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vertAnchor="text" w:horzAnchor="margin" w:tblpY="-71"/>
        <w:tblW w:w="9384" w:type="dxa"/>
        <w:tblLayout w:type="fixed"/>
        <w:tblCellMar>
          <w:left w:w="10" w:type="dxa"/>
          <w:right w:w="10" w:type="dxa"/>
        </w:tblCellMar>
        <w:tblLook w:val="04A0" w:firstRow="1" w:lastRow="0" w:firstColumn="1" w:lastColumn="0" w:noHBand="0" w:noVBand="1"/>
      </w:tblPr>
      <w:tblGrid>
        <w:gridCol w:w="3005"/>
        <w:gridCol w:w="6379"/>
      </w:tblGrid>
      <w:tr w:rsidR="00EE1D38" w:rsidTr="00EE1D38">
        <w:tc>
          <w:tcPr>
            <w:tcW w:w="3005"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EE1D38" w:rsidP="00EE1D38">
            <w:pPr>
              <w:pStyle w:val="Standard"/>
              <w:suppressAutoHyphens w:val="0"/>
              <w:spacing w:line="276" w:lineRule="auto"/>
              <w:rPr>
                <w:rFonts w:ascii="Arial" w:hAnsi="Arial"/>
                <w:color w:val="7F7F7F"/>
                <w:sz w:val="12"/>
                <w:szCs w:val="22"/>
                <w:lang w:eastAsia="pl-PL"/>
                <w14:ligatures w14:val="standardContextual"/>
              </w:rPr>
            </w:pPr>
            <w:bookmarkStart w:id="0" w:name="_GoBack"/>
            <w:bookmarkEnd w:id="0"/>
            <w:r w:rsidRPr="00EE1D38">
              <w:rPr>
                <w:rFonts w:ascii="Arial" w:hAnsi="Arial"/>
                <w:color w:val="7F7F7F"/>
                <w:sz w:val="12"/>
                <w:szCs w:val="22"/>
                <w:lang w:eastAsia="pl-PL"/>
                <w14:ligatures w14:val="standardContextual"/>
              </w:rPr>
              <w:t>NAZWA ELEMENTU</w:t>
            </w:r>
          </w:p>
          <w:p w:rsidR="00EE1D38" w:rsidRPr="00EE1D38" w:rsidRDefault="00EE1D38" w:rsidP="00EE1D38">
            <w:pPr>
              <w:pStyle w:val="Standard"/>
              <w:suppressAutoHyphens w:val="0"/>
              <w:spacing w:line="276" w:lineRule="auto"/>
              <w:rPr>
                <w:rFonts w:ascii="Arial" w:hAnsi="Arial"/>
                <w:color w:val="7F7F7F"/>
                <w:sz w:val="12"/>
                <w:szCs w:val="22"/>
                <w:lang w:eastAsia="pl-PL"/>
                <w14:ligatures w14:val="standardContextual"/>
              </w:rPr>
            </w:pPr>
            <w:r w:rsidRPr="00EE1D38">
              <w:rPr>
                <w:rFonts w:ascii="Arial" w:hAnsi="Arial"/>
                <w:color w:val="7F7F7F"/>
                <w:sz w:val="12"/>
                <w:szCs w:val="22"/>
                <w:lang w:eastAsia="pl-PL"/>
                <w14:ligatures w14:val="standardContextual"/>
              </w:rPr>
              <w:t>PROJEKTU BUDOWLANEGO</w:t>
            </w:r>
          </w:p>
        </w:tc>
        <w:tc>
          <w:tcPr>
            <w:tcW w:w="637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EE1D38" w:rsidP="00EE1D38">
            <w:pPr>
              <w:pStyle w:val="Standard"/>
              <w:spacing w:line="276" w:lineRule="auto"/>
              <w:jc w:val="center"/>
              <w:rPr>
                <w:rFonts w:ascii="Arial" w:hAnsi="Arial"/>
                <w:b/>
                <w:sz w:val="28"/>
                <w:szCs w:val="32"/>
                <w:lang w:eastAsia="pl-PL"/>
                <w14:ligatures w14:val="standardContextual"/>
              </w:rPr>
            </w:pPr>
            <w:r w:rsidRPr="00EE1D38">
              <w:rPr>
                <w:rFonts w:ascii="Arial" w:hAnsi="Arial"/>
                <w:b/>
                <w:sz w:val="32"/>
                <w:szCs w:val="32"/>
                <w14:ligatures w14:val="standardContextual"/>
              </w:rPr>
              <w:t xml:space="preserve">SPECYFIKACJA TECHNICZNA WYKONANIA I ODBIORU ROBÓT BUDOWLANYCH </w:t>
            </w:r>
          </w:p>
        </w:tc>
      </w:tr>
      <w:tr w:rsidR="00EE1D38" w:rsidTr="00EE1D38">
        <w:tc>
          <w:tcPr>
            <w:tcW w:w="3005"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rsidR="00EE1D38" w:rsidRPr="00EE1D38" w:rsidRDefault="00EE1D38" w:rsidP="00EE1D38">
            <w:pPr>
              <w:pStyle w:val="Standard"/>
              <w:suppressAutoHyphens w:val="0"/>
              <w:spacing w:line="276" w:lineRule="auto"/>
              <w:rPr>
                <w:rFonts w:ascii="Arial" w:hAnsi="Arial"/>
                <w:color w:val="7F7F7F"/>
                <w:sz w:val="12"/>
                <w:szCs w:val="12"/>
                <w:lang w:eastAsia="pl-PL"/>
                <w14:ligatures w14:val="standardContextual"/>
              </w:rPr>
            </w:pPr>
            <w:r w:rsidRPr="00EE1D38">
              <w:rPr>
                <w:rFonts w:ascii="Arial" w:hAnsi="Arial"/>
                <w:color w:val="808080" w:themeColor="background1" w:themeShade="80"/>
                <w:sz w:val="12"/>
                <w:szCs w:val="12"/>
              </w:rPr>
              <w:t>ZAKRES OPRACOWANIA</w:t>
            </w:r>
          </w:p>
        </w:tc>
        <w:tc>
          <w:tcPr>
            <w:tcW w:w="637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rsidR="00EE1D38" w:rsidRPr="00EE1D38" w:rsidRDefault="00EE1D38" w:rsidP="00EE1D38">
            <w:pPr>
              <w:pStyle w:val="Standard"/>
              <w:spacing w:line="276" w:lineRule="auto"/>
              <w:ind w:right="65"/>
              <w:rPr>
                <w:rFonts w:ascii="Arial" w:eastAsia="Times New Roman" w:hAnsi="Arial"/>
                <w:b/>
                <w:bCs/>
                <w:sz w:val="20"/>
                <w:lang w:eastAsia="pl-PL"/>
                <w14:ligatures w14:val="standardContextual"/>
              </w:rPr>
            </w:pPr>
            <w:r w:rsidRPr="00EE1D38">
              <w:rPr>
                <w:rFonts w:ascii="Arial" w:eastAsia="Times New Roman" w:hAnsi="Arial"/>
                <w:b/>
                <w:bCs/>
                <w:sz w:val="20"/>
                <w:lang w:eastAsia="pl-PL"/>
                <w14:ligatures w14:val="standardContextual"/>
              </w:rPr>
              <w:t>Branża budowlana</w:t>
            </w:r>
          </w:p>
        </w:tc>
      </w:tr>
      <w:tr w:rsidR="00EE1D38" w:rsidTr="00EE1D38">
        <w:tc>
          <w:tcPr>
            <w:tcW w:w="3005"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EE1D38" w:rsidP="00EE1D38">
            <w:pPr>
              <w:pStyle w:val="Standard"/>
              <w:suppressAutoHyphens w:val="0"/>
              <w:spacing w:line="276" w:lineRule="auto"/>
              <w:rPr>
                <w:rFonts w:ascii="Arial" w:hAnsi="Arial"/>
                <w:color w:val="7F7F7F"/>
                <w:sz w:val="12"/>
                <w:szCs w:val="22"/>
                <w:lang w:eastAsia="pl-PL"/>
                <w14:ligatures w14:val="standardContextual"/>
              </w:rPr>
            </w:pPr>
            <w:r w:rsidRPr="00EE1D38">
              <w:rPr>
                <w:rFonts w:ascii="Arial" w:hAnsi="Arial"/>
                <w:color w:val="7F7F7F"/>
                <w:sz w:val="12"/>
                <w:szCs w:val="22"/>
                <w:lang w:eastAsia="pl-PL"/>
                <w14:ligatures w14:val="standardContextual"/>
              </w:rPr>
              <w:t>NAZWA</w:t>
            </w:r>
          </w:p>
          <w:p w:rsidR="00EE1D38" w:rsidRPr="00EE1D38" w:rsidRDefault="00EE1D38" w:rsidP="00EE1D38">
            <w:pPr>
              <w:pStyle w:val="Standard"/>
              <w:suppressAutoHyphens w:val="0"/>
              <w:spacing w:line="276" w:lineRule="auto"/>
              <w:rPr>
                <w:rFonts w:ascii="Arial" w:hAnsi="Arial"/>
                <w:color w:val="7F7F7F"/>
                <w:sz w:val="12"/>
                <w:szCs w:val="22"/>
                <w:lang w:eastAsia="pl-PL"/>
                <w14:ligatures w14:val="standardContextual"/>
              </w:rPr>
            </w:pPr>
            <w:r w:rsidRPr="00EE1D38">
              <w:rPr>
                <w:rFonts w:ascii="Arial" w:hAnsi="Arial"/>
                <w:color w:val="7F7F7F"/>
                <w:sz w:val="12"/>
                <w:szCs w:val="22"/>
                <w:lang w:eastAsia="pl-PL"/>
                <w14:ligatures w14:val="standardContextual"/>
              </w:rPr>
              <w:t>ZAMIERZENIA</w:t>
            </w:r>
            <w:r w:rsidRPr="00EE1D38">
              <w:rPr>
                <w:rFonts w:ascii="Arial" w:hAnsi="Arial"/>
                <w:color w:val="7F7F7F"/>
                <w:sz w:val="12"/>
                <w:szCs w:val="22"/>
                <w:lang w:eastAsia="pl-PL"/>
                <w14:ligatures w14:val="standardContextual"/>
              </w:rPr>
              <w:br/>
              <w:t>BUDOWLANEGO</w:t>
            </w:r>
          </w:p>
        </w:tc>
        <w:tc>
          <w:tcPr>
            <w:tcW w:w="637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EE5300" w:rsidP="00EE5300">
            <w:pPr>
              <w:pStyle w:val="Standard"/>
              <w:spacing w:line="276" w:lineRule="auto"/>
              <w:ind w:right="65"/>
              <w:jc w:val="both"/>
              <w:rPr>
                <w:rFonts w:ascii="Arial" w:eastAsia="Times New Roman" w:hAnsi="Arial"/>
                <w:b/>
                <w:bCs/>
                <w:sz w:val="20"/>
                <w:lang w:eastAsia="pl-PL"/>
                <w14:ligatures w14:val="standardContextual"/>
              </w:rPr>
            </w:pPr>
            <w:r>
              <w:rPr>
                <w:rFonts w:ascii="Arial" w:eastAsia="Times New Roman" w:hAnsi="Arial"/>
                <w:b/>
                <w:bCs/>
                <w:sz w:val="20"/>
                <w:lang w:eastAsia="pl-PL"/>
                <w14:ligatures w14:val="standardContextual"/>
              </w:rPr>
              <w:t>Zlikwidowanie barier dostępności dla osób ze szczególnymi potrzebami w placówkach ZOZ Ropczyce – przychodnia Ropczyce</w:t>
            </w:r>
          </w:p>
        </w:tc>
      </w:tr>
      <w:tr w:rsidR="00EE1D38" w:rsidTr="00EE1D38">
        <w:tc>
          <w:tcPr>
            <w:tcW w:w="3005"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EE1D38" w:rsidP="00EE1D38">
            <w:pPr>
              <w:pStyle w:val="Standard"/>
              <w:suppressAutoHyphens w:val="0"/>
              <w:spacing w:line="276" w:lineRule="auto"/>
              <w:rPr>
                <w:rFonts w:ascii="Arial" w:hAnsi="Arial"/>
                <w:color w:val="7F7F7F"/>
                <w:sz w:val="12"/>
                <w:szCs w:val="22"/>
                <w:lang w:eastAsia="pl-PL"/>
                <w14:ligatures w14:val="standardContextual"/>
              </w:rPr>
            </w:pPr>
            <w:r w:rsidRPr="00EE1D38">
              <w:rPr>
                <w:rFonts w:ascii="Arial" w:hAnsi="Arial"/>
                <w:color w:val="7F7F7F"/>
                <w:sz w:val="12"/>
                <w:szCs w:val="22"/>
                <w:lang w:eastAsia="pl-PL"/>
                <w14:ligatures w14:val="standardContextual"/>
              </w:rPr>
              <w:t>ADRES OBIEKTU BUDOWLANEGO</w:t>
            </w:r>
          </w:p>
        </w:tc>
        <w:tc>
          <w:tcPr>
            <w:tcW w:w="637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Default="00EE5300" w:rsidP="00EE1D38">
            <w:pPr>
              <w:pStyle w:val="Standard"/>
              <w:suppressAutoHyphens w:val="0"/>
              <w:spacing w:line="276" w:lineRule="auto"/>
              <w:ind w:right="65"/>
              <w:rPr>
                <w:rFonts w:ascii="Arial" w:hAnsi="Arial"/>
                <w:sz w:val="20"/>
                <w:szCs w:val="22"/>
                <w14:ligatures w14:val="standardContextual"/>
              </w:rPr>
            </w:pPr>
            <w:r>
              <w:rPr>
                <w:rFonts w:ascii="Arial" w:hAnsi="Arial"/>
                <w:sz w:val="20"/>
                <w:szCs w:val="22"/>
                <w14:ligatures w14:val="standardContextual"/>
              </w:rPr>
              <w:t>ul. Ks. Kard. St. Wyszyńskiego 54,</w:t>
            </w:r>
          </w:p>
          <w:p w:rsidR="00EE5300" w:rsidRPr="00EE1D38" w:rsidRDefault="00EE5300" w:rsidP="00EE1D38">
            <w:pPr>
              <w:pStyle w:val="Standard"/>
              <w:suppressAutoHyphens w:val="0"/>
              <w:spacing w:line="276" w:lineRule="auto"/>
              <w:ind w:right="65"/>
              <w:rPr>
                <w:rFonts w:ascii="Arial" w:hAnsi="Arial"/>
                <w:sz w:val="20"/>
                <w:szCs w:val="22"/>
                <w14:ligatures w14:val="standardContextual"/>
              </w:rPr>
            </w:pPr>
            <w:r>
              <w:rPr>
                <w:rFonts w:ascii="Arial" w:hAnsi="Arial"/>
                <w:sz w:val="20"/>
                <w:szCs w:val="22"/>
                <w14:ligatures w14:val="standardContextual"/>
              </w:rPr>
              <w:t>39-100 Ropczyce</w:t>
            </w:r>
          </w:p>
        </w:tc>
      </w:tr>
      <w:tr w:rsidR="00EE1D38" w:rsidTr="00EE1D38">
        <w:tc>
          <w:tcPr>
            <w:tcW w:w="3005"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EE1D38" w:rsidP="00EE1D38">
            <w:pPr>
              <w:pStyle w:val="Standard"/>
              <w:suppressAutoHyphens w:val="0"/>
              <w:spacing w:line="276" w:lineRule="auto"/>
              <w:rPr>
                <w:rFonts w:ascii="Arial" w:hAnsi="Arial"/>
                <w:color w:val="7F7F7F"/>
                <w:sz w:val="12"/>
                <w:szCs w:val="22"/>
                <w:lang w:eastAsia="pl-PL"/>
                <w14:ligatures w14:val="standardContextual"/>
              </w:rPr>
            </w:pPr>
            <w:r w:rsidRPr="00EE1D38">
              <w:rPr>
                <w:rFonts w:ascii="Arial" w:hAnsi="Arial"/>
                <w:color w:val="7F7F7F"/>
                <w:sz w:val="12"/>
                <w:szCs w:val="22"/>
                <w:lang w:eastAsia="pl-PL"/>
                <w14:ligatures w14:val="standardContextual"/>
              </w:rPr>
              <w:t>KATEGORIA OBIEKTU</w:t>
            </w:r>
          </w:p>
        </w:tc>
        <w:tc>
          <w:tcPr>
            <w:tcW w:w="637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EE5300" w:rsidP="00EE1D38">
            <w:pPr>
              <w:pStyle w:val="Standard"/>
              <w:suppressAutoHyphens w:val="0"/>
              <w:spacing w:line="276" w:lineRule="auto"/>
              <w:ind w:right="65"/>
              <w:rPr>
                <w:rFonts w:ascii="Arial" w:hAnsi="Arial"/>
                <w:sz w:val="20"/>
                <w:szCs w:val="22"/>
                <w14:ligatures w14:val="standardContextual"/>
              </w:rPr>
            </w:pPr>
            <w:r>
              <w:rPr>
                <w:rFonts w:ascii="Arial" w:hAnsi="Arial"/>
                <w:sz w:val="20"/>
                <w:szCs w:val="22"/>
                <w14:ligatures w14:val="standardContextual"/>
              </w:rPr>
              <w:t>XI</w:t>
            </w:r>
          </w:p>
        </w:tc>
      </w:tr>
      <w:tr w:rsidR="00EE1D38" w:rsidTr="00EE1D38">
        <w:tc>
          <w:tcPr>
            <w:tcW w:w="3005"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EE1D38" w:rsidP="00EE1D38">
            <w:pPr>
              <w:pStyle w:val="Standard"/>
              <w:suppressAutoHyphens w:val="0"/>
              <w:spacing w:line="276" w:lineRule="auto"/>
              <w:rPr>
                <w:rFonts w:ascii="Arial" w:hAnsi="Arial"/>
                <w:color w:val="7F7F7F"/>
                <w:sz w:val="12"/>
                <w:szCs w:val="22"/>
                <w:lang w:eastAsia="pl-PL"/>
                <w14:ligatures w14:val="standardContextual"/>
              </w:rPr>
            </w:pPr>
            <w:r w:rsidRPr="00EE1D38">
              <w:rPr>
                <w:rFonts w:ascii="Arial" w:hAnsi="Arial"/>
                <w:color w:val="7F7F7F"/>
                <w:sz w:val="12"/>
                <w:szCs w:val="22"/>
                <w:lang w:eastAsia="pl-PL"/>
                <w14:ligatures w14:val="standardContextual"/>
              </w:rPr>
              <w:t>JEDNOSTKA EWIDENCYJNA</w:t>
            </w:r>
          </w:p>
        </w:tc>
        <w:tc>
          <w:tcPr>
            <w:tcW w:w="637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EE5300" w:rsidP="00EE1D38">
            <w:pPr>
              <w:pStyle w:val="Standard"/>
              <w:spacing w:line="276" w:lineRule="auto"/>
              <w:rPr>
                <w:rFonts w:ascii="Arial" w:hAnsi="Arial"/>
                <w:sz w:val="20"/>
                <w:szCs w:val="22"/>
                <w14:ligatures w14:val="standardContextual"/>
              </w:rPr>
            </w:pPr>
            <w:r>
              <w:rPr>
                <w:rFonts w:ascii="Arial" w:hAnsi="Arial"/>
                <w:sz w:val="20"/>
                <w:szCs w:val="22"/>
                <w14:ligatures w14:val="standardContextual"/>
              </w:rPr>
              <w:t>181503_4</w:t>
            </w:r>
            <w:r w:rsidR="00EE1D38" w:rsidRPr="00EE1D38">
              <w:rPr>
                <w:rFonts w:ascii="Arial" w:hAnsi="Arial"/>
                <w:sz w:val="20"/>
                <w:szCs w:val="22"/>
                <w14:ligatures w14:val="standardContextual"/>
              </w:rPr>
              <w:t xml:space="preserve"> </w:t>
            </w:r>
          </w:p>
        </w:tc>
      </w:tr>
      <w:tr w:rsidR="00EE1D38" w:rsidTr="00EE1D38">
        <w:tc>
          <w:tcPr>
            <w:tcW w:w="3005"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EE1D38" w:rsidP="00EE1D38">
            <w:pPr>
              <w:pStyle w:val="Standard"/>
              <w:suppressAutoHyphens w:val="0"/>
              <w:spacing w:line="276" w:lineRule="auto"/>
              <w:rPr>
                <w:rFonts w:ascii="Arial" w:hAnsi="Arial"/>
                <w:color w:val="7F7F7F"/>
                <w:sz w:val="12"/>
                <w:szCs w:val="22"/>
                <w:lang w:eastAsia="pl-PL"/>
                <w14:ligatures w14:val="standardContextual"/>
              </w:rPr>
            </w:pPr>
            <w:r w:rsidRPr="00EE1D38">
              <w:rPr>
                <w:rFonts w:ascii="Arial" w:hAnsi="Arial"/>
                <w:color w:val="7F7F7F"/>
                <w:sz w:val="12"/>
                <w:szCs w:val="22"/>
                <w:lang w:eastAsia="pl-PL"/>
                <w14:ligatures w14:val="standardContextual"/>
              </w:rPr>
              <w:t>NAZWA I NUMER OBRĘBU EWIDENCYJNEGO</w:t>
            </w:r>
          </w:p>
        </w:tc>
        <w:tc>
          <w:tcPr>
            <w:tcW w:w="637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EE5300" w:rsidP="00EE1D38">
            <w:pPr>
              <w:pStyle w:val="Standard"/>
              <w:spacing w:line="276" w:lineRule="auto"/>
              <w:rPr>
                <w:rFonts w:ascii="Arial" w:hAnsi="Arial"/>
                <w:sz w:val="20"/>
                <w:szCs w:val="22"/>
                <w14:ligatures w14:val="standardContextual"/>
              </w:rPr>
            </w:pPr>
            <w:r>
              <w:rPr>
                <w:rFonts w:ascii="Arial" w:hAnsi="Arial"/>
                <w:sz w:val="20"/>
                <w:szCs w:val="22"/>
                <w14:ligatures w14:val="standardContextual"/>
              </w:rPr>
              <w:t>0001 Ropczyce</w:t>
            </w:r>
            <w:r w:rsidR="00EE1D38" w:rsidRPr="00EE1D38">
              <w:rPr>
                <w:rFonts w:ascii="Arial" w:hAnsi="Arial"/>
                <w:sz w:val="20"/>
                <w:szCs w:val="22"/>
                <w14:ligatures w14:val="standardContextual"/>
              </w:rPr>
              <w:t xml:space="preserve"> </w:t>
            </w:r>
          </w:p>
        </w:tc>
      </w:tr>
      <w:tr w:rsidR="00EE1D38" w:rsidTr="00EE1D38">
        <w:tc>
          <w:tcPr>
            <w:tcW w:w="3005"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EE1D38" w:rsidP="00EE1D38">
            <w:pPr>
              <w:pStyle w:val="Standard"/>
              <w:suppressAutoHyphens w:val="0"/>
              <w:spacing w:line="276" w:lineRule="auto"/>
              <w:rPr>
                <w:rFonts w:ascii="Arial" w:hAnsi="Arial"/>
                <w:color w:val="7F7F7F"/>
                <w:sz w:val="12"/>
                <w:szCs w:val="22"/>
                <w:lang w:eastAsia="pl-PL"/>
                <w14:ligatures w14:val="standardContextual"/>
              </w:rPr>
            </w:pPr>
            <w:r w:rsidRPr="00EE1D38">
              <w:rPr>
                <w:rFonts w:ascii="Arial" w:hAnsi="Arial"/>
                <w:color w:val="7F7F7F"/>
                <w:sz w:val="12"/>
                <w:szCs w:val="22"/>
                <w:lang w:eastAsia="pl-PL"/>
                <w14:ligatures w14:val="standardContextual"/>
              </w:rPr>
              <w:t>NUMERY DZIAŁEK EWIDENCYJNYCH</w:t>
            </w:r>
          </w:p>
        </w:tc>
        <w:tc>
          <w:tcPr>
            <w:tcW w:w="637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EE5300" w:rsidP="00EE1D38">
            <w:pPr>
              <w:pStyle w:val="Standard"/>
              <w:spacing w:line="276" w:lineRule="auto"/>
              <w:rPr>
                <w:rFonts w:ascii="Arial" w:hAnsi="Arial"/>
                <w:sz w:val="20"/>
                <w:szCs w:val="22"/>
                <w14:ligatures w14:val="standardContextual"/>
              </w:rPr>
            </w:pPr>
            <w:r>
              <w:rPr>
                <w:rFonts w:ascii="Arial" w:hAnsi="Arial"/>
                <w:sz w:val="20"/>
                <w:szCs w:val="22"/>
                <w14:ligatures w14:val="standardContextual"/>
              </w:rPr>
              <w:t>888/1</w:t>
            </w:r>
          </w:p>
        </w:tc>
      </w:tr>
      <w:tr w:rsidR="00EE1D38" w:rsidTr="00EE1D38">
        <w:tc>
          <w:tcPr>
            <w:tcW w:w="3005"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EE1D38" w:rsidP="00EE1D38">
            <w:pPr>
              <w:pStyle w:val="Standard"/>
              <w:suppressAutoHyphens w:val="0"/>
              <w:spacing w:line="276" w:lineRule="auto"/>
              <w:rPr>
                <w:rFonts w:ascii="Arial" w:hAnsi="Arial"/>
                <w:color w:val="7F7F7F"/>
                <w:sz w:val="12"/>
                <w:szCs w:val="22"/>
                <w:lang w:eastAsia="pl-PL"/>
                <w14:ligatures w14:val="standardContextual"/>
              </w:rPr>
            </w:pPr>
            <w:r w:rsidRPr="00EE1D38">
              <w:rPr>
                <w:rFonts w:ascii="Arial" w:hAnsi="Arial"/>
                <w:color w:val="7F7F7F"/>
                <w:sz w:val="12"/>
                <w:szCs w:val="22"/>
                <w:lang w:eastAsia="pl-PL"/>
                <w14:ligatures w14:val="standardContextual"/>
              </w:rPr>
              <w:t>IDENTYFIKATOR DZIAŁKI EWIDENCYJNEJ</w:t>
            </w:r>
          </w:p>
        </w:tc>
        <w:tc>
          <w:tcPr>
            <w:tcW w:w="637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EE5300" w:rsidP="00EE1D38">
            <w:pPr>
              <w:pStyle w:val="Standard"/>
              <w:spacing w:line="276" w:lineRule="auto"/>
              <w:rPr>
                <w:rFonts w:ascii="Arial" w:hAnsi="Arial"/>
                <w:sz w:val="20"/>
                <w:szCs w:val="22"/>
                <w14:ligatures w14:val="standardContextual"/>
              </w:rPr>
            </w:pPr>
            <w:r>
              <w:rPr>
                <w:rFonts w:ascii="Arial" w:hAnsi="Arial"/>
                <w:sz w:val="20"/>
                <w:szCs w:val="22"/>
                <w14:ligatures w14:val="standardContextual"/>
              </w:rPr>
              <w:t>181503_4.0001.888/1</w:t>
            </w:r>
          </w:p>
        </w:tc>
      </w:tr>
      <w:tr w:rsidR="00EE1D38" w:rsidTr="00EE1D38">
        <w:tc>
          <w:tcPr>
            <w:tcW w:w="3005"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EE1D38" w:rsidP="00EE1D38">
            <w:pPr>
              <w:pStyle w:val="Standard"/>
              <w:suppressAutoHyphens w:val="0"/>
              <w:spacing w:line="276" w:lineRule="auto"/>
              <w:rPr>
                <w:rFonts w:ascii="Arial" w:hAnsi="Arial"/>
                <w:color w:val="7F7F7F"/>
                <w:sz w:val="12"/>
                <w:szCs w:val="22"/>
                <w:lang w:eastAsia="pl-PL"/>
                <w14:ligatures w14:val="standardContextual"/>
              </w:rPr>
            </w:pPr>
            <w:r w:rsidRPr="00EE1D38">
              <w:rPr>
                <w:rFonts w:ascii="Arial" w:hAnsi="Arial"/>
                <w:color w:val="7F7F7F"/>
                <w:sz w:val="12"/>
                <w:szCs w:val="22"/>
                <w:lang w:eastAsia="pl-PL"/>
                <w14:ligatures w14:val="standardContextual"/>
              </w:rPr>
              <w:t>IMIĘ I NAZWISKO / NAZWA INWESTORA</w:t>
            </w:r>
          </w:p>
        </w:tc>
        <w:tc>
          <w:tcPr>
            <w:tcW w:w="637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EE5300" w:rsidP="00EE1D38">
            <w:pPr>
              <w:pStyle w:val="Standard"/>
              <w:suppressAutoHyphens w:val="0"/>
              <w:spacing w:line="276" w:lineRule="auto"/>
              <w:ind w:right="65"/>
              <w:rPr>
                <w:rFonts w:ascii="Arial" w:eastAsia="Times New Roman" w:hAnsi="Arial"/>
                <w:b/>
                <w:bCs/>
                <w:sz w:val="20"/>
                <w:szCs w:val="22"/>
                <w:lang w:eastAsia="pl-PL"/>
                <w14:ligatures w14:val="standardContextual"/>
              </w:rPr>
            </w:pPr>
            <w:r>
              <w:rPr>
                <w:rFonts w:ascii="Arial" w:eastAsia="Times New Roman" w:hAnsi="Arial"/>
                <w:b/>
                <w:bCs/>
                <w:sz w:val="20"/>
                <w:szCs w:val="22"/>
                <w:lang w:eastAsia="pl-PL"/>
                <w14:ligatures w14:val="standardContextual"/>
              </w:rPr>
              <w:t>Zespół Opieki Zdrowotnej w Ropczycach</w:t>
            </w:r>
          </w:p>
        </w:tc>
      </w:tr>
      <w:tr w:rsidR="00EE1D38" w:rsidTr="00EE1D38">
        <w:tc>
          <w:tcPr>
            <w:tcW w:w="3005"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EE1D38" w:rsidP="00EE1D38">
            <w:pPr>
              <w:pStyle w:val="Standard"/>
              <w:suppressAutoHyphens w:val="0"/>
              <w:spacing w:line="276" w:lineRule="auto"/>
              <w:rPr>
                <w:rFonts w:ascii="Arial" w:hAnsi="Arial"/>
                <w:color w:val="7F7F7F"/>
                <w:sz w:val="12"/>
                <w:szCs w:val="22"/>
                <w:lang w:eastAsia="pl-PL"/>
                <w14:ligatures w14:val="standardContextual"/>
              </w:rPr>
            </w:pPr>
            <w:r w:rsidRPr="00EE1D38">
              <w:rPr>
                <w:rFonts w:ascii="Arial" w:hAnsi="Arial"/>
                <w:color w:val="7F7F7F"/>
                <w:sz w:val="12"/>
                <w:szCs w:val="22"/>
                <w:lang w:eastAsia="pl-PL"/>
                <w14:ligatures w14:val="standardContextual"/>
              </w:rPr>
              <w:t>ADRES INWESTORA</w:t>
            </w:r>
          </w:p>
        </w:tc>
        <w:tc>
          <w:tcPr>
            <w:tcW w:w="637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Default="00EE1D38" w:rsidP="00EE5300">
            <w:pPr>
              <w:pStyle w:val="Standard"/>
              <w:suppressAutoHyphens w:val="0"/>
              <w:spacing w:line="276" w:lineRule="auto"/>
              <w:ind w:right="65"/>
              <w:rPr>
                <w:rFonts w:ascii="Arial" w:eastAsia="Times New Roman" w:hAnsi="Arial"/>
                <w:b/>
                <w:bCs/>
                <w:sz w:val="20"/>
                <w:szCs w:val="22"/>
                <w:lang w:eastAsia="pl-PL"/>
                <w14:ligatures w14:val="standardContextual"/>
              </w:rPr>
            </w:pPr>
            <w:r w:rsidRPr="00EE1D38">
              <w:rPr>
                <w:rFonts w:ascii="Arial" w:eastAsia="Times New Roman" w:hAnsi="Arial"/>
                <w:b/>
                <w:bCs/>
                <w:sz w:val="20"/>
                <w:szCs w:val="22"/>
                <w:lang w:eastAsia="pl-PL"/>
                <w14:ligatures w14:val="standardContextual"/>
              </w:rPr>
              <w:t xml:space="preserve">ul. </w:t>
            </w:r>
            <w:r w:rsidR="00EE5300">
              <w:rPr>
                <w:rFonts w:ascii="Arial" w:eastAsia="Times New Roman" w:hAnsi="Arial"/>
                <w:b/>
                <w:bCs/>
                <w:sz w:val="20"/>
                <w:szCs w:val="22"/>
                <w:lang w:eastAsia="pl-PL"/>
                <w14:ligatures w14:val="standardContextual"/>
              </w:rPr>
              <w:t>Ks. Kard. S. Wyszyńskiego 54</w:t>
            </w:r>
          </w:p>
          <w:p w:rsidR="00EE5300" w:rsidRPr="00EE1D38" w:rsidRDefault="00EE5300" w:rsidP="00EE5300">
            <w:pPr>
              <w:pStyle w:val="Standard"/>
              <w:suppressAutoHyphens w:val="0"/>
              <w:spacing w:line="276" w:lineRule="auto"/>
              <w:ind w:right="65"/>
              <w:rPr>
                <w:rFonts w:ascii="Arial" w:hAnsi="Arial"/>
                <w:b/>
                <w:sz w:val="20"/>
                <w:szCs w:val="22"/>
                <w14:ligatures w14:val="standardContextual"/>
              </w:rPr>
            </w:pPr>
            <w:r>
              <w:rPr>
                <w:rFonts w:ascii="Arial" w:eastAsia="Times New Roman" w:hAnsi="Arial"/>
                <w:b/>
                <w:bCs/>
                <w:sz w:val="20"/>
                <w:szCs w:val="22"/>
                <w:lang w:eastAsia="pl-PL"/>
                <w14:ligatures w14:val="standardContextual"/>
              </w:rPr>
              <w:t>39-100 Ropczyce</w:t>
            </w:r>
          </w:p>
        </w:tc>
      </w:tr>
    </w:tbl>
    <w:p w:rsidR="00842986" w:rsidRDefault="00842986" w:rsidP="00CF25FD">
      <w:pPr>
        <w:pStyle w:val="NRST"/>
      </w:pPr>
    </w:p>
    <w:p w:rsidR="00842986" w:rsidRDefault="00842986" w:rsidP="00842986">
      <w:pPr>
        <w:pStyle w:val="Nagwek1"/>
      </w:pPr>
    </w:p>
    <w:p w:rsidR="00842986" w:rsidRDefault="00842986" w:rsidP="00842986">
      <w:pPr>
        <w:rPr>
          <w:lang w:eastAsia="ar-SA"/>
        </w:rPr>
      </w:pPr>
    </w:p>
    <w:p w:rsidR="00842986" w:rsidRDefault="00842986" w:rsidP="00842986">
      <w:pPr>
        <w:rPr>
          <w:lang w:eastAsia="ar-SA"/>
        </w:rPr>
      </w:pPr>
    </w:p>
    <w:p w:rsidR="00842986" w:rsidRDefault="00842986" w:rsidP="00842986">
      <w:pPr>
        <w:rPr>
          <w:lang w:eastAsia="ar-SA"/>
        </w:rPr>
      </w:pPr>
    </w:p>
    <w:p w:rsidR="00842986" w:rsidRDefault="00842986" w:rsidP="00842986">
      <w:pPr>
        <w:rPr>
          <w:lang w:eastAsia="ar-SA"/>
        </w:rPr>
      </w:pPr>
    </w:p>
    <w:p w:rsidR="00CD330F" w:rsidRDefault="00CD330F" w:rsidP="00842986">
      <w:pPr>
        <w:rPr>
          <w:lang w:eastAsia="ar-SA"/>
        </w:rPr>
      </w:pPr>
    </w:p>
    <w:p w:rsidR="00842986" w:rsidRPr="00842986" w:rsidRDefault="00842986" w:rsidP="00842986">
      <w:pPr>
        <w:rPr>
          <w:lang w:eastAsia="ar-SA"/>
        </w:rPr>
      </w:pPr>
    </w:p>
    <w:tbl>
      <w:tblPr>
        <w:tblStyle w:val="TableNormal"/>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5"/>
        <w:gridCol w:w="2694"/>
        <w:gridCol w:w="1134"/>
        <w:gridCol w:w="1417"/>
        <w:gridCol w:w="1134"/>
      </w:tblGrid>
      <w:tr w:rsidR="00842986" w:rsidRPr="00A82DFA" w:rsidTr="005D6D38">
        <w:trPr>
          <w:trHeight w:val="490"/>
        </w:trPr>
        <w:tc>
          <w:tcPr>
            <w:tcW w:w="2835" w:type="dxa"/>
            <w:vAlign w:val="center"/>
          </w:tcPr>
          <w:p w:rsidR="00842986" w:rsidRPr="00A82DFA" w:rsidRDefault="00842986" w:rsidP="005D6D38">
            <w:pPr>
              <w:pStyle w:val="TableParagraph"/>
              <w:ind w:left="83"/>
              <w:rPr>
                <w:rFonts w:ascii="Arial" w:hAnsi="Arial" w:cs="Arial"/>
                <w:color w:val="808080" w:themeColor="background1" w:themeShade="80"/>
                <w:sz w:val="12"/>
              </w:rPr>
            </w:pPr>
            <w:r w:rsidRPr="00A82DFA">
              <w:rPr>
                <w:rFonts w:ascii="Arial" w:hAnsi="Arial" w:cs="Arial"/>
                <w:color w:val="808080" w:themeColor="background1" w:themeShade="80"/>
                <w:sz w:val="12"/>
              </w:rPr>
              <w:t>IMIĘ I</w:t>
            </w:r>
            <w:r w:rsidRPr="00A82DFA">
              <w:rPr>
                <w:rFonts w:ascii="Arial" w:hAnsi="Arial" w:cs="Arial"/>
                <w:color w:val="808080" w:themeColor="background1" w:themeShade="80"/>
                <w:spacing w:val="-2"/>
                <w:sz w:val="12"/>
              </w:rPr>
              <w:t xml:space="preserve"> </w:t>
            </w:r>
            <w:r w:rsidRPr="00A82DFA">
              <w:rPr>
                <w:rFonts w:ascii="Arial" w:hAnsi="Arial" w:cs="Arial"/>
                <w:color w:val="808080" w:themeColor="background1" w:themeShade="80"/>
                <w:sz w:val="12"/>
              </w:rPr>
              <w:t>NAZWISKO</w:t>
            </w:r>
          </w:p>
        </w:tc>
        <w:tc>
          <w:tcPr>
            <w:tcW w:w="2694" w:type="dxa"/>
            <w:vAlign w:val="center"/>
          </w:tcPr>
          <w:p w:rsidR="00842986" w:rsidRPr="0051082A" w:rsidRDefault="00842986" w:rsidP="005D6D38">
            <w:pPr>
              <w:pStyle w:val="TableParagraph"/>
              <w:spacing w:line="244" w:lineRule="auto"/>
              <w:ind w:left="131" w:right="124"/>
              <w:jc w:val="center"/>
              <w:rPr>
                <w:rFonts w:ascii="Arial" w:hAnsi="Arial" w:cs="Arial"/>
                <w:color w:val="808080" w:themeColor="background1" w:themeShade="80"/>
                <w:sz w:val="12"/>
                <w:lang w:val="pl-PL"/>
              </w:rPr>
            </w:pPr>
            <w:r w:rsidRPr="0051082A">
              <w:rPr>
                <w:rFonts w:ascii="Arial" w:hAnsi="Arial" w:cs="Arial"/>
                <w:color w:val="808080" w:themeColor="background1" w:themeShade="80"/>
                <w:sz w:val="12"/>
                <w:lang w:val="pl-PL"/>
              </w:rPr>
              <w:t>SPECJALNOŚĆ I NUMER</w:t>
            </w:r>
            <w:r w:rsidRPr="0051082A">
              <w:rPr>
                <w:rFonts w:ascii="Arial" w:hAnsi="Arial" w:cs="Arial"/>
                <w:color w:val="808080" w:themeColor="background1" w:themeShade="80"/>
                <w:spacing w:val="1"/>
                <w:sz w:val="12"/>
                <w:lang w:val="pl-PL"/>
              </w:rPr>
              <w:t xml:space="preserve"> </w:t>
            </w:r>
            <w:r w:rsidRPr="0051082A">
              <w:rPr>
                <w:rFonts w:ascii="Arial" w:hAnsi="Arial" w:cs="Arial"/>
                <w:color w:val="808080" w:themeColor="background1" w:themeShade="80"/>
                <w:spacing w:val="-1"/>
                <w:sz w:val="12"/>
                <w:lang w:val="pl-PL"/>
              </w:rPr>
              <w:t>UPRAWNIEŃ</w:t>
            </w:r>
            <w:r w:rsidRPr="0051082A">
              <w:rPr>
                <w:rFonts w:ascii="Arial" w:hAnsi="Arial" w:cs="Arial"/>
                <w:color w:val="808080" w:themeColor="background1" w:themeShade="80"/>
                <w:spacing w:val="-5"/>
                <w:sz w:val="12"/>
                <w:lang w:val="pl-PL"/>
              </w:rPr>
              <w:t xml:space="preserve"> </w:t>
            </w:r>
            <w:r w:rsidRPr="0051082A">
              <w:rPr>
                <w:rFonts w:ascii="Arial" w:hAnsi="Arial" w:cs="Arial"/>
                <w:color w:val="808080" w:themeColor="background1" w:themeShade="80"/>
                <w:sz w:val="12"/>
                <w:lang w:val="pl-PL"/>
              </w:rPr>
              <w:t>BUDOWLANYCH</w:t>
            </w:r>
          </w:p>
        </w:tc>
        <w:tc>
          <w:tcPr>
            <w:tcW w:w="1134" w:type="dxa"/>
            <w:vAlign w:val="center"/>
          </w:tcPr>
          <w:p w:rsidR="00842986" w:rsidRPr="00A82DFA" w:rsidRDefault="00842986" w:rsidP="005D6D38">
            <w:pPr>
              <w:pStyle w:val="TableParagraph"/>
              <w:spacing w:line="244" w:lineRule="auto"/>
              <w:ind w:left="57"/>
              <w:jc w:val="center"/>
              <w:rPr>
                <w:rFonts w:ascii="Arial" w:hAnsi="Arial" w:cs="Arial"/>
                <w:color w:val="808080" w:themeColor="background1" w:themeShade="80"/>
                <w:sz w:val="12"/>
              </w:rPr>
            </w:pPr>
            <w:r w:rsidRPr="00A82DFA">
              <w:rPr>
                <w:rFonts w:ascii="Arial" w:hAnsi="Arial" w:cs="Arial"/>
                <w:color w:val="808080" w:themeColor="background1" w:themeShade="80"/>
                <w:sz w:val="12"/>
              </w:rPr>
              <w:t>DATA OPRACOWANIA</w:t>
            </w:r>
          </w:p>
        </w:tc>
        <w:tc>
          <w:tcPr>
            <w:tcW w:w="1417" w:type="dxa"/>
            <w:vAlign w:val="center"/>
          </w:tcPr>
          <w:p w:rsidR="00842986" w:rsidRPr="00A82DFA" w:rsidRDefault="00842986" w:rsidP="005D6D38">
            <w:pPr>
              <w:pStyle w:val="TableParagraph"/>
              <w:spacing w:line="244" w:lineRule="auto"/>
              <w:jc w:val="center"/>
              <w:rPr>
                <w:rFonts w:ascii="Arial" w:hAnsi="Arial" w:cs="Arial"/>
                <w:color w:val="808080" w:themeColor="background1" w:themeShade="80"/>
                <w:sz w:val="12"/>
              </w:rPr>
            </w:pPr>
            <w:r w:rsidRPr="00A82DFA">
              <w:rPr>
                <w:rFonts w:ascii="Arial" w:hAnsi="Arial" w:cs="Arial"/>
                <w:color w:val="808080" w:themeColor="background1" w:themeShade="80"/>
                <w:sz w:val="12"/>
              </w:rPr>
              <w:t>ZAKRES OPRACOWANIA</w:t>
            </w:r>
          </w:p>
        </w:tc>
        <w:tc>
          <w:tcPr>
            <w:tcW w:w="1134" w:type="dxa"/>
            <w:vAlign w:val="center"/>
          </w:tcPr>
          <w:p w:rsidR="00842986" w:rsidRPr="00A82DFA" w:rsidRDefault="00842986" w:rsidP="005D6D38">
            <w:pPr>
              <w:pStyle w:val="TableParagraph"/>
              <w:jc w:val="center"/>
              <w:rPr>
                <w:rFonts w:ascii="Arial" w:hAnsi="Arial" w:cs="Arial"/>
                <w:color w:val="808080" w:themeColor="background1" w:themeShade="80"/>
                <w:sz w:val="12"/>
              </w:rPr>
            </w:pPr>
            <w:r w:rsidRPr="00A82DFA">
              <w:rPr>
                <w:rFonts w:ascii="Arial" w:hAnsi="Arial" w:cs="Arial"/>
                <w:color w:val="808080" w:themeColor="background1" w:themeShade="80"/>
                <w:sz w:val="12"/>
              </w:rPr>
              <w:t>PODPIS</w:t>
            </w:r>
          </w:p>
        </w:tc>
      </w:tr>
      <w:tr w:rsidR="00842986" w:rsidRPr="00EE5300" w:rsidTr="005D6D38">
        <w:trPr>
          <w:trHeight w:val="755"/>
        </w:trPr>
        <w:tc>
          <w:tcPr>
            <w:tcW w:w="2835" w:type="dxa"/>
            <w:vAlign w:val="center"/>
          </w:tcPr>
          <w:p w:rsidR="00842986" w:rsidRPr="00EE5300" w:rsidRDefault="00842986" w:rsidP="005D6D38">
            <w:pPr>
              <w:pStyle w:val="TableParagraph"/>
              <w:spacing w:before="83"/>
              <w:ind w:left="83"/>
              <w:rPr>
                <w:rFonts w:ascii="Arial" w:hAnsi="Arial" w:cs="Arial"/>
                <w:i/>
                <w:sz w:val="14"/>
                <w:lang w:val="pl-PL"/>
              </w:rPr>
            </w:pPr>
            <w:r w:rsidRPr="0051082A">
              <w:rPr>
                <w:rFonts w:ascii="Arial" w:hAnsi="Arial" w:cs="Arial"/>
                <w:i/>
                <w:sz w:val="14"/>
                <w:lang w:val="pl-PL"/>
              </w:rPr>
              <w:t xml:space="preserve"> </w:t>
            </w:r>
            <w:r w:rsidRPr="00EE5300">
              <w:rPr>
                <w:rFonts w:ascii="Arial" w:hAnsi="Arial" w:cs="Arial"/>
                <w:i/>
                <w:sz w:val="12"/>
                <w:lang w:val="pl-PL"/>
              </w:rPr>
              <w:t>Projektant</w:t>
            </w:r>
            <w:r w:rsidRPr="00EE5300">
              <w:rPr>
                <w:rFonts w:ascii="Arial" w:hAnsi="Arial" w:cs="Arial"/>
                <w:i/>
                <w:spacing w:val="-5"/>
                <w:sz w:val="12"/>
                <w:lang w:val="pl-PL"/>
              </w:rPr>
              <w:t xml:space="preserve"> </w:t>
            </w:r>
            <w:r w:rsidRPr="00EE5300">
              <w:rPr>
                <w:rFonts w:ascii="Arial" w:hAnsi="Arial" w:cs="Arial"/>
                <w:i/>
                <w:sz w:val="12"/>
                <w:lang w:val="pl-PL"/>
              </w:rPr>
              <w:t>główny:</w:t>
            </w:r>
          </w:p>
          <w:p w:rsidR="00842986" w:rsidRPr="00EE5300" w:rsidRDefault="00842986" w:rsidP="005D6D38">
            <w:pPr>
              <w:pStyle w:val="TableParagraph"/>
              <w:spacing w:before="3"/>
              <w:ind w:left="83"/>
              <w:rPr>
                <w:rFonts w:ascii="Arial" w:hAnsi="Arial" w:cs="Arial"/>
                <w:sz w:val="20"/>
              </w:rPr>
            </w:pPr>
            <w:r w:rsidRPr="00EE5300">
              <w:rPr>
                <w:rFonts w:ascii="Arial" w:hAnsi="Arial" w:cs="Arial"/>
                <w:sz w:val="18"/>
                <w:lang w:val="pl-PL"/>
              </w:rPr>
              <w:t xml:space="preserve"> mgr</w:t>
            </w:r>
            <w:r w:rsidRPr="00EE5300">
              <w:rPr>
                <w:rFonts w:ascii="Arial" w:hAnsi="Arial" w:cs="Arial"/>
                <w:spacing w:val="-3"/>
                <w:sz w:val="18"/>
                <w:lang w:val="pl-PL"/>
              </w:rPr>
              <w:t xml:space="preserve"> </w:t>
            </w:r>
            <w:r w:rsidRPr="00EE5300">
              <w:rPr>
                <w:rFonts w:ascii="Arial" w:hAnsi="Arial" w:cs="Arial"/>
                <w:sz w:val="18"/>
                <w:lang w:val="pl-PL"/>
              </w:rPr>
              <w:t xml:space="preserve">inż. arch. </w:t>
            </w:r>
            <w:proofErr w:type="spellStart"/>
            <w:r w:rsidRPr="00EE5300">
              <w:rPr>
                <w:rFonts w:ascii="Arial" w:hAnsi="Arial" w:cs="Arial"/>
                <w:sz w:val="18"/>
              </w:rPr>
              <w:t>Sławomir</w:t>
            </w:r>
            <w:proofErr w:type="spellEnd"/>
            <w:r w:rsidRPr="00EE5300">
              <w:rPr>
                <w:rFonts w:ascii="Arial" w:hAnsi="Arial" w:cs="Arial"/>
                <w:spacing w:val="-2"/>
                <w:sz w:val="18"/>
              </w:rPr>
              <w:t xml:space="preserve"> </w:t>
            </w:r>
            <w:proofErr w:type="spellStart"/>
            <w:r w:rsidRPr="00EE5300">
              <w:rPr>
                <w:rFonts w:ascii="Arial" w:hAnsi="Arial" w:cs="Arial"/>
                <w:sz w:val="18"/>
              </w:rPr>
              <w:t>Koń</w:t>
            </w:r>
            <w:proofErr w:type="spellEnd"/>
          </w:p>
        </w:tc>
        <w:tc>
          <w:tcPr>
            <w:tcW w:w="2694" w:type="dxa"/>
            <w:vAlign w:val="center"/>
          </w:tcPr>
          <w:p w:rsidR="00842986" w:rsidRPr="00EE5300" w:rsidRDefault="00842986" w:rsidP="005D6D38">
            <w:pPr>
              <w:pStyle w:val="TableParagraph"/>
              <w:spacing w:line="242" w:lineRule="auto"/>
              <w:ind w:left="107" w:right="105"/>
              <w:jc w:val="center"/>
              <w:rPr>
                <w:rFonts w:ascii="Arial" w:hAnsi="Arial" w:cs="Arial"/>
                <w:sz w:val="12"/>
                <w:szCs w:val="12"/>
                <w:lang w:val="pl-PL"/>
              </w:rPr>
            </w:pPr>
            <w:r w:rsidRPr="00EE5300">
              <w:rPr>
                <w:rFonts w:ascii="Arial" w:hAnsi="Arial" w:cs="Arial"/>
                <w:sz w:val="12"/>
                <w:szCs w:val="12"/>
                <w:lang w:val="pl-PL"/>
              </w:rPr>
              <w:t>do projektowania bez ograniczeń w</w:t>
            </w:r>
            <w:r w:rsidRPr="00EE5300">
              <w:rPr>
                <w:rFonts w:ascii="Arial" w:hAnsi="Arial" w:cs="Arial"/>
                <w:spacing w:val="-4"/>
                <w:sz w:val="12"/>
                <w:szCs w:val="12"/>
                <w:lang w:val="pl-PL"/>
              </w:rPr>
              <w:t> </w:t>
            </w:r>
            <w:r w:rsidRPr="00EE5300">
              <w:rPr>
                <w:rFonts w:ascii="Arial" w:hAnsi="Arial" w:cs="Arial"/>
                <w:sz w:val="12"/>
                <w:szCs w:val="12"/>
                <w:lang w:val="pl-PL"/>
              </w:rPr>
              <w:t>specjalności</w:t>
            </w:r>
            <w:r w:rsidRPr="00EE5300">
              <w:rPr>
                <w:rFonts w:ascii="Arial" w:hAnsi="Arial" w:cs="Arial"/>
                <w:spacing w:val="-2"/>
                <w:sz w:val="12"/>
                <w:szCs w:val="12"/>
                <w:lang w:val="pl-PL"/>
              </w:rPr>
              <w:t xml:space="preserve"> </w:t>
            </w:r>
            <w:r w:rsidRPr="00EE5300">
              <w:rPr>
                <w:rFonts w:ascii="Arial" w:hAnsi="Arial" w:cs="Arial"/>
                <w:sz w:val="12"/>
                <w:szCs w:val="12"/>
                <w:lang w:val="pl-PL"/>
              </w:rPr>
              <w:t>architektonicznej</w:t>
            </w:r>
          </w:p>
          <w:p w:rsidR="00842986" w:rsidRPr="00EE5300" w:rsidRDefault="00842986" w:rsidP="005D6D38">
            <w:pPr>
              <w:pStyle w:val="TableParagraph"/>
              <w:spacing w:before="1"/>
              <w:ind w:left="107" w:right="104"/>
              <w:jc w:val="center"/>
              <w:rPr>
                <w:rFonts w:ascii="Arial" w:hAnsi="Arial" w:cs="Arial"/>
                <w:sz w:val="20"/>
              </w:rPr>
            </w:pPr>
            <w:r w:rsidRPr="00EE5300">
              <w:rPr>
                <w:rFonts w:ascii="Arial" w:hAnsi="Arial" w:cs="Arial"/>
                <w:sz w:val="18"/>
              </w:rPr>
              <w:t>A-131/90</w:t>
            </w:r>
          </w:p>
        </w:tc>
        <w:tc>
          <w:tcPr>
            <w:tcW w:w="1134" w:type="dxa"/>
            <w:vAlign w:val="center"/>
          </w:tcPr>
          <w:p w:rsidR="00842986" w:rsidRPr="00EE5300" w:rsidRDefault="00842986" w:rsidP="00EE5300">
            <w:pPr>
              <w:pStyle w:val="TableParagraph"/>
              <w:jc w:val="center"/>
              <w:rPr>
                <w:rFonts w:ascii="Arial" w:hAnsi="Arial" w:cs="Arial"/>
                <w:sz w:val="18"/>
              </w:rPr>
            </w:pPr>
            <w:r w:rsidRPr="00EE5300">
              <w:rPr>
                <w:rFonts w:ascii="Arial" w:hAnsi="Arial" w:cs="Arial"/>
                <w:sz w:val="18"/>
              </w:rPr>
              <w:t>0</w:t>
            </w:r>
            <w:r w:rsidR="00EE5300" w:rsidRPr="00EE5300">
              <w:rPr>
                <w:rFonts w:ascii="Arial" w:hAnsi="Arial" w:cs="Arial"/>
                <w:sz w:val="18"/>
              </w:rPr>
              <w:t>2</w:t>
            </w:r>
            <w:r w:rsidRPr="00EE5300">
              <w:rPr>
                <w:rFonts w:ascii="Arial" w:hAnsi="Arial" w:cs="Arial"/>
                <w:sz w:val="18"/>
              </w:rPr>
              <w:t>.202</w:t>
            </w:r>
            <w:r w:rsidR="00F07CE9" w:rsidRPr="00EE5300">
              <w:rPr>
                <w:rFonts w:ascii="Arial" w:hAnsi="Arial" w:cs="Arial"/>
                <w:sz w:val="18"/>
              </w:rPr>
              <w:t>6</w:t>
            </w:r>
            <w:r w:rsidRPr="00EE5300">
              <w:rPr>
                <w:rFonts w:ascii="Arial" w:hAnsi="Arial" w:cs="Arial"/>
                <w:sz w:val="18"/>
              </w:rPr>
              <w:t xml:space="preserve"> r.</w:t>
            </w:r>
          </w:p>
        </w:tc>
        <w:tc>
          <w:tcPr>
            <w:tcW w:w="1417" w:type="dxa"/>
            <w:vAlign w:val="center"/>
          </w:tcPr>
          <w:p w:rsidR="00842986" w:rsidRPr="00EE5300" w:rsidRDefault="00842986" w:rsidP="005D6D38">
            <w:pPr>
              <w:pStyle w:val="TableParagraph"/>
              <w:ind w:left="58"/>
              <w:jc w:val="center"/>
              <w:rPr>
                <w:rFonts w:ascii="Arial" w:hAnsi="Arial" w:cs="Arial"/>
                <w:sz w:val="18"/>
              </w:rPr>
            </w:pPr>
            <w:proofErr w:type="spellStart"/>
            <w:r w:rsidRPr="00EE5300">
              <w:rPr>
                <w:rFonts w:ascii="Arial" w:hAnsi="Arial" w:cs="Arial"/>
                <w:sz w:val="18"/>
              </w:rPr>
              <w:t>Architektura</w:t>
            </w:r>
            <w:proofErr w:type="spellEnd"/>
          </w:p>
        </w:tc>
        <w:tc>
          <w:tcPr>
            <w:tcW w:w="1134" w:type="dxa"/>
          </w:tcPr>
          <w:p w:rsidR="00842986" w:rsidRPr="00EE5300" w:rsidRDefault="00842986" w:rsidP="005D6D38">
            <w:pPr>
              <w:pStyle w:val="TableParagraph"/>
              <w:rPr>
                <w:rFonts w:ascii="Arial" w:hAnsi="Arial" w:cs="Arial"/>
                <w:sz w:val="16"/>
              </w:rPr>
            </w:pPr>
          </w:p>
        </w:tc>
      </w:tr>
      <w:tr w:rsidR="00842986" w:rsidRPr="00EE5300" w:rsidTr="005D6D38">
        <w:trPr>
          <w:trHeight w:val="709"/>
        </w:trPr>
        <w:tc>
          <w:tcPr>
            <w:tcW w:w="2835" w:type="dxa"/>
            <w:vAlign w:val="center"/>
          </w:tcPr>
          <w:p w:rsidR="00842986" w:rsidRPr="00EE5300" w:rsidRDefault="00842986" w:rsidP="005D6D38">
            <w:pPr>
              <w:pStyle w:val="TableParagraph"/>
              <w:spacing w:before="83"/>
              <w:ind w:left="83"/>
              <w:rPr>
                <w:rFonts w:ascii="Arial" w:hAnsi="Arial" w:cs="Arial"/>
                <w:i/>
                <w:sz w:val="14"/>
                <w:lang w:val="pl-PL"/>
              </w:rPr>
            </w:pPr>
            <w:r w:rsidRPr="00EE5300">
              <w:rPr>
                <w:rFonts w:ascii="Arial" w:hAnsi="Arial" w:cs="Arial"/>
                <w:i/>
                <w:sz w:val="14"/>
                <w:lang w:val="pl-PL"/>
              </w:rPr>
              <w:t xml:space="preserve"> </w:t>
            </w:r>
            <w:r w:rsidRPr="00EE5300">
              <w:rPr>
                <w:rFonts w:ascii="Arial" w:hAnsi="Arial" w:cs="Arial"/>
                <w:i/>
                <w:sz w:val="12"/>
                <w:lang w:val="pl-PL"/>
              </w:rPr>
              <w:t>Sprawdzający:</w:t>
            </w:r>
          </w:p>
          <w:p w:rsidR="00842986" w:rsidRPr="00EE5300" w:rsidRDefault="00842986" w:rsidP="005D6D38">
            <w:pPr>
              <w:pStyle w:val="TableParagraph"/>
              <w:ind w:left="83"/>
              <w:rPr>
                <w:rFonts w:ascii="Arial" w:hAnsi="Arial" w:cs="Arial"/>
                <w:i/>
                <w:sz w:val="18"/>
                <w:lang w:val="pl-PL"/>
              </w:rPr>
            </w:pPr>
            <w:r w:rsidRPr="00EE5300">
              <w:rPr>
                <w:rFonts w:ascii="Arial" w:hAnsi="Arial" w:cs="Arial"/>
                <w:sz w:val="20"/>
                <w:lang w:val="pl-PL"/>
              </w:rPr>
              <w:t xml:space="preserve"> </w:t>
            </w:r>
            <w:r w:rsidRPr="00EE5300">
              <w:rPr>
                <w:rFonts w:ascii="Arial" w:hAnsi="Arial" w:cs="Arial"/>
                <w:sz w:val="18"/>
                <w:lang w:val="pl-PL"/>
              </w:rPr>
              <w:t>mgr</w:t>
            </w:r>
            <w:r w:rsidRPr="00EE5300">
              <w:rPr>
                <w:rFonts w:ascii="Arial" w:hAnsi="Arial" w:cs="Arial"/>
                <w:spacing w:val="-3"/>
                <w:sz w:val="18"/>
                <w:lang w:val="pl-PL"/>
              </w:rPr>
              <w:t xml:space="preserve"> </w:t>
            </w:r>
            <w:r w:rsidRPr="00EE5300">
              <w:rPr>
                <w:rFonts w:ascii="Arial" w:hAnsi="Arial" w:cs="Arial"/>
                <w:sz w:val="18"/>
                <w:lang w:val="pl-PL"/>
              </w:rPr>
              <w:t>inż. arch. Barbara</w:t>
            </w:r>
            <w:r w:rsidRPr="00EE5300">
              <w:rPr>
                <w:rFonts w:ascii="Arial" w:hAnsi="Arial" w:cs="Arial"/>
                <w:spacing w:val="-2"/>
                <w:sz w:val="18"/>
                <w:lang w:val="pl-PL"/>
              </w:rPr>
              <w:t xml:space="preserve"> </w:t>
            </w:r>
            <w:r w:rsidRPr="00EE5300">
              <w:rPr>
                <w:rFonts w:ascii="Arial" w:hAnsi="Arial" w:cs="Arial"/>
                <w:sz w:val="18"/>
                <w:lang w:val="pl-PL"/>
              </w:rPr>
              <w:t>Koń</w:t>
            </w:r>
          </w:p>
        </w:tc>
        <w:tc>
          <w:tcPr>
            <w:tcW w:w="2694" w:type="dxa"/>
            <w:vAlign w:val="center"/>
          </w:tcPr>
          <w:p w:rsidR="00842986" w:rsidRPr="00EE5300" w:rsidRDefault="00842986" w:rsidP="005D6D38">
            <w:pPr>
              <w:pStyle w:val="TableParagraph"/>
              <w:spacing w:line="242" w:lineRule="auto"/>
              <w:ind w:left="107" w:right="105"/>
              <w:jc w:val="center"/>
              <w:rPr>
                <w:rFonts w:ascii="Arial" w:hAnsi="Arial" w:cs="Arial"/>
                <w:sz w:val="12"/>
                <w:lang w:val="pl-PL"/>
              </w:rPr>
            </w:pPr>
            <w:r w:rsidRPr="00EE5300">
              <w:rPr>
                <w:rFonts w:ascii="Arial" w:hAnsi="Arial" w:cs="Arial"/>
                <w:sz w:val="12"/>
                <w:lang w:val="pl-PL"/>
              </w:rPr>
              <w:t>do projektowania bez ograniczeń w</w:t>
            </w:r>
            <w:r w:rsidRPr="00EE5300">
              <w:rPr>
                <w:rFonts w:ascii="Arial" w:hAnsi="Arial" w:cs="Arial"/>
                <w:spacing w:val="-4"/>
                <w:sz w:val="12"/>
                <w:lang w:val="pl-PL"/>
              </w:rPr>
              <w:t> </w:t>
            </w:r>
            <w:r w:rsidRPr="00EE5300">
              <w:rPr>
                <w:rFonts w:ascii="Arial" w:hAnsi="Arial" w:cs="Arial"/>
                <w:sz w:val="12"/>
                <w:lang w:val="pl-PL"/>
              </w:rPr>
              <w:t>specjalności</w:t>
            </w:r>
            <w:r w:rsidRPr="00EE5300">
              <w:rPr>
                <w:rFonts w:ascii="Arial" w:hAnsi="Arial" w:cs="Arial"/>
                <w:spacing w:val="-2"/>
                <w:sz w:val="12"/>
                <w:lang w:val="pl-PL"/>
              </w:rPr>
              <w:t xml:space="preserve"> </w:t>
            </w:r>
            <w:r w:rsidRPr="00EE5300">
              <w:rPr>
                <w:rFonts w:ascii="Arial" w:hAnsi="Arial" w:cs="Arial"/>
                <w:sz w:val="12"/>
                <w:lang w:val="pl-PL"/>
              </w:rPr>
              <w:t>architektonicznej</w:t>
            </w:r>
          </w:p>
          <w:p w:rsidR="00842986" w:rsidRPr="00EE5300" w:rsidRDefault="00842986" w:rsidP="005D6D38">
            <w:pPr>
              <w:pStyle w:val="TableParagraph"/>
              <w:spacing w:line="242" w:lineRule="auto"/>
              <w:ind w:left="107" w:right="105"/>
              <w:jc w:val="center"/>
              <w:rPr>
                <w:rFonts w:ascii="Arial" w:hAnsi="Arial" w:cs="Arial"/>
                <w:sz w:val="14"/>
              </w:rPr>
            </w:pPr>
            <w:r w:rsidRPr="00EE5300">
              <w:rPr>
                <w:rFonts w:ascii="Arial" w:hAnsi="Arial" w:cs="Arial"/>
                <w:sz w:val="18"/>
              </w:rPr>
              <w:t>A-140/01</w:t>
            </w:r>
          </w:p>
        </w:tc>
        <w:tc>
          <w:tcPr>
            <w:tcW w:w="1134" w:type="dxa"/>
            <w:vAlign w:val="center"/>
          </w:tcPr>
          <w:p w:rsidR="00842986" w:rsidRPr="00EE5300" w:rsidRDefault="00842986" w:rsidP="00EE5300">
            <w:pPr>
              <w:pStyle w:val="TableParagraph"/>
              <w:jc w:val="center"/>
              <w:rPr>
                <w:rFonts w:ascii="Arial" w:hAnsi="Arial" w:cs="Arial"/>
                <w:sz w:val="18"/>
              </w:rPr>
            </w:pPr>
            <w:r w:rsidRPr="00EE5300">
              <w:rPr>
                <w:rFonts w:ascii="Arial" w:hAnsi="Arial" w:cs="Arial"/>
                <w:sz w:val="18"/>
              </w:rPr>
              <w:t>0</w:t>
            </w:r>
            <w:r w:rsidR="00EE5300" w:rsidRPr="00EE5300">
              <w:rPr>
                <w:rFonts w:ascii="Arial" w:hAnsi="Arial" w:cs="Arial"/>
                <w:sz w:val="18"/>
              </w:rPr>
              <w:t>2</w:t>
            </w:r>
            <w:r w:rsidRPr="00EE5300">
              <w:rPr>
                <w:rFonts w:ascii="Arial" w:hAnsi="Arial" w:cs="Arial"/>
                <w:sz w:val="18"/>
              </w:rPr>
              <w:t>.202</w:t>
            </w:r>
            <w:r w:rsidR="00F07CE9" w:rsidRPr="00EE5300">
              <w:rPr>
                <w:rFonts w:ascii="Arial" w:hAnsi="Arial" w:cs="Arial"/>
                <w:sz w:val="18"/>
              </w:rPr>
              <w:t>6</w:t>
            </w:r>
            <w:r w:rsidRPr="00EE5300">
              <w:rPr>
                <w:rFonts w:ascii="Arial" w:hAnsi="Arial" w:cs="Arial"/>
                <w:sz w:val="18"/>
              </w:rPr>
              <w:t xml:space="preserve"> r.</w:t>
            </w:r>
          </w:p>
        </w:tc>
        <w:tc>
          <w:tcPr>
            <w:tcW w:w="1417" w:type="dxa"/>
            <w:vAlign w:val="center"/>
          </w:tcPr>
          <w:p w:rsidR="00842986" w:rsidRPr="00EE5300" w:rsidRDefault="00842986" w:rsidP="005D6D38">
            <w:pPr>
              <w:pStyle w:val="TableParagraph"/>
              <w:ind w:left="58"/>
              <w:jc w:val="center"/>
              <w:rPr>
                <w:rFonts w:ascii="Arial" w:hAnsi="Arial" w:cs="Arial"/>
                <w:sz w:val="18"/>
              </w:rPr>
            </w:pPr>
            <w:proofErr w:type="spellStart"/>
            <w:r w:rsidRPr="00EE5300">
              <w:rPr>
                <w:rFonts w:ascii="Arial" w:hAnsi="Arial" w:cs="Arial"/>
                <w:sz w:val="18"/>
              </w:rPr>
              <w:t>Architektura</w:t>
            </w:r>
            <w:proofErr w:type="spellEnd"/>
          </w:p>
        </w:tc>
        <w:tc>
          <w:tcPr>
            <w:tcW w:w="1134" w:type="dxa"/>
          </w:tcPr>
          <w:p w:rsidR="00842986" w:rsidRPr="00EE5300" w:rsidRDefault="00842986" w:rsidP="005D6D38">
            <w:pPr>
              <w:pStyle w:val="TableParagraph"/>
              <w:rPr>
                <w:rFonts w:ascii="Arial" w:hAnsi="Arial" w:cs="Arial"/>
                <w:sz w:val="16"/>
              </w:rPr>
            </w:pPr>
          </w:p>
        </w:tc>
      </w:tr>
    </w:tbl>
    <w:p w:rsidR="00842986" w:rsidRPr="00EE5300" w:rsidRDefault="00842986" w:rsidP="00842986">
      <w:pPr>
        <w:pStyle w:val="Tekstpodstawowy"/>
        <w:ind w:left="1888" w:right="2218"/>
        <w:jc w:val="center"/>
        <w:rPr>
          <w:rFonts w:ascii="Arial" w:hAnsi="Arial" w:cs="Arial"/>
          <w:sz w:val="14"/>
        </w:rPr>
      </w:pPr>
    </w:p>
    <w:p w:rsidR="00842986" w:rsidRPr="00CD330F" w:rsidRDefault="00842986" w:rsidP="00CD330F">
      <w:pPr>
        <w:pStyle w:val="Tekstpodstawowy"/>
        <w:ind w:left="1888" w:right="2218"/>
        <w:jc w:val="center"/>
        <w:rPr>
          <w:rFonts w:ascii="Arial" w:hAnsi="Arial" w:cs="Arial"/>
        </w:rPr>
      </w:pPr>
      <w:r w:rsidRPr="00EE5300">
        <w:rPr>
          <w:rFonts w:ascii="Arial" w:hAnsi="Arial" w:cs="Arial"/>
        </w:rPr>
        <w:t>Rzeszów,</w:t>
      </w:r>
      <w:r w:rsidRPr="00EE5300">
        <w:rPr>
          <w:rFonts w:ascii="Arial" w:hAnsi="Arial" w:cs="Arial"/>
          <w:spacing w:val="-2"/>
        </w:rPr>
        <w:t xml:space="preserve"> </w:t>
      </w:r>
      <w:r w:rsidRPr="00EE5300">
        <w:rPr>
          <w:rFonts w:ascii="Arial" w:hAnsi="Arial" w:cs="Arial"/>
        </w:rPr>
        <w:t>0</w:t>
      </w:r>
      <w:r w:rsidR="00EE5300" w:rsidRPr="00EE5300">
        <w:rPr>
          <w:rFonts w:ascii="Arial" w:hAnsi="Arial" w:cs="Arial"/>
        </w:rPr>
        <w:t>2</w:t>
      </w:r>
      <w:r w:rsidRPr="00EE5300">
        <w:rPr>
          <w:rFonts w:ascii="Arial" w:hAnsi="Arial" w:cs="Arial"/>
        </w:rPr>
        <w:t>.202</w:t>
      </w:r>
      <w:r w:rsidR="00F07CE9" w:rsidRPr="00EE5300">
        <w:rPr>
          <w:rFonts w:ascii="Arial" w:hAnsi="Arial" w:cs="Arial"/>
        </w:rPr>
        <w:t>6</w:t>
      </w:r>
      <w:r w:rsidRPr="00EE5300">
        <w:rPr>
          <w:rFonts w:ascii="Arial" w:hAnsi="Arial" w:cs="Arial"/>
        </w:rPr>
        <w:t xml:space="preserve"> </w:t>
      </w:r>
      <w:r w:rsidRPr="00CD330F">
        <w:rPr>
          <w:rFonts w:ascii="Arial" w:hAnsi="Arial" w:cs="Arial"/>
        </w:rPr>
        <w:t>r.</w:t>
      </w:r>
    </w:p>
    <w:p w:rsidR="00CD330F" w:rsidRDefault="00CD330F">
      <w:pPr>
        <w:pStyle w:val="Spistreci1"/>
        <w:tabs>
          <w:tab w:val="right" w:leader="dot" w:pos="9062"/>
        </w:tabs>
        <w:rPr>
          <w:b/>
          <w:smallCaps/>
        </w:rPr>
      </w:pPr>
    </w:p>
    <w:p w:rsidR="00CD330F" w:rsidRDefault="00CE00F2">
      <w:pPr>
        <w:pStyle w:val="Spistreci1"/>
        <w:tabs>
          <w:tab w:val="right" w:leader="dot" w:pos="9062"/>
        </w:tabs>
        <w:rPr>
          <w:rFonts w:asciiTheme="minorHAnsi" w:eastAsiaTheme="minorEastAsia" w:hAnsiTheme="minorHAnsi" w:cstheme="minorBidi"/>
          <w:noProof/>
          <w:lang w:eastAsia="pl-PL"/>
        </w:rPr>
      </w:pPr>
      <w:r>
        <w:rPr>
          <w:b/>
          <w:smallCaps/>
        </w:rPr>
        <w:lastRenderedPageBreak/>
        <w:fldChar w:fldCharType="begin"/>
      </w:r>
      <w:r>
        <w:rPr>
          <w:b/>
          <w:smallCaps/>
        </w:rPr>
        <w:instrText xml:space="preserve"> TOC \h \z \t "NR ST;1;SP_P_1 - (poziom 1);2;SP_P_2 - (POZIOM 2);3;SP_P_3 - (POZIOM 3);4;SP_P_4 - (POZIOM 4);5" </w:instrText>
      </w:r>
      <w:r>
        <w:rPr>
          <w:b/>
          <w:smallCaps/>
        </w:rPr>
        <w:fldChar w:fldCharType="separate"/>
      </w:r>
      <w:hyperlink w:anchor="_Toc223357223" w:history="1">
        <w:r w:rsidR="00CD330F" w:rsidRPr="00DF2FB9">
          <w:rPr>
            <w:rStyle w:val="Hipercze"/>
            <w:noProof/>
          </w:rPr>
          <w:t>B.00.00.00 Wymagania Ogólne</w:t>
        </w:r>
        <w:r w:rsidR="00CD330F">
          <w:rPr>
            <w:noProof/>
            <w:webHidden/>
          </w:rPr>
          <w:tab/>
        </w:r>
        <w:r w:rsidR="00CD330F">
          <w:rPr>
            <w:noProof/>
            <w:webHidden/>
          </w:rPr>
          <w:fldChar w:fldCharType="begin"/>
        </w:r>
        <w:r w:rsidR="00CD330F">
          <w:rPr>
            <w:noProof/>
            <w:webHidden/>
          </w:rPr>
          <w:instrText xml:space="preserve"> PAGEREF _Toc223357223 \h </w:instrText>
        </w:r>
        <w:r w:rsidR="00CD330F">
          <w:rPr>
            <w:noProof/>
            <w:webHidden/>
          </w:rPr>
        </w:r>
        <w:r w:rsidR="00CD330F">
          <w:rPr>
            <w:noProof/>
            <w:webHidden/>
          </w:rPr>
          <w:fldChar w:fldCharType="separate"/>
        </w:r>
        <w:r w:rsidR="006F382B">
          <w:rPr>
            <w:noProof/>
            <w:webHidden/>
          </w:rPr>
          <w:t>17</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224" w:history="1">
        <w:r w:rsidR="00CD330F" w:rsidRPr="00DF2FB9">
          <w:rPr>
            <w:rStyle w:val="Hipercze"/>
            <w:noProof/>
          </w:rPr>
          <w:t>1. CZĘŚĆ OGÓLNA</w:t>
        </w:r>
        <w:r w:rsidR="00CD330F">
          <w:rPr>
            <w:noProof/>
            <w:webHidden/>
          </w:rPr>
          <w:tab/>
        </w:r>
        <w:r w:rsidR="00CD330F">
          <w:rPr>
            <w:noProof/>
            <w:webHidden/>
          </w:rPr>
          <w:fldChar w:fldCharType="begin"/>
        </w:r>
        <w:r w:rsidR="00CD330F">
          <w:rPr>
            <w:noProof/>
            <w:webHidden/>
          </w:rPr>
          <w:instrText xml:space="preserve"> PAGEREF _Toc223357224 \h </w:instrText>
        </w:r>
        <w:r w:rsidR="00CD330F">
          <w:rPr>
            <w:noProof/>
            <w:webHidden/>
          </w:rPr>
        </w:r>
        <w:r w:rsidR="00CD330F">
          <w:rPr>
            <w:noProof/>
            <w:webHidden/>
          </w:rPr>
          <w:fldChar w:fldCharType="separate"/>
        </w:r>
        <w:r w:rsidR="006F382B">
          <w:rPr>
            <w:noProof/>
            <w:webHidden/>
          </w:rPr>
          <w:t>17</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225" w:history="1">
        <w:r w:rsidR="00CD330F" w:rsidRPr="00DF2FB9">
          <w:rPr>
            <w:rStyle w:val="Hipercze"/>
            <w:noProof/>
          </w:rPr>
          <w:t>1.1. Nazwa nadana przez zamawiającego</w:t>
        </w:r>
        <w:r w:rsidR="00CD330F">
          <w:rPr>
            <w:noProof/>
            <w:webHidden/>
          </w:rPr>
          <w:tab/>
        </w:r>
        <w:r w:rsidR="00CD330F">
          <w:rPr>
            <w:noProof/>
            <w:webHidden/>
          </w:rPr>
          <w:fldChar w:fldCharType="begin"/>
        </w:r>
        <w:r w:rsidR="00CD330F">
          <w:rPr>
            <w:noProof/>
            <w:webHidden/>
          </w:rPr>
          <w:instrText xml:space="preserve"> PAGEREF _Toc223357225 \h </w:instrText>
        </w:r>
        <w:r w:rsidR="00CD330F">
          <w:rPr>
            <w:noProof/>
            <w:webHidden/>
          </w:rPr>
        </w:r>
        <w:r w:rsidR="00CD330F">
          <w:rPr>
            <w:noProof/>
            <w:webHidden/>
          </w:rPr>
          <w:fldChar w:fldCharType="separate"/>
        </w:r>
        <w:r w:rsidR="006F382B">
          <w:rPr>
            <w:noProof/>
            <w:webHidden/>
          </w:rPr>
          <w:t>17</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226" w:history="1">
        <w:r w:rsidR="00CD330F" w:rsidRPr="00DF2FB9">
          <w:rPr>
            <w:rStyle w:val="Hipercze"/>
            <w:noProof/>
          </w:rPr>
          <w:t>1.2. Przedmiot i zakres robót budowlanych</w:t>
        </w:r>
        <w:r w:rsidR="00CD330F">
          <w:rPr>
            <w:noProof/>
            <w:webHidden/>
          </w:rPr>
          <w:tab/>
        </w:r>
        <w:r w:rsidR="00CD330F">
          <w:rPr>
            <w:noProof/>
            <w:webHidden/>
          </w:rPr>
          <w:fldChar w:fldCharType="begin"/>
        </w:r>
        <w:r w:rsidR="00CD330F">
          <w:rPr>
            <w:noProof/>
            <w:webHidden/>
          </w:rPr>
          <w:instrText xml:space="preserve"> PAGEREF _Toc223357226 \h </w:instrText>
        </w:r>
        <w:r w:rsidR="00CD330F">
          <w:rPr>
            <w:noProof/>
            <w:webHidden/>
          </w:rPr>
        </w:r>
        <w:r w:rsidR="00CD330F">
          <w:rPr>
            <w:noProof/>
            <w:webHidden/>
          </w:rPr>
          <w:fldChar w:fldCharType="separate"/>
        </w:r>
        <w:r w:rsidR="006F382B">
          <w:rPr>
            <w:noProof/>
            <w:webHidden/>
          </w:rPr>
          <w:t>17</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227" w:history="1">
        <w:r w:rsidR="00CD330F" w:rsidRPr="00DF2FB9">
          <w:rPr>
            <w:rStyle w:val="Hipercze"/>
            <w:noProof/>
          </w:rPr>
          <w:t>1.3. Wyszczególnienie i opis prac towarzyszących i robót tymczasowych</w:t>
        </w:r>
        <w:r w:rsidR="00CD330F">
          <w:rPr>
            <w:noProof/>
            <w:webHidden/>
          </w:rPr>
          <w:tab/>
        </w:r>
        <w:r w:rsidR="00CD330F">
          <w:rPr>
            <w:noProof/>
            <w:webHidden/>
          </w:rPr>
          <w:fldChar w:fldCharType="begin"/>
        </w:r>
        <w:r w:rsidR="00CD330F">
          <w:rPr>
            <w:noProof/>
            <w:webHidden/>
          </w:rPr>
          <w:instrText xml:space="preserve"> PAGEREF _Toc223357227 \h </w:instrText>
        </w:r>
        <w:r w:rsidR="00CD330F">
          <w:rPr>
            <w:noProof/>
            <w:webHidden/>
          </w:rPr>
        </w:r>
        <w:r w:rsidR="00CD330F">
          <w:rPr>
            <w:noProof/>
            <w:webHidden/>
          </w:rPr>
          <w:fldChar w:fldCharType="separate"/>
        </w:r>
        <w:r w:rsidR="006F382B">
          <w:rPr>
            <w:noProof/>
            <w:webHidden/>
          </w:rPr>
          <w:t>17</w:t>
        </w:r>
        <w:r w:rsidR="00CD330F">
          <w:rPr>
            <w:noProof/>
            <w:webHidden/>
          </w:rPr>
          <w:fldChar w:fldCharType="end"/>
        </w:r>
      </w:hyperlink>
    </w:p>
    <w:p w:rsidR="00CD330F" w:rsidRDefault="000128F3">
      <w:pPr>
        <w:pStyle w:val="Spistreci4"/>
        <w:tabs>
          <w:tab w:val="right" w:leader="dot" w:pos="9062"/>
        </w:tabs>
        <w:rPr>
          <w:noProof/>
        </w:rPr>
      </w:pPr>
      <w:hyperlink w:anchor="_Toc223357228" w:history="1">
        <w:r w:rsidR="00CD330F" w:rsidRPr="00DF2FB9">
          <w:rPr>
            <w:rStyle w:val="Hipercze"/>
            <w:noProof/>
          </w:rPr>
          <w:t>1.3.1. Roboty Tymczasowe</w:t>
        </w:r>
        <w:r w:rsidR="00CD330F">
          <w:rPr>
            <w:noProof/>
            <w:webHidden/>
          </w:rPr>
          <w:tab/>
        </w:r>
        <w:r w:rsidR="00CD330F">
          <w:rPr>
            <w:noProof/>
            <w:webHidden/>
          </w:rPr>
          <w:fldChar w:fldCharType="begin"/>
        </w:r>
        <w:r w:rsidR="00CD330F">
          <w:rPr>
            <w:noProof/>
            <w:webHidden/>
          </w:rPr>
          <w:instrText xml:space="preserve"> PAGEREF _Toc223357228 \h </w:instrText>
        </w:r>
        <w:r w:rsidR="00CD330F">
          <w:rPr>
            <w:noProof/>
            <w:webHidden/>
          </w:rPr>
        </w:r>
        <w:r w:rsidR="00CD330F">
          <w:rPr>
            <w:noProof/>
            <w:webHidden/>
          </w:rPr>
          <w:fldChar w:fldCharType="separate"/>
        </w:r>
        <w:r w:rsidR="006F382B">
          <w:rPr>
            <w:noProof/>
            <w:webHidden/>
          </w:rPr>
          <w:t>17</w:t>
        </w:r>
        <w:r w:rsidR="00CD330F">
          <w:rPr>
            <w:noProof/>
            <w:webHidden/>
          </w:rPr>
          <w:fldChar w:fldCharType="end"/>
        </w:r>
      </w:hyperlink>
    </w:p>
    <w:p w:rsidR="00CD330F" w:rsidRDefault="000128F3">
      <w:pPr>
        <w:pStyle w:val="Spistreci4"/>
        <w:tabs>
          <w:tab w:val="right" w:leader="dot" w:pos="9062"/>
        </w:tabs>
        <w:rPr>
          <w:noProof/>
        </w:rPr>
      </w:pPr>
      <w:hyperlink w:anchor="_Toc223357229" w:history="1">
        <w:r w:rsidR="00CD330F" w:rsidRPr="00DF2FB9">
          <w:rPr>
            <w:rStyle w:val="Hipercze"/>
            <w:noProof/>
          </w:rPr>
          <w:t>1.3.2. Prace Towarzyszące</w:t>
        </w:r>
        <w:r w:rsidR="00CD330F">
          <w:rPr>
            <w:noProof/>
            <w:webHidden/>
          </w:rPr>
          <w:tab/>
        </w:r>
        <w:r w:rsidR="00CD330F">
          <w:rPr>
            <w:noProof/>
            <w:webHidden/>
          </w:rPr>
          <w:fldChar w:fldCharType="begin"/>
        </w:r>
        <w:r w:rsidR="00CD330F">
          <w:rPr>
            <w:noProof/>
            <w:webHidden/>
          </w:rPr>
          <w:instrText xml:space="preserve"> PAGEREF _Toc223357229 \h </w:instrText>
        </w:r>
        <w:r w:rsidR="00CD330F">
          <w:rPr>
            <w:noProof/>
            <w:webHidden/>
          </w:rPr>
        </w:r>
        <w:r w:rsidR="00CD330F">
          <w:rPr>
            <w:noProof/>
            <w:webHidden/>
          </w:rPr>
          <w:fldChar w:fldCharType="separate"/>
        </w:r>
        <w:r w:rsidR="006F382B">
          <w:rPr>
            <w:noProof/>
            <w:webHidden/>
          </w:rPr>
          <w:t>18</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230" w:history="1">
        <w:r w:rsidR="00CD330F" w:rsidRPr="00DF2FB9">
          <w:rPr>
            <w:rStyle w:val="Hipercze"/>
            <w:noProof/>
          </w:rPr>
          <w:t>1.4. Informacje o terenie budowy</w:t>
        </w:r>
        <w:r w:rsidR="00CD330F">
          <w:rPr>
            <w:noProof/>
            <w:webHidden/>
          </w:rPr>
          <w:tab/>
        </w:r>
        <w:r w:rsidR="00CD330F">
          <w:rPr>
            <w:noProof/>
            <w:webHidden/>
          </w:rPr>
          <w:fldChar w:fldCharType="begin"/>
        </w:r>
        <w:r w:rsidR="00CD330F">
          <w:rPr>
            <w:noProof/>
            <w:webHidden/>
          </w:rPr>
          <w:instrText xml:space="preserve"> PAGEREF _Toc223357230 \h </w:instrText>
        </w:r>
        <w:r w:rsidR="00CD330F">
          <w:rPr>
            <w:noProof/>
            <w:webHidden/>
          </w:rPr>
        </w:r>
        <w:r w:rsidR="00CD330F">
          <w:rPr>
            <w:noProof/>
            <w:webHidden/>
          </w:rPr>
          <w:fldChar w:fldCharType="separate"/>
        </w:r>
        <w:r w:rsidR="006F382B">
          <w:rPr>
            <w:noProof/>
            <w:webHidden/>
          </w:rPr>
          <w:t>18</w:t>
        </w:r>
        <w:r w:rsidR="00CD330F">
          <w:rPr>
            <w:noProof/>
            <w:webHidden/>
          </w:rPr>
          <w:fldChar w:fldCharType="end"/>
        </w:r>
      </w:hyperlink>
    </w:p>
    <w:p w:rsidR="00CD330F" w:rsidRDefault="000128F3">
      <w:pPr>
        <w:pStyle w:val="Spistreci4"/>
        <w:tabs>
          <w:tab w:val="right" w:leader="dot" w:pos="9062"/>
        </w:tabs>
        <w:rPr>
          <w:noProof/>
        </w:rPr>
      </w:pPr>
      <w:hyperlink w:anchor="_Toc223357231" w:history="1">
        <w:r w:rsidR="00CD330F" w:rsidRPr="00DF2FB9">
          <w:rPr>
            <w:rStyle w:val="Hipercze"/>
            <w:noProof/>
          </w:rPr>
          <w:t>1.4.1. Przekazanie terenu budowy</w:t>
        </w:r>
        <w:r w:rsidR="00CD330F">
          <w:rPr>
            <w:noProof/>
            <w:webHidden/>
          </w:rPr>
          <w:tab/>
        </w:r>
        <w:r w:rsidR="00CD330F">
          <w:rPr>
            <w:noProof/>
            <w:webHidden/>
          </w:rPr>
          <w:fldChar w:fldCharType="begin"/>
        </w:r>
        <w:r w:rsidR="00CD330F">
          <w:rPr>
            <w:noProof/>
            <w:webHidden/>
          </w:rPr>
          <w:instrText xml:space="preserve"> PAGEREF _Toc223357231 \h </w:instrText>
        </w:r>
        <w:r w:rsidR="00CD330F">
          <w:rPr>
            <w:noProof/>
            <w:webHidden/>
          </w:rPr>
        </w:r>
        <w:r w:rsidR="00CD330F">
          <w:rPr>
            <w:noProof/>
            <w:webHidden/>
          </w:rPr>
          <w:fldChar w:fldCharType="separate"/>
        </w:r>
        <w:r w:rsidR="006F382B">
          <w:rPr>
            <w:noProof/>
            <w:webHidden/>
          </w:rPr>
          <w:t>18</w:t>
        </w:r>
        <w:r w:rsidR="00CD330F">
          <w:rPr>
            <w:noProof/>
            <w:webHidden/>
          </w:rPr>
          <w:fldChar w:fldCharType="end"/>
        </w:r>
      </w:hyperlink>
    </w:p>
    <w:p w:rsidR="00CD330F" w:rsidRDefault="000128F3">
      <w:pPr>
        <w:pStyle w:val="Spistreci4"/>
        <w:tabs>
          <w:tab w:val="right" w:leader="dot" w:pos="9062"/>
        </w:tabs>
        <w:rPr>
          <w:noProof/>
        </w:rPr>
      </w:pPr>
      <w:hyperlink w:anchor="_Toc223357232" w:history="1">
        <w:r w:rsidR="00CD330F" w:rsidRPr="00DF2FB9">
          <w:rPr>
            <w:rStyle w:val="Hipercze"/>
            <w:noProof/>
          </w:rPr>
          <w:t>1.4.2. Zaplecze budowy</w:t>
        </w:r>
        <w:r w:rsidR="00CD330F">
          <w:rPr>
            <w:noProof/>
            <w:webHidden/>
          </w:rPr>
          <w:tab/>
        </w:r>
        <w:r w:rsidR="00CD330F">
          <w:rPr>
            <w:noProof/>
            <w:webHidden/>
          </w:rPr>
          <w:fldChar w:fldCharType="begin"/>
        </w:r>
        <w:r w:rsidR="00CD330F">
          <w:rPr>
            <w:noProof/>
            <w:webHidden/>
          </w:rPr>
          <w:instrText xml:space="preserve"> PAGEREF _Toc223357232 \h </w:instrText>
        </w:r>
        <w:r w:rsidR="00CD330F">
          <w:rPr>
            <w:noProof/>
            <w:webHidden/>
          </w:rPr>
        </w:r>
        <w:r w:rsidR="00CD330F">
          <w:rPr>
            <w:noProof/>
            <w:webHidden/>
          </w:rPr>
          <w:fldChar w:fldCharType="separate"/>
        </w:r>
        <w:r w:rsidR="006F382B">
          <w:rPr>
            <w:noProof/>
            <w:webHidden/>
          </w:rPr>
          <w:t>18</w:t>
        </w:r>
        <w:r w:rsidR="00CD330F">
          <w:rPr>
            <w:noProof/>
            <w:webHidden/>
          </w:rPr>
          <w:fldChar w:fldCharType="end"/>
        </w:r>
      </w:hyperlink>
    </w:p>
    <w:p w:rsidR="00CD330F" w:rsidRDefault="000128F3">
      <w:pPr>
        <w:pStyle w:val="Spistreci4"/>
        <w:tabs>
          <w:tab w:val="right" w:leader="dot" w:pos="9062"/>
        </w:tabs>
        <w:rPr>
          <w:noProof/>
        </w:rPr>
      </w:pPr>
      <w:hyperlink w:anchor="_Toc223357233" w:history="1">
        <w:r w:rsidR="00CD330F" w:rsidRPr="00DF2FB9">
          <w:rPr>
            <w:rStyle w:val="Hipercze"/>
            <w:noProof/>
          </w:rPr>
          <w:t>1.4.3. Zabezpieczenie terenu budowy</w:t>
        </w:r>
        <w:r w:rsidR="00CD330F">
          <w:rPr>
            <w:noProof/>
            <w:webHidden/>
          </w:rPr>
          <w:tab/>
        </w:r>
        <w:r w:rsidR="00CD330F">
          <w:rPr>
            <w:noProof/>
            <w:webHidden/>
          </w:rPr>
          <w:fldChar w:fldCharType="begin"/>
        </w:r>
        <w:r w:rsidR="00CD330F">
          <w:rPr>
            <w:noProof/>
            <w:webHidden/>
          </w:rPr>
          <w:instrText xml:space="preserve"> PAGEREF _Toc223357233 \h </w:instrText>
        </w:r>
        <w:r w:rsidR="00CD330F">
          <w:rPr>
            <w:noProof/>
            <w:webHidden/>
          </w:rPr>
        </w:r>
        <w:r w:rsidR="00CD330F">
          <w:rPr>
            <w:noProof/>
            <w:webHidden/>
          </w:rPr>
          <w:fldChar w:fldCharType="separate"/>
        </w:r>
        <w:r w:rsidR="006F382B">
          <w:rPr>
            <w:noProof/>
            <w:webHidden/>
          </w:rPr>
          <w:t>18</w:t>
        </w:r>
        <w:r w:rsidR="00CD330F">
          <w:rPr>
            <w:noProof/>
            <w:webHidden/>
          </w:rPr>
          <w:fldChar w:fldCharType="end"/>
        </w:r>
      </w:hyperlink>
    </w:p>
    <w:p w:rsidR="00CD330F" w:rsidRDefault="000128F3">
      <w:pPr>
        <w:pStyle w:val="Spistreci4"/>
        <w:tabs>
          <w:tab w:val="right" w:leader="dot" w:pos="9062"/>
        </w:tabs>
        <w:rPr>
          <w:noProof/>
        </w:rPr>
      </w:pPr>
      <w:hyperlink w:anchor="_Toc223357234" w:history="1">
        <w:r w:rsidR="00CD330F" w:rsidRPr="00DF2FB9">
          <w:rPr>
            <w:rStyle w:val="Hipercze"/>
            <w:noProof/>
          </w:rPr>
          <w:t>1.4.4. Dokumenty budowy</w:t>
        </w:r>
        <w:r w:rsidR="00CD330F">
          <w:rPr>
            <w:noProof/>
            <w:webHidden/>
          </w:rPr>
          <w:tab/>
        </w:r>
        <w:r w:rsidR="00CD330F">
          <w:rPr>
            <w:noProof/>
            <w:webHidden/>
          </w:rPr>
          <w:fldChar w:fldCharType="begin"/>
        </w:r>
        <w:r w:rsidR="00CD330F">
          <w:rPr>
            <w:noProof/>
            <w:webHidden/>
          </w:rPr>
          <w:instrText xml:space="preserve"> PAGEREF _Toc223357234 \h </w:instrText>
        </w:r>
        <w:r w:rsidR="00CD330F">
          <w:rPr>
            <w:noProof/>
            <w:webHidden/>
          </w:rPr>
        </w:r>
        <w:r w:rsidR="00CD330F">
          <w:rPr>
            <w:noProof/>
            <w:webHidden/>
          </w:rPr>
          <w:fldChar w:fldCharType="separate"/>
        </w:r>
        <w:r w:rsidR="006F382B">
          <w:rPr>
            <w:noProof/>
            <w:webHidden/>
          </w:rPr>
          <w:t>19</w:t>
        </w:r>
        <w:r w:rsidR="00CD330F">
          <w:rPr>
            <w:noProof/>
            <w:webHidden/>
          </w:rPr>
          <w:fldChar w:fldCharType="end"/>
        </w:r>
      </w:hyperlink>
    </w:p>
    <w:p w:rsidR="00CD330F" w:rsidRDefault="000128F3">
      <w:pPr>
        <w:pStyle w:val="Spistreci5"/>
        <w:tabs>
          <w:tab w:val="right" w:leader="dot" w:pos="9062"/>
        </w:tabs>
        <w:rPr>
          <w:noProof/>
        </w:rPr>
      </w:pPr>
      <w:hyperlink w:anchor="_Toc223357235" w:history="1">
        <w:r w:rsidR="00CD330F" w:rsidRPr="00DF2FB9">
          <w:rPr>
            <w:rStyle w:val="Hipercze"/>
            <w:noProof/>
          </w:rPr>
          <w:t>1.4.4.1. Program Zapewnienia Jakości (PZJ)</w:t>
        </w:r>
        <w:r w:rsidR="00CD330F">
          <w:rPr>
            <w:noProof/>
            <w:webHidden/>
          </w:rPr>
          <w:tab/>
        </w:r>
        <w:r w:rsidR="00CD330F">
          <w:rPr>
            <w:noProof/>
            <w:webHidden/>
          </w:rPr>
          <w:fldChar w:fldCharType="begin"/>
        </w:r>
        <w:r w:rsidR="00CD330F">
          <w:rPr>
            <w:noProof/>
            <w:webHidden/>
          </w:rPr>
          <w:instrText xml:space="preserve"> PAGEREF _Toc223357235 \h </w:instrText>
        </w:r>
        <w:r w:rsidR="00CD330F">
          <w:rPr>
            <w:noProof/>
            <w:webHidden/>
          </w:rPr>
        </w:r>
        <w:r w:rsidR="00CD330F">
          <w:rPr>
            <w:noProof/>
            <w:webHidden/>
          </w:rPr>
          <w:fldChar w:fldCharType="separate"/>
        </w:r>
        <w:r w:rsidR="006F382B">
          <w:rPr>
            <w:noProof/>
            <w:webHidden/>
          </w:rPr>
          <w:t>19</w:t>
        </w:r>
        <w:r w:rsidR="00CD330F">
          <w:rPr>
            <w:noProof/>
            <w:webHidden/>
          </w:rPr>
          <w:fldChar w:fldCharType="end"/>
        </w:r>
      </w:hyperlink>
    </w:p>
    <w:p w:rsidR="00CD330F" w:rsidRDefault="000128F3">
      <w:pPr>
        <w:pStyle w:val="Spistreci5"/>
        <w:tabs>
          <w:tab w:val="right" w:leader="dot" w:pos="9062"/>
        </w:tabs>
        <w:rPr>
          <w:noProof/>
        </w:rPr>
      </w:pPr>
      <w:hyperlink w:anchor="_Toc223357236" w:history="1">
        <w:r w:rsidR="00CD330F" w:rsidRPr="00DF2FB9">
          <w:rPr>
            <w:rStyle w:val="Hipercze"/>
            <w:noProof/>
          </w:rPr>
          <w:t>1.4.4.2. Dziennik budowy</w:t>
        </w:r>
        <w:r w:rsidR="00CD330F">
          <w:rPr>
            <w:noProof/>
            <w:webHidden/>
          </w:rPr>
          <w:tab/>
        </w:r>
        <w:r w:rsidR="00CD330F">
          <w:rPr>
            <w:noProof/>
            <w:webHidden/>
          </w:rPr>
          <w:fldChar w:fldCharType="begin"/>
        </w:r>
        <w:r w:rsidR="00CD330F">
          <w:rPr>
            <w:noProof/>
            <w:webHidden/>
          </w:rPr>
          <w:instrText xml:space="preserve"> PAGEREF _Toc223357236 \h </w:instrText>
        </w:r>
        <w:r w:rsidR="00CD330F">
          <w:rPr>
            <w:noProof/>
            <w:webHidden/>
          </w:rPr>
        </w:r>
        <w:r w:rsidR="00CD330F">
          <w:rPr>
            <w:noProof/>
            <w:webHidden/>
          </w:rPr>
          <w:fldChar w:fldCharType="separate"/>
        </w:r>
        <w:r w:rsidR="006F382B">
          <w:rPr>
            <w:noProof/>
            <w:webHidden/>
          </w:rPr>
          <w:t>20</w:t>
        </w:r>
        <w:r w:rsidR="00CD330F">
          <w:rPr>
            <w:noProof/>
            <w:webHidden/>
          </w:rPr>
          <w:fldChar w:fldCharType="end"/>
        </w:r>
      </w:hyperlink>
    </w:p>
    <w:p w:rsidR="00CD330F" w:rsidRDefault="000128F3">
      <w:pPr>
        <w:pStyle w:val="Spistreci5"/>
        <w:tabs>
          <w:tab w:val="right" w:leader="dot" w:pos="9062"/>
        </w:tabs>
        <w:rPr>
          <w:noProof/>
        </w:rPr>
      </w:pPr>
      <w:hyperlink w:anchor="_Toc223357237" w:history="1">
        <w:r w:rsidR="00CD330F" w:rsidRPr="00DF2FB9">
          <w:rPr>
            <w:rStyle w:val="Hipercze"/>
            <w:noProof/>
          </w:rPr>
          <w:t>1.4.4.3. Książka obmiarów</w:t>
        </w:r>
        <w:r w:rsidR="00CD330F">
          <w:rPr>
            <w:noProof/>
            <w:webHidden/>
          </w:rPr>
          <w:tab/>
        </w:r>
        <w:r w:rsidR="00CD330F">
          <w:rPr>
            <w:noProof/>
            <w:webHidden/>
          </w:rPr>
          <w:fldChar w:fldCharType="begin"/>
        </w:r>
        <w:r w:rsidR="00CD330F">
          <w:rPr>
            <w:noProof/>
            <w:webHidden/>
          </w:rPr>
          <w:instrText xml:space="preserve"> PAGEREF _Toc223357237 \h </w:instrText>
        </w:r>
        <w:r w:rsidR="00CD330F">
          <w:rPr>
            <w:noProof/>
            <w:webHidden/>
          </w:rPr>
        </w:r>
        <w:r w:rsidR="00CD330F">
          <w:rPr>
            <w:noProof/>
            <w:webHidden/>
          </w:rPr>
          <w:fldChar w:fldCharType="separate"/>
        </w:r>
        <w:r w:rsidR="006F382B">
          <w:rPr>
            <w:noProof/>
            <w:webHidden/>
          </w:rPr>
          <w:t>20</w:t>
        </w:r>
        <w:r w:rsidR="00CD330F">
          <w:rPr>
            <w:noProof/>
            <w:webHidden/>
          </w:rPr>
          <w:fldChar w:fldCharType="end"/>
        </w:r>
      </w:hyperlink>
    </w:p>
    <w:p w:rsidR="00CD330F" w:rsidRDefault="000128F3">
      <w:pPr>
        <w:pStyle w:val="Spistreci5"/>
        <w:tabs>
          <w:tab w:val="right" w:leader="dot" w:pos="9062"/>
        </w:tabs>
        <w:rPr>
          <w:noProof/>
        </w:rPr>
      </w:pPr>
      <w:hyperlink w:anchor="_Toc223357238" w:history="1">
        <w:r w:rsidR="00CD330F" w:rsidRPr="00DF2FB9">
          <w:rPr>
            <w:rStyle w:val="Hipercze"/>
            <w:noProof/>
          </w:rPr>
          <w:t>1.4.4.4. Pozostałe dokumenty budowy</w:t>
        </w:r>
        <w:r w:rsidR="00CD330F">
          <w:rPr>
            <w:noProof/>
            <w:webHidden/>
          </w:rPr>
          <w:tab/>
        </w:r>
        <w:r w:rsidR="00CD330F">
          <w:rPr>
            <w:noProof/>
            <w:webHidden/>
          </w:rPr>
          <w:fldChar w:fldCharType="begin"/>
        </w:r>
        <w:r w:rsidR="00CD330F">
          <w:rPr>
            <w:noProof/>
            <w:webHidden/>
          </w:rPr>
          <w:instrText xml:space="preserve"> PAGEREF _Toc223357238 \h </w:instrText>
        </w:r>
        <w:r w:rsidR="00CD330F">
          <w:rPr>
            <w:noProof/>
            <w:webHidden/>
          </w:rPr>
        </w:r>
        <w:r w:rsidR="00CD330F">
          <w:rPr>
            <w:noProof/>
            <w:webHidden/>
          </w:rPr>
          <w:fldChar w:fldCharType="separate"/>
        </w:r>
        <w:r w:rsidR="006F382B">
          <w:rPr>
            <w:noProof/>
            <w:webHidden/>
          </w:rPr>
          <w:t>20</w:t>
        </w:r>
        <w:r w:rsidR="00CD330F">
          <w:rPr>
            <w:noProof/>
            <w:webHidden/>
          </w:rPr>
          <w:fldChar w:fldCharType="end"/>
        </w:r>
      </w:hyperlink>
    </w:p>
    <w:p w:rsidR="00CD330F" w:rsidRDefault="000128F3">
      <w:pPr>
        <w:pStyle w:val="Spistreci5"/>
        <w:tabs>
          <w:tab w:val="right" w:leader="dot" w:pos="9062"/>
        </w:tabs>
        <w:rPr>
          <w:noProof/>
        </w:rPr>
      </w:pPr>
      <w:hyperlink w:anchor="_Toc223357239" w:history="1">
        <w:r w:rsidR="00CD330F" w:rsidRPr="00DF2FB9">
          <w:rPr>
            <w:rStyle w:val="Hipercze"/>
            <w:noProof/>
          </w:rPr>
          <w:t>1.4.4.5. Przechowywanie dokumentów budowy</w:t>
        </w:r>
        <w:r w:rsidR="00CD330F">
          <w:rPr>
            <w:noProof/>
            <w:webHidden/>
          </w:rPr>
          <w:tab/>
        </w:r>
        <w:r w:rsidR="00CD330F">
          <w:rPr>
            <w:noProof/>
            <w:webHidden/>
          </w:rPr>
          <w:fldChar w:fldCharType="begin"/>
        </w:r>
        <w:r w:rsidR="00CD330F">
          <w:rPr>
            <w:noProof/>
            <w:webHidden/>
          </w:rPr>
          <w:instrText xml:space="preserve"> PAGEREF _Toc223357239 \h </w:instrText>
        </w:r>
        <w:r w:rsidR="00CD330F">
          <w:rPr>
            <w:noProof/>
            <w:webHidden/>
          </w:rPr>
        </w:r>
        <w:r w:rsidR="00CD330F">
          <w:rPr>
            <w:noProof/>
            <w:webHidden/>
          </w:rPr>
          <w:fldChar w:fldCharType="separate"/>
        </w:r>
        <w:r w:rsidR="006F382B">
          <w:rPr>
            <w:noProof/>
            <w:webHidden/>
          </w:rPr>
          <w:t>21</w:t>
        </w:r>
        <w:r w:rsidR="00CD330F">
          <w:rPr>
            <w:noProof/>
            <w:webHidden/>
          </w:rPr>
          <w:fldChar w:fldCharType="end"/>
        </w:r>
      </w:hyperlink>
    </w:p>
    <w:p w:rsidR="00CD330F" w:rsidRDefault="000128F3">
      <w:pPr>
        <w:pStyle w:val="Spistreci4"/>
        <w:tabs>
          <w:tab w:val="right" w:leader="dot" w:pos="9062"/>
        </w:tabs>
        <w:rPr>
          <w:noProof/>
        </w:rPr>
      </w:pPr>
      <w:hyperlink w:anchor="_Toc223357240" w:history="1">
        <w:r w:rsidR="00CD330F" w:rsidRPr="00DF2FB9">
          <w:rPr>
            <w:rStyle w:val="Hipercze"/>
            <w:noProof/>
          </w:rPr>
          <w:t>1.4.5. Ochrona środowiska w czasie wykonywania robót</w:t>
        </w:r>
        <w:r w:rsidR="00CD330F">
          <w:rPr>
            <w:noProof/>
            <w:webHidden/>
          </w:rPr>
          <w:tab/>
        </w:r>
        <w:r w:rsidR="00CD330F">
          <w:rPr>
            <w:noProof/>
            <w:webHidden/>
          </w:rPr>
          <w:fldChar w:fldCharType="begin"/>
        </w:r>
        <w:r w:rsidR="00CD330F">
          <w:rPr>
            <w:noProof/>
            <w:webHidden/>
          </w:rPr>
          <w:instrText xml:space="preserve"> PAGEREF _Toc223357240 \h </w:instrText>
        </w:r>
        <w:r w:rsidR="00CD330F">
          <w:rPr>
            <w:noProof/>
            <w:webHidden/>
          </w:rPr>
        </w:r>
        <w:r w:rsidR="00CD330F">
          <w:rPr>
            <w:noProof/>
            <w:webHidden/>
          </w:rPr>
          <w:fldChar w:fldCharType="separate"/>
        </w:r>
        <w:r w:rsidR="006F382B">
          <w:rPr>
            <w:noProof/>
            <w:webHidden/>
          </w:rPr>
          <w:t>21</w:t>
        </w:r>
        <w:r w:rsidR="00CD330F">
          <w:rPr>
            <w:noProof/>
            <w:webHidden/>
          </w:rPr>
          <w:fldChar w:fldCharType="end"/>
        </w:r>
      </w:hyperlink>
    </w:p>
    <w:p w:rsidR="00CD330F" w:rsidRDefault="000128F3">
      <w:pPr>
        <w:pStyle w:val="Spistreci4"/>
        <w:tabs>
          <w:tab w:val="right" w:leader="dot" w:pos="9062"/>
        </w:tabs>
        <w:rPr>
          <w:noProof/>
        </w:rPr>
      </w:pPr>
      <w:hyperlink w:anchor="_Toc223357241" w:history="1">
        <w:r w:rsidR="00CD330F" w:rsidRPr="00DF2FB9">
          <w:rPr>
            <w:rStyle w:val="Hipercze"/>
            <w:noProof/>
          </w:rPr>
          <w:t>1.4.6. Ochrona przeciwpożarowa</w:t>
        </w:r>
        <w:r w:rsidR="00CD330F">
          <w:rPr>
            <w:noProof/>
            <w:webHidden/>
          </w:rPr>
          <w:tab/>
        </w:r>
        <w:r w:rsidR="00CD330F">
          <w:rPr>
            <w:noProof/>
            <w:webHidden/>
          </w:rPr>
          <w:fldChar w:fldCharType="begin"/>
        </w:r>
        <w:r w:rsidR="00CD330F">
          <w:rPr>
            <w:noProof/>
            <w:webHidden/>
          </w:rPr>
          <w:instrText xml:space="preserve"> PAGEREF _Toc223357241 \h </w:instrText>
        </w:r>
        <w:r w:rsidR="00CD330F">
          <w:rPr>
            <w:noProof/>
            <w:webHidden/>
          </w:rPr>
        </w:r>
        <w:r w:rsidR="00CD330F">
          <w:rPr>
            <w:noProof/>
            <w:webHidden/>
          </w:rPr>
          <w:fldChar w:fldCharType="separate"/>
        </w:r>
        <w:r w:rsidR="006F382B">
          <w:rPr>
            <w:noProof/>
            <w:webHidden/>
          </w:rPr>
          <w:t>21</w:t>
        </w:r>
        <w:r w:rsidR="00CD330F">
          <w:rPr>
            <w:noProof/>
            <w:webHidden/>
          </w:rPr>
          <w:fldChar w:fldCharType="end"/>
        </w:r>
      </w:hyperlink>
    </w:p>
    <w:p w:rsidR="00CD330F" w:rsidRDefault="000128F3">
      <w:pPr>
        <w:pStyle w:val="Spistreci4"/>
        <w:tabs>
          <w:tab w:val="right" w:leader="dot" w:pos="9062"/>
        </w:tabs>
        <w:rPr>
          <w:noProof/>
        </w:rPr>
      </w:pPr>
      <w:hyperlink w:anchor="_Toc223357242" w:history="1">
        <w:r w:rsidR="00CD330F" w:rsidRPr="00DF2FB9">
          <w:rPr>
            <w:rStyle w:val="Hipercze"/>
            <w:noProof/>
          </w:rPr>
          <w:t>1.4.7. Materiały szkodliwe dla otoczenia</w:t>
        </w:r>
        <w:r w:rsidR="00CD330F">
          <w:rPr>
            <w:noProof/>
            <w:webHidden/>
          </w:rPr>
          <w:tab/>
        </w:r>
        <w:r w:rsidR="00CD330F">
          <w:rPr>
            <w:noProof/>
            <w:webHidden/>
          </w:rPr>
          <w:fldChar w:fldCharType="begin"/>
        </w:r>
        <w:r w:rsidR="00CD330F">
          <w:rPr>
            <w:noProof/>
            <w:webHidden/>
          </w:rPr>
          <w:instrText xml:space="preserve"> PAGEREF _Toc223357242 \h </w:instrText>
        </w:r>
        <w:r w:rsidR="00CD330F">
          <w:rPr>
            <w:noProof/>
            <w:webHidden/>
          </w:rPr>
        </w:r>
        <w:r w:rsidR="00CD330F">
          <w:rPr>
            <w:noProof/>
            <w:webHidden/>
          </w:rPr>
          <w:fldChar w:fldCharType="separate"/>
        </w:r>
        <w:r w:rsidR="006F382B">
          <w:rPr>
            <w:noProof/>
            <w:webHidden/>
          </w:rPr>
          <w:t>22</w:t>
        </w:r>
        <w:r w:rsidR="00CD330F">
          <w:rPr>
            <w:noProof/>
            <w:webHidden/>
          </w:rPr>
          <w:fldChar w:fldCharType="end"/>
        </w:r>
      </w:hyperlink>
    </w:p>
    <w:p w:rsidR="00CD330F" w:rsidRDefault="000128F3">
      <w:pPr>
        <w:pStyle w:val="Spistreci4"/>
        <w:tabs>
          <w:tab w:val="right" w:leader="dot" w:pos="9062"/>
        </w:tabs>
        <w:rPr>
          <w:noProof/>
        </w:rPr>
      </w:pPr>
      <w:hyperlink w:anchor="_Toc223357243" w:history="1">
        <w:r w:rsidR="00CD330F" w:rsidRPr="00DF2FB9">
          <w:rPr>
            <w:rStyle w:val="Hipercze"/>
            <w:noProof/>
          </w:rPr>
          <w:t>1.4.8. Ochrona własności publicznej i prywatnej</w:t>
        </w:r>
        <w:r w:rsidR="00CD330F">
          <w:rPr>
            <w:noProof/>
            <w:webHidden/>
          </w:rPr>
          <w:tab/>
        </w:r>
        <w:r w:rsidR="00CD330F">
          <w:rPr>
            <w:noProof/>
            <w:webHidden/>
          </w:rPr>
          <w:fldChar w:fldCharType="begin"/>
        </w:r>
        <w:r w:rsidR="00CD330F">
          <w:rPr>
            <w:noProof/>
            <w:webHidden/>
          </w:rPr>
          <w:instrText xml:space="preserve"> PAGEREF _Toc223357243 \h </w:instrText>
        </w:r>
        <w:r w:rsidR="00CD330F">
          <w:rPr>
            <w:noProof/>
            <w:webHidden/>
          </w:rPr>
        </w:r>
        <w:r w:rsidR="00CD330F">
          <w:rPr>
            <w:noProof/>
            <w:webHidden/>
          </w:rPr>
          <w:fldChar w:fldCharType="separate"/>
        </w:r>
        <w:r w:rsidR="006F382B">
          <w:rPr>
            <w:noProof/>
            <w:webHidden/>
          </w:rPr>
          <w:t>22</w:t>
        </w:r>
        <w:r w:rsidR="00CD330F">
          <w:rPr>
            <w:noProof/>
            <w:webHidden/>
          </w:rPr>
          <w:fldChar w:fldCharType="end"/>
        </w:r>
      </w:hyperlink>
    </w:p>
    <w:p w:rsidR="00CD330F" w:rsidRDefault="000128F3">
      <w:pPr>
        <w:pStyle w:val="Spistreci4"/>
        <w:tabs>
          <w:tab w:val="right" w:leader="dot" w:pos="9062"/>
        </w:tabs>
        <w:rPr>
          <w:noProof/>
        </w:rPr>
      </w:pPr>
      <w:hyperlink w:anchor="_Toc223357244" w:history="1">
        <w:r w:rsidR="00CD330F" w:rsidRPr="00DF2FB9">
          <w:rPr>
            <w:rStyle w:val="Hipercze"/>
            <w:noProof/>
          </w:rPr>
          <w:t>1.4.9. Bezpieczeństwo i higiena pracy</w:t>
        </w:r>
        <w:r w:rsidR="00CD330F">
          <w:rPr>
            <w:noProof/>
            <w:webHidden/>
          </w:rPr>
          <w:tab/>
        </w:r>
        <w:r w:rsidR="00CD330F">
          <w:rPr>
            <w:noProof/>
            <w:webHidden/>
          </w:rPr>
          <w:fldChar w:fldCharType="begin"/>
        </w:r>
        <w:r w:rsidR="00CD330F">
          <w:rPr>
            <w:noProof/>
            <w:webHidden/>
          </w:rPr>
          <w:instrText xml:space="preserve"> PAGEREF _Toc223357244 \h </w:instrText>
        </w:r>
        <w:r w:rsidR="00CD330F">
          <w:rPr>
            <w:noProof/>
            <w:webHidden/>
          </w:rPr>
        </w:r>
        <w:r w:rsidR="00CD330F">
          <w:rPr>
            <w:noProof/>
            <w:webHidden/>
          </w:rPr>
          <w:fldChar w:fldCharType="separate"/>
        </w:r>
        <w:r w:rsidR="006F382B">
          <w:rPr>
            <w:noProof/>
            <w:webHidden/>
          </w:rPr>
          <w:t>22</w:t>
        </w:r>
        <w:r w:rsidR="00CD330F">
          <w:rPr>
            <w:noProof/>
            <w:webHidden/>
          </w:rPr>
          <w:fldChar w:fldCharType="end"/>
        </w:r>
      </w:hyperlink>
    </w:p>
    <w:p w:rsidR="00CD330F" w:rsidRDefault="000128F3">
      <w:pPr>
        <w:pStyle w:val="Spistreci4"/>
        <w:tabs>
          <w:tab w:val="right" w:leader="dot" w:pos="9062"/>
        </w:tabs>
        <w:rPr>
          <w:noProof/>
        </w:rPr>
      </w:pPr>
      <w:hyperlink w:anchor="_Toc223357245" w:history="1">
        <w:r w:rsidR="00CD330F" w:rsidRPr="00DF2FB9">
          <w:rPr>
            <w:rStyle w:val="Hipercze"/>
            <w:noProof/>
          </w:rPr>
          <w:t>1.4.10. Ochrona i utrzymanie robót</w:t>
        </w:r>
        <w:r w:rsidR="00CD330F">
          <w:rPr>
            <w:noProof/>
            <w:webHidden/>
          </w:rPr>
          <w:tab/>
        </w:r>
        <w:r w:rsidR="00CD330F">
          <w:rPr>
            <w:noProof/>
            <w:webHidden/>
          </w:rPr>
          <w:fldChar w:fldCharType="begin"/>
        </w:r>
        <w:r w:rsidR="00CD330F">
          <w:rPr>
            <w:noProof/>
            <w:webHidden/>
          </w:rPr>
          <w:instrText xml:space="preserve"> PAGEREF _Toc223357245 \h </w:instrText>
        </w:r>
        <w:r w:rsidR="00CD330F">
          <w:rPr>
            <w:noProof/>
            <w:webHidden/>
          </w:rPr>
        </w:r>
        <w:r w:rsidR="00CD330F">
          <w:rPr>
            <w:noProof/>
            <w:webHidden/>
          </w:rPr>
          <w:fldChar w:fldCharType="separate"/>
        </w:r>
        <w:r w:rsidR="006F382B">
          <w:rPr>
            <w:noProof/>
            <w:webHidden/>
          </w:rPr>
          <w:t>23</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246" w:history="1">
        <w:r w:rsidR="00CD330F" w:rsidRPr="00DF2FB9">
          <w:rPr>
            <w:rStyle w:val="Hipercze"/>
            <w:noProof/>
          </w:rPr>
          <w:t>1.5. Nazwy i kody robót budowlanych wspólnego słownika zamówień CPV</w:t>
        </w:r>
        <w:r w:rsidR="00CD330F">
          <w:rPr>
            <w:noProof/>
            <w:webHidden/>
          </w:rPr>
          <w:tab/>
        </w:r>
        <w:r w:rsidR="00CD330F">
          <w:rPr>
            <w:noProof/>
            <w:webHidden/>
          </w:rPr>
          <w:fldChar w:fldCharType="begin"/>
        </w:r>
        <w:r w:rsidR="00CD330F">
          <w:rPr>
            <w:noProof/>
            <w:webHidden/>
          </w:rPr>
          <w:instrText xml:space="preserve"> PAGEREF _Toc223357246 \h </w:instrText>
        </w:r>
        <w:r w:rsidR="00CD330F">
          <w:rPr>
            <w:noProof/>
            <w:webHidden/>
          </w:rPr>
        </w:r>
        <w:r w:rsidR="00CD330F">
          <w:rPr>
            <w:noProof/>
            <w:webHidden/>
          </w:rPr>
          <w:fldChar w:fldCharType="separate"/>
        </w:r>
        <w:r w:rsidR="006F382B">
          <w:rPr>
            <w:noProof/>
            <w:webHidden/>
          </w:rPr>
          <w:t>23</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247" w:history="1">
        <w:r w:rsidR="00CD330F" w:rsidRPr="00DF2FB9">
          <w:rPr>
            <w:rStyle w:val="Hipercze"/>
            <w:noProof/>
          </w:rPr>
          <w:t>1.6. Określenia podstawowe</w:t>
        </w:r>
        <w:r w:rsidR="00CD330F">
          <w:rPr>
            <w:noProof/>
            <w:webHidden/>
          </w:rPr>
          <w:tab/>
        </w:r>
        <w:r w:rsidR="00CD330F">
          <w:rPr>
            <w:noProof/>
            <w:webHidden/>
          </w:rPr>
          <w:fldChar w:fldCharType="begin"/>
        </w:r>
        <w:r w:rsidR="00CD330F">
          <w:rPr>
            <w:noProof/>
            <w:webHidden/>
          </w:rPr>
          <w:instrText xml:space="preserve"> PAGEREF _Toc223357247 \h </w:instrText>
        </w:r>
        <w:r w:rsidR="00CD330F">
          <w:rPr>
            <w:noProof/>
            <w:webHidden/>
          </w:rPr>
        </w:r>
        <w:r w:rsidR="00CD330F">
          <w:rPr>
            <w:noProof/>
            <w:webHidden/>
          </w:rPr>
          <w:fldChar w:fldCharType="separate"/>
        </w:r>
        <w:r w:rsidR="006F382B">
          <w:rPr>
            <w:noProof/>
            <w:webHidden/>
          </w:rPr>
          <w:t>24</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248" w:history="1">
        <w:r w:rsidR="00CD330F" w:rsidRPr="00DF2FB9">
          <w:rPr>
            <w:rStyle w:val="Hipercze"/>
            <w:noProof/>
          </w:rPr>
          <w:t>1.7. Ogólne wymagania dotyczące robót</w:t>
        </w:r>
        <w:r w:rsidR="00CD330F">
          <w:rPr>
            <w:noProof/>
            <w:webHidden/>
          </w:rPr>
          <w:tab/>
        </w:r>
        <w:r w:rsidR="00CD330F">
          <w:rPr>
            <w:noProof/>
            <w:webHidden/>
          </w:rPr>
          <w:fldChar w:fldCharType="begin"/>
        </w:r>
        <w:r w:rsidR="00CD330F">
          <w:rPr>
            <w:noProof/>
            <w:webHidden/>
          </w:rPr>
          <w:instrText xml:space="preserve"> PAGEREF _Toc223357248 \h </w:instrText>
        </w:r>
        <w:r w:rsidR="00CD330F">
          <w:rPr>
            <w:noProof/>
            <w:webHidden/>
          </w:rPr>
        </w:r>
        <w:r w:rsidR="00CD330F">
          <w:rPr>
            <w:noProof/>
            <w:webHidden/>
          </w:rPr>
          <w:fldChar w:fldCharType="separate"/>
        </w:r>
        <w:r w:rsidR="006F382B">
          <w:rPr>
            <w:noProof/>
            <w:webHidden/>
          </w:rPr>
          <w:t>28</w:t>
        </w:r>
        <w:r w:rsidR="00CD330F">
          <w:rPr>
            <w:noProof/>
            <w:webHidden/>
          </w:rPr>
          <w:fldChar w:fldCharType="end"/>
        </w:r>
      </w:hyperlink>
    </w:p>
    <w:p w:rsidR="00CD330F" w:rsidRDefault="000128F3">
      <w:pPr>
        <w:pStyle w:val="Spistreci4"/>
        <w:tabs>
          <w:tab w:val="right" w:leader="dot" w:pos="9062"/>
        </w:tabs>
        <w:rPr>
          <w:noProof/>
        </w:rPr>
      </w:pPr>
      <w:hyperlink w:anchor="_Toc223357249" w:history="1">
        <w:r w:rsidR="00CD330F" w:rsidRPr="00DF2FB9">
          <w:rPr>
            <w:rStyle w:val="Hipercze"/>
            <w:noProof/>
          </w:rPr>
          <w:t>1.7.1. Dokumentacja projektowa</w:t>
        </w:r>
        <w:r w:rsidR="00CD330F">
          <w:rPr>
            <w:noProof/>
            <w:webHidden/>
          </w:rPr>
          <w:tab/>
        </w:r>
        <w:r w:rsidR="00CD330F">
          <w:rPr>
            <w:noProof/>
            <w:webHidden/>
          </w:rPr>
          <w:fldChar w:fldCharType="begin"/>
        </w:r>
        <w:r w:rsidR="00CD330F">
          <w:rPr>
            <w:noProof/>
            <w:webHidden/>
          </w:rPr>
          <w:instrText xml:space="preserve"> PAGEREF _Toc223357249 \h </w:instrText>
        </w:r>
        <w:r w:rsidR="00CD330F">
          <w:rPr>
            <w:noProof/>
            <w:webHidden/>
          </w:rPr>
        </w:r>
        <w:r w:rsidR="00CD330F">
          <w:rPr>
            <w:noProof/>
            <w:webHidden/>
          </w:rPr>
          <w:fldChar w:fldCharType="separate"/>
        </w:r>
        <w:r w:rsidR="006F382B">
          <w:rPr>
            <w:noProof/>
            <w:webHidden/>
          </w:rPr>
          <w:t>28</w:t>
        </w:r>
        <w:r w:rsidR="00CD330F">
          <w:rPr>
            <w:noProof/>
            <w:webHidden/>
          </w:rPr>
          <w:fldChar w:fldCharType="end"/>
        </w:r>
      </w:hyperlink>
    </w:p>
    <w:p w:rsidR="00CD330F" w:rsidRDefault="000128F3">
      <w:pPr>
        <w:pStyle w:val="Spistreci4"/>
        <w:tabs>
          <w:tab w:val="right" w:leader="dot" w:pos="9062"/>
        </w:tabs>
        <w:rPr>
          <w:noProof/>
        </w:rPr>
      </w:pPr>
      <w:hyperlink w:anchor="_Toc223357250" w:history="1">
        <w:r w:rsidR="00CD330F" w:rsidRPr="00DF2FB9">
          <w:rPr>
            <w:rStyle w:val="Hipercze"/>
            <w:noProof/>
          </w:rPr>
          <w:t>1.7.2. Stosowanie się do prawa i innych przepisów</w:t>
        </w:r>
        <w:r w:rsidR="00CD330F">
          <w:rPr>
            <w:noProof/>
            <w:webHidden/>
          </w:rPr>
          <w:tab/>
        </w:r>
        <w:r w:rsidR="00CD330F">
          <w:rPr>
            <w:noProof/>
            <w:webHidden/>
          </w:rPr>
          <w:fldChar w:fldCharType="begin"/>
        </w:r>
        <w:r w:rsidR="00CD330F">
          <w:rPr>
            <w:noProof/>
            <w:webHidden/>
          </w:rPr>
          <w:instrText xml:space="preserve"> PAGEREF _Toc223357250 \h </w:instrText>
        </w:r>
        <w:r w:rsidR="00CD330F">
          <w:rPr>
            <w:noProof/>
            <w:webHidden/>
          </w:rPr>
        </w:r>
        <w:r w:rsidR="00CD330F">
          <w:rPr>
            <w:noProof/>
            <w:webHidden/>
          </w:rPr>
          <w:fldChar w:fldCharType="separate"/>
        </w:r>
        <w:r w:rsidR="006F382B">
          <w:rPr>
            <w:noProof/>
            <w:webHidden/>
          </w:rPr>
          <w:t>28</w:t>
        </w:r>
        <w:r w:rsidR="00CD330F">
          <w:rPr>
            <w:noProof/>
            <w:webHidden/>
          </w:rPr>
          <w:fldChar w:fldCharType="end"/>
        </w:r>
      </w:hyperlink>
    </w:p>
    <w:p w:rsidR="00CD330F" w:rsidRDefault="000128F3">
      <w:pPr>
        <w:pStyle w:val="Spistreci4"/>
        <w:tabs>
          <w:tab w:val="right" w:leader="dot" w:pos="9062"/>
        </w:tabs>
        <w:rPr>
          <w:noProof/>
        </w:rPr>
      </w:pPr>
      <w:hyperlink w:anchor="_Toc223357251" w:history="1">
        <w:r w:rsidR="00CD330F" w:rsidRPr="00DF2FB9">
          <w:rPr>
            <w:rStyle w:val="Hipercze"/>
            <w:noProof/>
          </w:rPr>
          <w:t>1.7.3. Równoważność norm i zbiorów przepisów prawnych</w:t>
        </w:r>
        <w:r w:rsidR="00CD330F">
          <w:rPr>
            <w:noProof/>
            <w:webHidden/>
          </w:rPr>
          <w:tab/>
        </w:r>
        <w:r w:rsidR="00CD330F">
          <w:rPr>
            <w:noProof/>
            <w:webHidden/>
          </w:rPr>
          <w:fldChar w:fldCharType="begin"/>
        </w:r>
        <w:r w:rsidR="00CD330F">
          <w:rPr>
            <w:noProof/>
            <w:webHidden/>
          </w:rPr>
          <w:instrText xml:space="preserve"> PAGEREF _Toc223357251 \h </w:instrText>
        </w:r>
        <w:r w:rsidR="00CD330F">
          <w:rPr>
            <w:noProof/>
            <w:webHidden/>
          </w:rPr>
        </w:r>
        <w:r w:rsidR="00CD330F">
          <w:rPr>
            <w:noProof/>
            <w:webHidden/>
          </w:rPr>
          <w:fldChar w:fldCharType="separate"/>
        </w:r>
        <w:r w:rsidR="006F382B">
          <w:rPr>
            <w:noProof/>
            <w:webHidden/>
          </w:rPr>
          <w:t>29</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252" w:history="1">
        <w:r w:rsidR="00CD330F" w:rsidRPr="00DF2FB9">
          <w:rPr>
            <w:rStyle w:val="Hipercze"/>
            <w:noProof/>
          </w:rPr>
          <w:t>2. WYMAGANIA DOTYCZĄCE WŁAŚCIWOŚCI WYROBÓW BUDOWLANYCH</w:t>
        </w:r>
        <w:r w:rsidR="00CD330F">
          <w:rPr>
            <w:noProof/>
            <w:webHidden/>
          </w:rPr>
          <w:tab/>
        </w:r>
        <w:r w:rsidR="00CD330F">
          <w:rPr>
            <w:noProof/>
            <w:webHidden/>
          </w:rPr>
          <w:fldChar w:fldCharType="begin"/>
        </w:r>
        <w:r w:rsidR="00CD330F">
          <w:rPr>
            <w:noProof/>
            <w:webHidden/>
          </w:rPr>
          <w:instrText xml:space="preserve"> PAGEREF _Toc223357252 \h </w:instrText>
        </w:r>
        <w:r w:rsidR="00CD330F">
          <w:rPr>
            <w:noProof/>
            <w:webHidden/>
          </w:rPr>
        </w:r>
        <w:r w:rsidR="00CD330F">
          <w:rPr>
            <w:noProof/>
            <w:webHidden/>
          </w:rPr>
          <w:fldChar w:fldCharType="separate"/>
        </w:r>
        <w:r w:rsidR="006F382B">
          <w:rPr>
            <w:noProof/>
            <w:webHidden/>
          </w:rPr>
          <w:t>29</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253" w:history="1">
        <w:r w:rsidR="00CD330F" w:rsidRPr="00DF2FB9">
          <w:rPr>
            <w:rStyle w:val="Hipercze"/>
            <w:noProof/>
          </w:rPr>
          <w:t>2.1. Ogólne wymagania dotyczące wyrobów budowlanych</w:t>
        </w:r>
        <w:r w:rsidR="00CD330F">
          <w:rPr>
            <w:noProof/>
            <w:webHidden/>
          </w:rPr>
          <w:tab/>
        </w:r>
        <w:r w:rsidR="00CD330F">
          <w:rPr>
            <w:noProof/>
            <w:webHidden/>
          </w:rPr>
          <w:fldChar w:fldCharType="begin"/>
        </w:r>
        <w:r w:rsidR="00CD330F">
          <w:rPr>
            <w:noProof/>
            <w:webHidden/>
          </w:rPr>
          <w:instrText xml:space="preserve"> PAGEREF _Toc223357253 \h </w:instrText>
        </w:r>
        <w:r w:rsidR="00CD330F">
          <w:rPr>
            <w:noProof/>
            <w:webHidden/>
          </w:rPr>
        </w:r>
        <w:r w:rsidR="00CD330F">
          <w:rPr>
            <w:noProof/>
            <w:webHidden/>
          </w:rPr>
          <w:fldChar w:fldCharType="separate"/>
        </w:r>
        <w:r w:rsidR="006F382B">
          <w:rPr>
            <w:noProof/>
            <w:webHidden/>
          </w:rPr>
          <w:t>29</w:t>
        </w:r>
        <w:r w:rsidR="00CD330F">
          <w:rPr>
            <w:noProof/>
            <w:webHidden/>
          </w:rPr>
          <w:fldChar w:fldCharType="end"/>
        </w:r>
      </w:hyperlink>
    </w:p>
    <w:p w:rsidR="00CD330F" w:rsidRDefault="000128F3">
      <w:pPr>
        <w:pStyle w:val="Spistreci4"/>
        <w:tabs>
          <w:tab w:val="right" w:leader="dot" w:pos="9062"/>
        </w:tabs>
        <w:rPr>
          <w:noProof/>
        </w:rPr>
      </w:pPr>
      <w:hyperlink w:anchor="_Toc223357254" w:history="1">
        <w:r w:rsidR="00CD330F" w:rsidRPr="00DF2FB9">
          <w:rPr>
            <w:rStyle w:val="Hipercze"/>
            <w:noProof/>
          </w:rPr>
          <w:t>2.1.1. Właściwości wyrobów i materiałów</w:t>
        </w:r>
        <w:r w:rsidR="00CD330F">
          <w:rPr>
            <w:noProof/>
            <w:webHidden/>
          </w:rPr>
          <w:tab/>
        </w:r>
        <w:r w:rsidR="00CD330F">
          <w:rPr>
            <w:noProof/>
            <w:webHidden/>
          </w:rPr>
          <w:fldChar w:fldCharType="begin"/>
        </w:r>
        <w:r w:rsidR="00CD330F">
          <w:rPr>
            <w:noProof/>
            <w:webHidden/>
          </w:rPr>
          <w:instrText xml:space="preserve"> PAGEREF _Toc223357254 \h </w:instrText>
        </w:r>
        <w:r w:rsidR="00CD330F">
          <w:rPr>
            <w:noProof/>
            <w:webHidden/>
          </w:rPr>
        </w:r>
        <w:r w:rsidR="00CD330F">
          <w:rPr>
            <w:noProof/>
            <w:webHidden/>
          </w:rPr>
          <w:fldChar w:fldCharType="separate"/>
        </w:r>
        <w:r w:rsidR="006F382B">
          <w:rPr>
            <w:noProof/>
            <w:webHidden/>
          </w:rPr>
          <w:t>29</w:t>
        </w:r>
        <w:r w:rsidR="00CD330F">
          <w:rPr>
            <w:noProof/>
            <w:webHidden/>
          </w:rPr>
          <w:fldChar w:fldCharType="end"/>
        </w:r>
      </w:hyperlink>
    </w:p>
    <w:p w:rsidR="00CD330F" w:rsidRDefault="000128F3">
      <w:pPr>
        <w:pStyle w:val="Spistreci4"/>
        <w:tabs>
          <w:tab w:val="right" w:leader="dot" w:pos="9062"/>
        </w:tabs>
        <w:rPr>
          <w:noProof/>
        </w:rPr>
      </w:pPr>
      <w:hyperlink w:anchor="_Toc223357255" w:history="1">
        <w:r w:rsidR="00CD330F" w:rsidRPr="00DF2FB9">
          <w:rPr>
            <w:rStyle w:val="Hipercze"/>
            <w:noProof/>
          </w:rPr>
          <w:t>2.1.2. Źródła uzyskania materiałów</w:t>
        </w:r>
        <w:r w:rsidR="00CD330F">
          <w:rPr>
            <w:noProof/>
            <w:webHidden/>
          </w:rPr>
          <w:tab/>
        </w:r>
        <w:r w:rsidR="00CD330F">
          <w:rPr>
            <w:noProof/>
            <w:webHidden/>
          </w:rPr>
          <w:fldChar w:fldCharType="begin"/>
        </w:r>
        <w:r w:rsidR="00CD330F">
          <w:rPr>
            <w:noProof/>
            <w:webHidden/>
          </w:rPr>
          <w:instrText xml:space="preserve"> PAGEREF _Toc223357255 \h </w:instrText>
        </w:r>
        <w:r w:rsidR="00CD330F">
          <w:rPr>
            <w:noProof/>
            <w:webHidden/>
          </w:rPr>
        </w:r>
        <w:r w:rsidR="00CD330F">
          <w:rPr>
            <w:noProof/>
            <w:webHidden/>
          </w:rPr>
          <w:fldChar w:fldCharType="separate"/>
        </w:r>
        <w:r w:rsidR="006F382B">
          <w:rPr>
            <w:noProof/>
            <w:webHidden/>
          </w:rPr>
          <w:t>29</w:t>
        </w:r>
        <w:r w:rsidR="00CD330F">
          <w:rPr>
            <w:noProof/>
            <w:webHidden/>
          </w:rPr>
          <w:fldChar w:fldCharType="end"/>
        </w:r>
      </w:hyperlink>
    </w:p>
    <w:p w:rsidR="00CD330F" w:rsidRDefault="000128F3">
      <w:pPr>
        <w:pStyle w:val="Spistreci4"/>
        <w:tabs>
          <w:tab w:val="right" w:leader="dot" w:pos="9062"/>
        </w:tabs>
        <w:rPr>
          <w:noProof/>
        </w:rPr>
      </w:pPr>
      <w:hyperlink w:anchor="_Toc223357256" w:history="1">
        <w:r w:rsidR="00CD330F" w:rsidRPr="00DF2FB9">
          <w:rPr>
            <w:rStyle w:val="Hipercze"/>
            <w:noProof/>
          </w:rPr>
          <w:t>2.1.3. Wymagania dotyczące transportu wyrobów i materiałów</w:t>
        </w:r>
        <w:r w:rsidR="00CD330F">
          <w:rPr>
            <w:noProof/>
            <w:webHidden/>
          </w:rPr>
          <w:tab/>
        </w:r>
        <w:r w:rsidR="00CD330F">
          <w:rPr>
            <w:noProof/>
            <w:webHidden/>
          </w:rPr>
          <w:fldChar w:fldCharType="begin"/>
        </w:r>
        <w:r w:rsidR="00CD330F">
          <w:rPr>
            <w:noProof/>
            <w:webHidden/>
          </w:rPr>
          <w:instrText xml:space="preserve"> PAGEREF _Toc223357256 \h </w:instrText>
        </w:r>
        <w:r w:rsidR="00CD330F">
          <w:rPr>
            <w:noProof/>
            <w:webHidden/>
          </w:rPr>
        </w:r>
        <w:r w:rsidR="00CD330F">
          <w:rPr>
            <w:noProof/>
            <w:webHidden/>
          </w:rPr>
          <w:fldChar w:fldCharType="separate"/>
        </w:r>
        <w:r w:rsidR="006F382B">
          <w:rPr>
            <w:noProof/>
            <w:webHidden/>
          </w:rPr>
          <w:t>30</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257" w:history="1">
        <w:r w:rsidR="00CD330F" w:rsidRPr="00DF2FB9">
          <w:rPr>
            <w:rStyle w:val="Hipercze"/>
            <w:noProof/>
          </w:rPr>
          <w:t>2.2. Wymagania dotyczące przechowywania wyrobów i materiałów</w:t>
        </w:r>
        <w:r w:rsidR="00CD330F">
          <w:rPr>
            <w:noProof/>
            <w:webHidden/>
          </w:rPr>
          <w:tab/>
        </w:r>
        <w:r w:rsidR="00CD330F">
          <w:rPr>
            <w:noProof/>
            <w:webHidden/>
          </w:rPr>
          <w:fldChar w:fldCharType="begin"/>
        </w:r>
        <w:r w:rsidR="00CD330F">
          <w:rPr>
            <w:noProof/>
            <w:webHidden/>
          </w:rPr>
          <w:instrText xml:space="preserve"> PAGEREF _Toc223357257 \h </w:instrText>
        </w:r>
        <w:r w:rsidR="00CD330F">
          <w:rPr>
            <w:noProof/>
            <w:webHidden/>
          </w:rPr>
        </w:r>
        <w:r w:rsidR="00CD330F">
          <w:rPr>
            <w:noProof/>
            <w:webHidden/>
          </w:rPr>
          <w:fldChar w:fldCharType="separate"/>
        </w:r>
        <w:r w:rsidR="006F382B">
          <w:rPr>
            <w:noProof/>
            <w:webHidden/>
          </w:rPr>
          <w:t>30</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258" w:history="1">
        <w:r w:rsidR="00CD330F" w:rsidRPr="00DF2FB9">
          <w:rPr>
            <w:rStyle w:val="Hipercze"/>
            <w:noProof/>
          </w:rPr>
          <w:t>2.3. Wymagania dotyczące warunków dostaw wyrobów i materiałów</w:t>
        </w:r>
        <w:r w:rsidR="00CD330F">
          <w:rPr>
            <w:noProof/>
            <w:webHidden/>
          </w:rPr>
          <w:tab/>
        </w:r>
        <w:r w:rsidR="00CD330F">
          <w:rPr>
            <w:noProof/>
            <w:webHidden/>
          </w:rPr>
          <w:fldChar w:fldCharType="begin"/>
        </w:r>
        <w:r w:rsidR="00CD330F">
          <w:rPr>
            <w:noProof/>
            <w:webHidden/>
          </w:rPr>
          <w:instrText xml:space="preserve"> PAGEREF _Toc223357258 \h </w:instrText>
        </w:r>
        <w:r w:rsidR="00CD330F">
          <w:rPr>
            <w:noProof/>
            <w:webHidden/>
          </w:rPr>
        </w:r>
        <w:r w:rsidR="00CD330F">
          <w:rPr>
            <w:noProof/>
            <w:webHidden/>
          </w:rPr>
          <w:fldChar w:fldCharType="separate"/>
        </w:r>
        <w:r w:rsidR="006F382B">
          <w:rPr>
            <w:noProof/>
            <w:webHidden/>
          </w:rPr>
          <w:t>31</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259" w:history="1">
        <w:r w:rsidR="00CD330F" w:rsidRPr="00DF2FB9">
          <w:rPr>
            <w:rStyle w:val="Hipercze"/>
            <w:noProof/>
          </w:rPr>
          <w:t>2.4. Wymagania dotyczące warunków składowania wyrobów i materiałów</w:t>
        </w:r>
        <w:r w:rsidR="00CD330F">
          <w:rPr>
            <w:noProof/>
            <w:webHidden/>
          </w:rPr>
          <w:tab/>
        </w:r>
        <w:r w:rsidR="00CD330F">
          <w:rPr>
            <w:noProof/>
            <w:webHidden/>
          </w:rPr>
          <w:fldChar w:fldCharType="begin"/>
        </w:r>
        <w:r w:rsidR="00CD330F">
          <w:rPr>
            <w:noProof/>
            <w:webHidden/>
          </w:rPr>
          <w:instrText xml:space="preserve"> PAGEREF _Toc223357259 \h </w:instrText>
        </w:r>
        <w:r w:rsidR="00CD330F">
          <w:rPr>
            <w:noProof/>
            <w:webHidden/>
          </w:rPr>
        </w:r>
        <w:r w:rsidR="00CD330F">
          <w:rPr>
            <w:noProof/>
            <w:webHidden/>
          </w:rPr>
          <w:fldChar w:fldCharType="separate"/>
        </w:r>
        <w:r w:rsidR="006F382B">
          <w:rPr>
            <w:noProof/>
            <w:webHidden/>
          </w:rPr>
          <w:t>31</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260" w:history="1">
        <w:r w:rsidR="00CD330F" w:rsidRPr="00DF2FB9">
          <w:rPr>
            <w:rStyle w:val="Hipercze"/>
            <w:noProof/>
          </w:rPr>
          <w:t>2.5. Wymagania dotyczące kontroli jakości wyrobów i materiałów</w:t>
        </w:r>
        <w:r w:rsidR="00CD330F">
          <w:rPr>
            <w:noProof/>
            <w:webHidden/>
          </w:rPr>
          <w:tab/>
        </w:r>
        <w:r w:rsidR="00CD330F">
          <w:rPr>
            <w:noProof/>
            <w:webHidden/>
          </w:rPr>
          <w:fldChar w:fldCharType="begin"/>
        </w:r>
        <w:r w:rsidR="00CD330F">
          <w:rPr>
            <w:noProof/>
            <w:webHidden/>
          </w:rPr>
          <w:instrText xml:space="preserve"> PAGEREF _Toc223357260 \h </w:instrText>
        </w:r>
        <w:r w:rsidR="00CD330F">
          <w:rPr>
            <w:noProof/>
            <w:webHidden/>
          </w:rPr>
        </w:r>
        <w:r w:rsidR="00CD330F">
          <w:rPr>
            <w:noProof/>
            <w:webHidden/>
          </w:rPr>
          <w:fldChar w:fldCharType="separate"/>
        </w:r>
        <w:r w:rsidR="006F382B">
          <w:rPr>
            <w:noProof/>
            <w:webHidden/>
          </w:rPr>
          <w:t>32</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261" w:history="1">
        <w:r w:rsidR="00CD330F" w:rsidRPr="00DF2FB9">
          <w:rPr>
            <w:rStyle w:val="Hipercze"/>
            <w:noProof/>
          </w:rPr>
          <w:t>2.6. Materiały nieodpowiadające wymaganiom</w:t>
        </w:r>
        <w:r w:rsidR="00CD330F">
          <w:rPr>
            <w:noProof/>
            <w:webHidden/>
          </w:rPr>
          <w:tab/>
        </w:r>
        <w:r w:rsidR="00CD330F">
          <w:rPr>
            <w:noProof/>
            <w:webHidden/>
          </w:rPr>
          <w:fldChar w:fldCharType="begin"/>
        </w:r>
        <w:r w:rsidR="00CD330F">
          <w:rPr>
            <w:noProof/>
            <w:webHidden/>
          </w:rPr>
          <w:instrText xml:space="preserve"> PAGEREF _Toc223357261 \h </w:instrText>
        </w:r>
        <w:r w:rsidR="00CD330F">
          <w:rPr>
            <w:noProof/>
            <w:webHidden/>
          </w:rPr>
        </w:r>
        <w:r w:rsidR="00CD330F">
          <w:rPr>
            <w:noProof/>
            <w:webHidden/>
          </w:rPr>
          <w:fldChar w:fldCharType="separate"/>
        </w:r>
        <w:r w:rsidR="006F382B">
          <w:rPr>
            <w:noProof/>
            <w:webHidden/>
          </w:rPr>
          <w:t>33</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262" w:history="1">
        <w:r w:rsidR="00CD330F" w:rsidRPr="00DF2FB9">
          <w:rPr>
            <w:rStyle w:val="Hipercze"/>
            <w:noProof/>
          </w:rPr>
          <w:t>3. WYMAGANIA DOTYCZĄCE SPRZĘTU I MASZYN</w:t>
        </w:r>
        <w:r w:rsidR="00CD330F">
          <w:rPr>
            <w:noProof/>
            <w:webHidden/>
          </w:rPr>
          <w:tab/>
        </w:r>
        <w:r w:rsidR="00CD330F">
          <w:rPr>
            <w:noProof/>
            <w:webHidden/>
          </w:rPr>
          <w:fldChar w:fldCharType="begin"/>
        </w:r>
        <w:r w:rsidR="00CD330F">
          <w:rPr>
            <w:noProof/>
            <w:webHidden/>
          </w:rPr>
          <w:instrText xml:space="preserve"> PAGEREF _Toc223357262 \h </w:instrText>
        </w:r>
        <w:r w:rsidR="00CD330F">
          <w:rPr>
            <w:noProof/>
            <w:webHidden/>
          </w:rPr>
        </w:r>
        <w:r w:rsidR="00CD330F">
          <w:rPr>
            <w:noProof/>
            <w:webHidden/>
          </w:rPr>
          <w:fldChar w:fldCharType="separate"/>
        </w:r>
        <w:r w:rsidR="006F382B">
          <w:rPr>
            <w:noProof/>
            <w:webHidden/>
          </w:rPr>
          <w:t>33</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263" w:history="1">
        <w:r w:rsidR="00CD330F" w:rsidRPr="00DF2FB9">
          <w:rPr>
            <w:rStyle w:val="Hipercze"/>
            <w:noProof/>
          </w:rPr>
          <w:t>3.1. Ogólne wymagania dotyczące sprzętu i maszyn</w:t>
        </w:r>
        <w:r w:rsidR="00CD330F">
          <w:rPr>
            <w:noProof/>
            <w:webHidden/>
          </w:rPr>
          <w:tab/>
        </w:r>
        <w:r w:rsidR="00CD330F">
          <w:rPr>
            <w:noProof/>
            <w:webHidden/>
          </w:rPr>
          <w:fldChar w:fldCharType="begin"/>
        </w:r>
        <w:r w:rsidR="00CD330F">
          <w:rPr>
            <w:noProof/>
            <w:webHidden/>
          </w:rPr>
          <w:instrText xml:space="preserve"> PAGEREF _Toc223357263 \h </w:instrText>
        </w:r>
        <w:r w:rsidR="00CD330F">
          <w:rPr>
            <w:noProof/>
            <w:webHidden/>
          </w:rPr>
        </w:r>
        <w:r w:rsidR="00CD330F">
          <w:rPr>
            <w:noProof/>
            <w:webHidden/>
          </w:rPr>
          <w:fldChar w:fldCharType="separate"/>
        </w:r>
        <w:r w:rsidR="006F382B">
          <w:rPr>
            <w:noProof/>
            <w:webHidden/>
          </w:rPr>
          <w:t>33</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264" w:history="1">
        <w:r w:rsidR="00CD330F" w:rsidRPr="00DF2FB9">
          <w:rPr>
            <w:rStyle w:val="Hipercze"/>
            <w:noProof/>
          </w:rPr>
          <w:t>4. WYMAGANIA DOTYCZĄCE ŚRODKÓW TRANSPORTU</w:t>
        </w:r>
        <w:r w:rsidR="00CD330F">
          <w:rPr>
            <w:noProof/>
            <w:webHidden/>
          </w:rPr>
          <w:tab/>
        </w:r>
        <w:r w:rsidR="00CD330F">
          <w:rPr>
            <w:noProof/>
            <w:webHidden/>
          </w:rPr>
          <w:fldChar w:fldCharType="begin"/>
        </w:r>
        <w:r w:rsidR="00CD330F">
          <w:rPr>
            <w:noProof/>
            <w:webHidden/>
          </w:rPr>
          <w:instrText xml:space="preserve"> PAGEREF _Toc223357264 \h </w:instrText>
        </w:r>
        <w:r w:rsidR="00CD330F">
          <w:rPr>
            <w:noProof/>
            <w:webHidden/>
          </w:rPr>
        </w:r>
        <w:r w:rsidR="00CD330F">
          <w:rPr>
            <w:noProof/>
            <w:webHidden/>
          </w:rPr>
          <w:fldChar w:fldCharType="separate"/>
        </w:r>
        <w:r w:rsidR="006F382B">
          <w:rPr>
            <w:noProof/>
            <w:webHidden/>
          </w:rPr>
          <w:t>33</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265" w:history="1">
        <w:r w:rsidR="00CD330F" w:rsidRPr="00DF2FB9">
          <w:rPr>
            <w:rStyle w:val="Hipercze"/>
            <w:noProof/>
          </w:rPr>
          <w:t>4.1. Ogólne wymagania dotyczące środków transportu</w:t>
        </w:r>
        <w:r w:rsidR="00CD330F">
          <w:rPr>
            <w:noProof/>
            <w:webHidden/>
          </w:rPr>
          <w:tab/>
        </w:r>
        <w:r w:rsidR="00CD330F">
          <w:rPr>
            <w:noProof/>
            <w:webHidden/>
          </w:rPr>
          <w:fldChar w:fldCharType="begin"/>
        </w:r>
        <w:r w:rsidR="00CD330F">
          <w:rPr>
            <w:noProof/>
            <w:webHidden/>
          </w:rPr>
          <w:instrText xml:space="preserve"> PAGEREF _Toc223357265 \h </w:instrText>
        </w:r>
        <w:r w:rsidR="00CD330F">
          <w:rPr>
            <w:noProof/>
            <w:webHidden/>
          </w:rPr>
        </w:r>
        <w:r w:rsidR="00CD330F">
          <w:rPr>
            <w:noProof/>
            <w:webHidden/>
          </w:rPr>
          <w:fldChar w:fldCharType="separate"/>
        </w:r>
        <w:r w:rsidR="006F382B">
          <w:rPr>
            <w:noProof/>
            <w:webHidden/>
          </w:rPr>
          <w:t>33</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266" w:history="1">
        <w:r w:rsidR="00CD330F" w:rsidRPr="00DF2FB9">
          <w:rPr>
            <w:rStyle w:val="Hipercze"/>
            <w:noProof/>
          </w:rPr>
          <w:t>5. WYMAGANIA DOTYCZĄCE WYKONANIA ROBÓT BUDOWLANYCH</w:t>
        </w:r>
        <w:r w:rsidR="00CD330F">
          <w:rPr>
            <w:noProof/>
            <w:webHidden/>
          </w:rPr>
          <w:tab/>
        </w:r>
        <w:r w:rsidR="00CD330F">
          <w:rPr>
            <w:noProof/>
            <w:webHidden/>
          </w:rPr>
          <w:fldChar w:fldCharType="begin"/>
        </w:r>
        <w:r w:rsidR="00CD330F">
          <w:rPr>
            <w:noProof/>
            <w:webHidden/>
          </w:rPr>
          <w:instrText xml:space="preserve"> PAGEREF _Toc223357266 \h </w:instrText>
        </w:r>
        <w:r w:rsidR="00CD330F">
          <w:rPr>
            <w:noProof/>
            <w:webHidden/>
          </w:rPr>
        </w:r>
        <w:r w:rsidR="00CD330F">
          <w:rPr>
            <w:noProof/>
            <w:webHidden/>
          </w:rPr>
          <w:fldChar w:fldCharType="separate"/>
        </w:r>
        <w:r w:rsidR="006F382B">
          <w:rPr>
            <w:noProof/>
            <w:webHidden/>
          </w:rPr>
          <w:t>34</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267" w:history="1">
        <w:r w:rsidR="00CD330F" w:rsidRPr="00DF2FB9">
          <w:rPr>
            <w:rStyle w:val="Hipercze"/>
            <w:noProof/>
          </w:rPr>
          <w:t>5.1. Ogólne wymagania dotyczące wykonania robót</w:t>
        </w:r>
        <w:r w:rsidR="00CD330F">
          <w:rPr>
            <w:noProof/>
            <w:webHidden/>
          </w:rPr>
          <w:tab/>
        </w:r>
        <w:r w:rsidR="00CD330F">
          <w:rPr>
            <w:noProof/>
            <w:webHidden/>
          </w:rPr>
          <w:fldChar w:fldCharType="begin"/>
        </w:r>
        <w:r w:rsidR="00CD330F">
          <w:rPr>
            <w:noProof/>
            <w:webHidden/>
          </w:rPr>
          <w:instrText xml:space="preserve"> PAGEREF _Toc223357267 \h </w:instrText>
        </w:r>
        <w:r w:rsidR="00CD330F">
          <w:rPr>
            <w:noProof/>
            <w:webHidden/>
          </w:rPr>
        </w:r>
        <w:r w:rsidR="00CD330F">
          <w:rPr>
            <w:noProof/>
            <w:webHidden/>
          </w:rPr>
          <w:fldChar w:fldCharType="separate"/>
        </w:r>
        <w:r w:rsidR="006F382B">
          <w:rPr>
            <w:noProof/>
            <w:webHidden/>
          </w:rPr>
          <w:t>34</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268" w:history="1">
        <w:r w:rsidR="00CD330F" w:rsidRPr="00DF2FB9">
          <w:rPr>
            <w:rStyle w:val="Hipercze"/>
            <w:noProof/>
          </w:rPr>
          <w:t>6. KONTROLA JAKOŚCI ROBÓT I BADANIA</w:t>
        </w:r>
        <w:r w:rsidR="00CD330F">
          <w:rPr>
            <w:noProof/>
            <w:webHidden/>
          </w:rPr>
          <w:tab/>
        </w:r>
        <w:r w:rsidR="00CD330F">
          <w:rPr>
            <w:noProof/>
            <w:webHidden/>
          </w:rPr>
          <w:fldChar w:fldCharType="begin"/>
        </w:r>
        <w:r w:rsidR="00CD330F">
          <w:rPr>
            <w:noProof/>
            <w:webHidden/>
          </w:rPr>
          <w:instrText xml:space="preserve"> PAGEREF _Toc223357268 \h </w:instrText>
        </w:r>
        <w:r w:rsidR="00CD330F">
          <w:rPr>
            <w:noProof/>
            <w:webHidden/>
          </w:rPr>
        </w:r>
        <w:r w:rsidR="00CD330F">
          <w:rPr>
            <w:noProof/>
            <w:webHidden/>
          </w:rPr>
          <w:fldChar w:fldCharType="separate"/>
        </w:r>
        <w:r w:rsidR="006F382B">
          <w:rPr>
            <w:noProof/>
            <w:webHidden/>
          </w:rPr>
          <w:t>35</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269" w:history="1">
        <w:r w:rsidR="00CD330F" w:rsidRPr="00DF2FB9">
          <w:rPr>
            <w:rStyle w:val="Hipercze"/>
            <w:noProof/>
          </w:rPr>
          <w:t>6.1. Próbne miejsca wzorcowe</w:t>
        </w:r>
        <w:r w:rsidR="00CD330F">
          <w:rPr>
            <w:noProof/>
            <w:webHidden/>
          </w:rPr>
          <w:tab/>
        </w:r>
        <w:r w:rsidR="00CD330F">
          <w:rPr>
            <w:noProof/>
            <w:webHidden/>
          </w:rPr>
          <w:fldChar w:fldCharType="begin"/>
        </w:r>
        <w:r w:rsidR="00CD330F">
          <w:rPr>
            <w:noProof/>
            <w:webHidden/>
          </w:rPr>
          <w:instrText xml:space="preserve"> PAGEREF _Toc223357269 \h </w:instrText>
        </w:r>
        <w:r w:rsidR="00CD330F">
          <w:rPr>
            <w:noProof/>
            <w:webHidden/>
          </w:rPr>
        </w:r>
        <w:r w:rsidR="00CD330F">
          <w:rPr>
            <w:noProof/>
            <w:webHidden/>
          </w:rPr>
          <w:fldChar w:fldCharType="separate"/>
        </w:r>
        <w:r w:rsidR="006F382B">
          <w:rPr>
            <w:noProof/>
            <w:webHidden/>
          </w:rPr>
          <w:t>35</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270" w:history="1">
        <w:r w:rsidR="00CD330F" w:rsidRPr="00DF2FB9">
          <w:rPr>
            <w:rStyle w:val="Hipercze"/>
            <w:noProof/>
          </w:rPr>
          <w:t>6.2. Badania przed przystąpieniem do robót</w:t>
        </w:r>
        <w:r w:rsidR="00CD330F">
          <w:rPr>
            <w:noProof/>
            <w:webHidden/>
          </w:rPr>
          <w:tab/>
        </w:r>
        <w:r w:rsidR="00CD330F">
          <w:rPr>
            <w:noProof/>
            <w:webHidden/>
          </w:rPr>
          <w:fldChar w:fldCharType="begin"/>
        </w:r>
        <w:r w:rsidR="00CD330F">
          <w:rPr>
            <w:noProof/>
            <w:webHidden/>
          </w:rPr>
          <w:instrText xml:space="preserve"> PAGEREF _Toc223357270 \h </w:instrText>
        </w:r>
        <w:r w:rsidR="00CD330F">
          <w:rPr>
            <w:noProof/>
            <w:webHidden/>
          </w:rPr>
        </w:r>
        <w:r w:rsidR="00CD330F">
          <w:rPr>
            <w:noProof/>
            <w:webHidden/>
          </w:rPr>
          <w:fldChar w:fldCharType="separate"/>
        </w:r>
        <w:r w:rsidR="006F382B">
          <w:rPr>
            <w:noProof/>
            <w:webHidden/>
          </w:rPr>
          <w:t>35</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271" w:history="1">
        <w:r w:rsidR="00CD330F" w:rsidRPr="00DF2FB9">
          <w:rPr>
            <w:rStyle w:val="Hipercze"/>
            <w:noProof/>
          </w:rPr>
          <w:t>6.3. Zasady kontroli jakości robót</w:t>
        </w:r>
        <w:r w:rsidR="00CD330F">
          <w:rPr>
            <w:noProof/>
            <w:webHidden/>
          </w:rPr>
          <w:tab/>
        </w:r>
        <w:r w:rsidR="00CD330F">
          <w:rPr>
            <w:noProof/>
            <w:webHidden/>
          </w:rPr>
          <w:fldChar w:fldCharType="begin"/>
        </w:r>
        <w:r w:rsidR="00CD330F">
          <w:rPr>
            <w:noProof/>
            <w:webHidden/>
          </w:rPr>
          <w:instrText xml:space="preserve"> PAGEREF _Toc223357271 \h </w:instrText>
        </w:r>
        <w:r w:rsidR="00CD330F">
          <w:rPr>
            <w:noProof/>
            <w:webHidden/>
          </w:rPr>
        </w:r>
        <w:r w:rsidR="00CD330F">
          <w:rPr>
            <w:noProof/>
            <w:webHidden/>
          </w:rPr>
          <w:fldChar w:fldCharType="separate"/>
        </w:r>
        <w:r w:rsidR="006F382B">
          <w:rPr>
            <w:noProof/>
            <w:webHidden/>
          </w:rPr>
          <w:t>36</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272" w:history="1">
        <w:r w:rsidR="00CD330F" w:rsidRPr="00DF2FB9">
          <w:rPr>
            <w:rStyle w:val="Hipercze"/>
            <w:noProof/>
          </w:rPr>
          <w:t>6.4. Pobieranie próbek</w:t>
        </w:r>
        <w:r w:rsidR="00CD330F">
          <w:rPr>
            <w:noProof/>
            <w:webHidden/>
          </w:rPr>
          <w:tab/>
        </w:r>
        <w:r w:rsidR="00CD330F">
          <w:rPr>
            <w:noProof/>
            <w:webHidden/>
          </w:rPr>
          <w:fldChar w:fldCharType="begin"/>
        </w:r>
        <w:r w:rsidR="00CD330F">
          <w:rPr>
            <w:noProof/>
            <w:webHidden/>
          </w:rPr>
          <w:instrText xml:space="preserve"> PAGEREF _Toc223357272 \h </w:instrText>
        </w:r>
        <w:r w:rsidR="00CD330F">
          <w:rPr>
            <w:noProof/>
            <w:webHidden/>
          </w:rPr>
        </w:r>
        <w:r w:rsidR="00CD330F">
          <w:rPr>
            <w:noProof/>
            <w:webHidden/>
          </w:rPr>
          <w:fldChar w:fldCharType="separate"/>
        </w:r>
        <w:r w:rsidR="006F382B">
          <w:rPr>
            <w:noProof/>
            <w:webHidden/>
          </w:rPr>
          <w:t>36</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273" w:history="1">
        <w:r w:rsidR="00CD330F" w:rsidRPr="00DF2FB9">
          <w:rPr>
            <w:rStyle w:val="Hipercze"/>
            <w:noProof/>
          </w:rPr>
          <w:t>6.5. Badania i pomiary</w:t>
        </w:r>
        <w:r w:rsidR="00CD330F">
          <w:rPr>
            <w:noProof/>
            <w:webHidden/>
          </w:rPr>
          <w:tab/>
        </w:r>
        <w:r w:rsidR="00CD330F">
          <w:rPr>
            <w:noProof/>
            <w:webHidden/>
          </w:rPr>
          <w:fldChar w:fldCharType="begin"/>
        </w:r>
        <w:r w:rsidR="00CD330F">
          <w:rPr>
            <w:noProof/>
            <w:webHidden/>
          </w:rPr>
          <w:instrText xml:space="preserve"> PAGEREF _Toc223357273 \h </w:instrText>
        </w:r>
        <w:r w:rsidR="00CD330F">
          <w:rPr>
            <w:noProof/>
            <w:webHidden/>
          </w:rPr>
        </w:r>
        <w:r w:rsidR="00CD330F">
          <w:rPr>
            <w:noProof/>
            <w:webHidden/>
          </w:rPr>
          <w:fldChar w:fldCharType="separate"/>
        </w:r>
        <w:r w:rsidR="006F382B">
          <w:rPr>
            <w:noProof/>
            <w:webHidden/>
          </w:rPr>
          <w:t>37</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274" w:history="1">
        <w:r w:rsidR="00CD330F" w:rsidRPr="00DF2FB9">
          <w:rPr>
            <w:rStyle w:val="Hipercze"/>
            <w:noProof/>
          </w:rPr>
          <w:t>6.6. Badania i pomiary arbitrażowe</w:t>
        </w:r>
        <w:r w:rsidR="00CD330F">
          <w:rPr>
            <w:noProof/>
            <w:webHidden/>
          </w:rPr>
          <w:tab/>
        </w:r>
        <w:r w:rsidR="00CD330F">
          <w:rPr>
            <w:noProof/>
            <w:webHidden/>
          </w:rPr>
          <w:fldChar w:fldCharType="begin"/>
        </w:r>
        <w:r w:rsidR="00CD330F">
          <w:rPr>
            <w:noProof/>
            <w:webHidden/>
          </w:rPr>
          <w:instrText xml:space="preserve"> PAGEREF _Toc223357274 \h </w:instrText>
        </w:r>
        <w:r w:rsidR="00CD330F">
          <w:rPr>
            <w:noProof/>
            <w:webHidden/>
          </w:rPr>
        </w:r>
        <w:r w:rsidR="00CD330F">
          <w:rPr>
            <w:noProof/>
            <w:webHidden/>
          </w:rPr>
          <w:fldChar w:fldCharType="separate"/>
        </w:r>
        <w:r w:rsidR="006F382B">
          <w:rPr>
            <w:noProof/>
            <w:webHidden/>
          </w:rPr>
          <w:t>37</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275" w:history="1">
        <w:r w:rsidR="00CD330F" w:rsidRPr="00DF2FB9">
          <w:rPr>
            <w:rStyle w:val="Hipercze"/>
            <w:noProof/>
          </w:rPr>
          <w:t>6.6. Certyfikaty i deklaracje</w:t>
        </w:r>
        <w:r w:rsidR="00CD330F">
          <w:rPr>
            <w:noProof/>
            <w:webHidden/>
          </w:rPr>
          <w:tab/>
        </w:r>
        <w:r w:rsidR="00CD330F">
          <w:rPr>
            <w:noProof/>
            <w:webHidden/>
          </w:rPr>
          <w:fldChar w:fldCharType="begin"/>
        </w:r>
        <w:r w:rsidR="00CD330F">
          <w:rPr>
            <w:noProof/>
            <w:webHidden/>
          </w:rPr>
          <w:instrText xml:space="preserve"> PAGEREF _Toc223357275 \h </w:instrText>
        </w:r>
        <w:r w:rsidR="00CD330F">
          <w:rPr>
            <w:noProof/>
            <w:webHidden/>
          </w:rPr>
        </w:r>
        <w:r w:rsidR="00CD330F">
          <w:rPr>
            <w:noProof/>
            <w:webHidden/>
          </w:rPr>
          <w:fldChar w:fldCharType="separate"/>
        </w:r>
        <w:r w:rsidR="006F382B">
          <w:rPr>
            <w:noProof/>
            <w:webHidden/>
          </w:rPr>
          <w:t>37</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276" w:history="1">
        <w:r w:rsidR="00CD330F" w:rsidRPr="00DF2FB9">
          <w:rPr>
            <w:rStyle w:val="Hipercze"/>
            <w:noProof/>
          </w:rPr>
          <w:t>6.7. Dokumenty laboratoryjne</w:t>
        </w:r>
        <w:r w:rsidR="00CD330F">
          <w:rPr>
            <w:noProof/>
            <w:webHidden/>
          </w:rPr>
          <w:tab/>
        </w:r>
        <w:r w:rsidR="00CD330F">
          <w:rPr>
            <w:noProof/>
            <w:webHidden/>
          </w:rPr>
          <w:fldChar w:fldCharType="begin"/>
        </w:r>
        <w:r w:rsidR="00CD330F">
          <w:rPr>
            <w:noProof/>
            <w:webHidden/>
          </w:rPr>
          <w:instrText xml:space="preserve"> PAGEREF _Toc223357276 \h </w:instrText>
        </w:r>
        <w:r w:rsidR="00CD330F">
          <w:rPr>
            <w:noProof/>
            <w:webHidden/>
          </w:rPr>
        </w:r>
        <w:r w:rsidR="00CD330F">
          <w:rPr>
            <w:noProof/>
            <w:webHidden/>
          </w:rPr>
          <w:fldChar w:fldCharType="separate"/>
        </w:r>
        <w:r w:rsidR="006F382B">
          <w:rPr>
            <w:noProof/>
            <w:webHidden/>
          </w:rPr>
          <w:t>38</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277" w:history="1">
        <w:r w:rsidR="00CD330F" w:rsidRPr="00DF2FB9">
          <w:rPr>
            <w:rStyle w:val="Hipercze"/>
            <w:noProof/>
          </w:rPr>
          <w:t>7. WYMAGANIA DOTYCZĄCE PRZEDMIARU I OBMIARU ROBÓT</w:t>
        </w:r>
        <w:r w:rsidR="00CD330F">
          <w:rPr>
            <w:noProof/>
            <w:webHidden/>
          </w:rPr>
          <w:tab/>
        </w:r>
        <w:r w:rsidR="00CD330F">
          <w:rPr>
            <w:noProof/>
            <w:webHidden/>
          </w:rPr>
          <w:fldChar w:fldCharType="begin"/>
        </w:r>
        <w:r w:rsidR="00CD330F">
          <w:rPr>
            <w:noProof/>
            <w:webHidden/>
          </w:rPr>
          <w:instrText xml:space="preserve"> PAGEREF _Toc223357277 \h </w:instrText>
        </w:r>
        <w:r w:rsidR="00CD330F">
          <w:rPr>
            <w:noProof/>
            <w:webHidden/>
          </w:rPr>
        </w:r>
        <w:r w:rsidR="00CD330F">
          <w:rPr>
            <w:noProof/>
            <w:webHidden/>
          </w:rPr>
          <w:fldChar w:fldCharType="separate"/>
        </w:r>
        <w:r w:rsidR="006F382B">
          <w:rPr>
            <w:noProof/>
            <w:webHidden/>
          </w:rPr>
          <w:t>38</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278" w:history="1">
        <w:r w:rsidR="00CD330F" w:rsidRPr="00DF2FB9">
          <w:rPr>
            <w:rStyle w:val="Hipercze"/>
            <w:noProof/>
          </w:rPr>
          <w:t>7.1. Ogólne zasady dotyczące przedmiaru i obmiaru robót</w:t>
        </w:r>
        <w:r w:rsidR="00CD330F">
          <w:rPr>
            <w:noProof/>
            <w:webHidden/>
          </w:rPr>
          <w:tab/>
        </w:r>
        <w:r w:rsidR="00CD330F">
          <w:rPr>
            <w:noProof/>
            <w:webHidden/>
          </w:rPr>
          <w:fldChar w:fldCharType="begin"/>
        </w:r>
        <w:r w:rsidR="00CD330F">
          <w:rPr>
            <w:noProof/>
            <w:webHidden/>
          </w:rPr>
          <w:instrText xml:space="preserve"> PAGEREF _Toc223357278 \h </w:instrText>
        </w:r>
        <w:r w:rsidR="00CD330F">
          <w:rPr>
            <w:noProof/>
            <w:webHidden/>
          </w:rPr>
        </w:r>
        <w:r w:rsidR="00CD330F">
          <w:rPr>
            <w:noProof/>
            <w:webHidden/>
          </w:rPr>
          <w:fldChar w:fldCharType="separate"/>
        </w:r>
        <w:r w:rsidR="006F382B">
          <w:rPr>
            <w:noProof/>
            <w:webHidden/>
          </w:rPr>
          <w:t>38</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279" w:history="1">
        <w:r w:rsidR="00CD330F" w:rsidRPr="00DF2FB9">
          <w:rPr>
            <w:rStyle w:val="Hipercze"/>
            <w:noProof/>
          </w:rPr>
          <w:t>7.2. Zasady określania ilości robót i materiałów</w:t>
        </w:r>
        <w:r w:rsidR="00CD330F">
          <w:rPr>
            <w:noProof/>
            <w:webHidden/>
          </w:rPr>
          <w:tab/>
        </w:r>
        <w:r w:rsidR="00CD330F">
          <w:rPr>
            <w:noProof/>
            <w:webHidden/>
          </w:rPr>
          <w:fldChar w:fldCharType="begin"/>
        </w:r>
        <w:r w:rsidR="00CD330F">
          <w:rPr>
            <w:noProof/>
            <w:webHidden/>
          </w:rPr>
          <w:instrText xml:space="preserve"> PAGEREF _Toc223357279 \h </w:instrText>
        </w:r>
        <w:r w:rsidR="00CD330F">
          <w:rPr>
            <w:noProof/>
            <w:webHidden/>
          </w:rPr>
        </w:r>
        <w:r w:rsidR="00CD330F">
          <w:rPr>
            <w:noProof/>
            <w:webHidden/>
          </w:rPr>
          <w:fldChar w:fldCharType="separate"/>
        </w:r>
        <w:r w:rsidR="006F382B">
          <w:rPr>
            <w:noProof/>
            <w:webHidden/>
          </w:rPr>
          <w:t>38</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280" w:history="1">
        <w:r w:rsidR="00CD330F" w:rsidRPr="00DF2FB9">
          <w:rPr>
            <w:rStyle w:val="Hipercze"/>
            <w:noProof/>
          </w:rPr>
          <w:t>7.3. Dokładność obliczeń</w:t>
        </w:r>
        <w:r w:rsidR="00CD330F">
          <w:rPr>
            <w:noProof/>
            <w:webHidden/>
          </w:rPr>
          <w:tab/>
        </w:r>
        <w:r w:rsidR="00CD330F">
          <w:rPr>
            <w:noProof/>
            <w:webHidden/>
          </w:rPr>
          <w:fldChar w:fldCharType="begin"/>
        </w:r>
        <w:r w:rsidR="00CD330F">
          <w:rPr>
            <w:noProof/>
            <w:webHidden/>
          </w:rPr>
          <w:instrText xml:space="preserve"> PAGEREF _Toc223357280 \h </w:instrText>
        </w:r>
        <w:r w:rsidR="00CD330F">
          <w:rPr>
            <w:noProof/>
            <w:webHidden/>
          </w:rPr>
        </w:r>
        <w:r w:rsidR="00CD330F">
          <w:rPr>
            <w:noProof/>
            <w:webHidden/>
          </w:rPr>
          <w:fldChar w:fldCharType="separate"/>
        </w:r>
        <w:r w:rsidR="006F382B">
          <w:rPr>
            <w:noProof/>
            <w:webHidden/>
          </w:rPr>
          <w:t>39</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281" w:history="1">
        <w:r w:rsidR="00CD330F" w:rsidRPr="00DF2FB9">
          <w:rPr>
            <w:rStyle w:val="Hipercze"/>
            <w:noProof/>
          </w:rPr>
          <w:t>7.4. Urządzenia i sprzęt pomiarowy</w:t>
        </w:r>
        <w:r w:rsidR="00CD330F">
          <w:rPr>
            <w:noProof/>
            <w:webHidden/>
          </w:rPr>
          <w:tab/>
        </w:r>
        <w:r w:rsidR="00CD330F">
          <w:rPr>
            <w:noProof/>
            <w:webHidden/>
          </w:rPr>
          <w:fldChar w:fldCharType="begin"/>
        </w:r>
        <w:r w:rsidR="00CD330F">
          <w:rPr>
            <w:noProof/>
            <w:webHidden/>
          </w:rPr>
          <w:instrText xml:space="preserve"> PAGEREF _Toc223357281 \h </w:instrText>
        </w:r>
        <w:r w:rsidR="00CD330F">
          <w:rPr>
            <w:noProof/>
            <w:webHidden/>
          </w:rPr>
        </w:r>
        <w:r w:rsidR="00CD330F">
          <w:rPr>
            <w:noProof/>
            <w:webHidden/>
          </w:rPr>
          <w:fldChar w:fldCharType="separate"/>
        </w:r>
        <w:r w:rsidR="006F382B">
          <w:rPr>
            <w:noProof/>
            <w:webHidden/>
          </w:rPr>
          <w:t>40</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282" w:history="1">
        <w:r w:rsidR="00CD330F" w:rsidRPr="00DF2FB9">
          <w:rPr>
            <w:rStyle w:val="Hipercze"/>
            <w:noProof/>
          </w:rPr>
          <w:t>7.5. Czas przeprowadzenia obmiaru</w:t>
        </w:r>
        <w:r w:rsidR="00CD330F">
          <w:rPr>
            <w:noProof/>
            <w:webHidden/>
          </w:rPr>
          <w:tab/>
        </w:r>
        <w:r w:rsidR="00CD330F">
          <w:rPr>
            <w:noProof/>
            <w:webHidden/>
          </w:rPr>
          <w:fldChar w:fldCharType="begin"/>
        </w:r>
        <w:r w:rsidR="00CD330F">
          <w:rPr>
            <w:noProof/>
            <w:webHidden/>
          </w:rPr>
          <w:instrText xml:space="preserve"> PAGEREF _Toc223357282 \h </w:instrText>
        </w:r>
        <w:r w:rsidR="00CD330F">
          <w:rPr>
            <w:noProof/>
            <w:webHidden/>
          </w:rPr>
        </w:r>
        <w:r w:rsidR="00CD330F">
          <w:rPr>
            <w:noProof/>
            <w:webHidden/>
          </w:rPr>
          <w:fldChar w:fldCharType="separate"/>
        </w:r>
        <w:r w:rsidR="006F382B">
          <w:rPr>
            <w:noProof/>
            <w:webHidden/>
          </w:rPr>
          <w:t>40</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283" w:history="1">
        <w:r w:rsidR="00CD330F" w:rsidRPr="00DF2FB9">
          <w:rPr>
            <w:rStyle w:val="Hipercze"/>
            <w:noProof/>
          </w:rPr>
          <w:t>8. OPIS SPOSOBU ODBIORU ROBÓT BUDOWLANYCH</w:t>
        </w:r>
        <w:r w:rsidR="00CD330F">
          <w:rPr>
            <w:noProof/>
            <w:webHidden/>
          </w:rPr>
          <w:tab/>
        </w:r>
        <w:r w:rsidR="00CD330F">
          <w:rPr>
            <w:noProof/>
            <w:webHidden/>
          </w:rPr>
          <w:fldChar w:fldCharType="begin"/>
        </w:r>
        <w:r w:rsidR="00CD330F">
          <w:rPr>
            <w:noProof/>
            <w:webHidden/>
          </w:rPr>
          <w:instrText xml:space="preserve"> PAGEREF _Toc223357283 \h </w:instrText>
        </w:r>
        <w:r w:rsidR="00CD330F">
          <w:rPr>
            <w:noProof/>
            <w:webHidden/>
          </w:rPr>
        </w:r>
        <w:r w:rsidR="00CD330F">
          <w:rPr>
            <w:noProof/>
            <w:webHidden/>
          </w:rPr>
          <w:fldChar w:fldCharType="separate"/>
        </w:r>
        <w:r w:rsidR="006F382B">
          <w:rPr>
            <w:noProof/>
            <w:webHidden/>
          </w:rPr>
          <w:t>40</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284" w:history="1">
        <w:r w:rsidR="00CD330F" w:rsidRPr="00DF2FB9">
          <w:rPr>
            <w:rStyle w:val="Hipercze"/>
            <w:noProof/>
          </w:rPr>
          <w:t>8.1. Rodzaje odbiorów robót</w:t>
        </w:r>
        <w:r w:rsidR="00CD330F">
          <w:rPr>
            <w:noProof/>
            <w:webHidden/>
          </w:rPr>
          <w:tab/>
        </w:r>
        <w:r w:rsidR="00CD330F">
          <w:rPr>
            <w:noProof/>
            <w:webHidden/>
          </w:rPr>
          <w:fldChar w:fldCharType="begin"/>
        </w:r>
        <w:r w:rsidR="00CD330F">
          <w:rPr>
            <w:noProof/>
            <w:webHidden/>
          </w:rPr>
          <w:instrText xml:space="preserve"> PAGEREF _Toc223357284 \h </w:instrText>
        </w:r>
        <w:r w:rsidR="00CD330F">
          <w:rPr>
            <w:noProof/>
            <w:webHidden/>
          </w:rPr>
        </w:r>
        <w:r w:rsidR="00CD330F">
          <w:rPr>
            <w:noProof/>
            <w:webHidden/>
          </w:rPr>
          <w:fldChar w:fldCharType="separate"/>
        </w:r>
        <w:r w:rsidR="006F382B">
          <w:rPr>
            <w:noProof/>
            <w:webHidden/>
          </w:rPr>
          <w:t>40</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285" w:history="1">
        <w:r w:rsidR="00CD330F" w:rsidRPr="00DF2FB9">
          <w:rPr>
            <w:rStyle w:val="Hipercze"/>
            <w:noProof/>
          </w:rPr>
          <w:t>8.2. Odbiór robót zanikających i ulegających zakryciu</w:t>
        </w:r>
        <w:r w:rsidR="00CD330F">
          <w:rPr>
            <w:noProof/>
            <w:webHidden/>
          </w:rPr>
          <w:tab/>
        </w:r>
        <w:r w:rsidR="00CD330F">
          <w:rPr>
            <w:noProof/>
            <w:webHidden/>
          </w:rPr>
          <w:fldChar w:fldCharType="begin"/>
        </w:r>
        <w:r w:rsidR="00CD330F">
          <w:rPr>
            <w:noProof/>
            <w:webHidden/>
          </w:rPr>
          <w:instrText xml:space="preserve"> PAGEREF _Toc223357285 \h </w:instrText>
        </w:r>
        <w:r w:rsidR="00CD330F">
          <w:rPr>
            <w:noProof/>
            <w:webHidden/>
          </w:rPr>
        </w:r>
        <w:r w:rsidR="00CD330F">
          <w:rPr>
            <w:noProof/>
            <w:webHidden/>
          </w:rPr>
          <w:fldChar w:fldCharType="separate"/>
        </w:r>
        <w:r w:rsidR="006F382B">
          <w:rPr>
            <w:noProof/>
            <w:webHidden/>
          </w:rPr>
          <w:t>40</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286" w:history="1">
        <w:r w:rsidR="00CD330F" w:rsidRPr="00DF2FB9">
          <w:rPr>
            <w:rStyle w:val="Hipercze"/>
            <w:noProof/>
          </w:rPr>
          <w:t>8.3. Odbiór częściowy</w:t>
        </w:r>
        <w:r w:rsidR="00CD330F">
          <w:rPr>
            <w:noProof/>
            <w:webHidden/>
          </w:rPr>
          <w:tab/>
        </w:r>
        <w:r w:rsidR="00CD330F">
          <w:rPr>
            <w:noProof/>
            <w:webHidden/>
          </w:rPr>
          <w:fldChar w:fldCharType="begin"/>
        </w:r>
        <w:r w:rsidR="00CD330F">
          <w:rPr>
            <w:noProof/>
            <w:webHidden/>
          </w:rPr>
          <w:instrText xml:space="preserve"> PAGEREF _Toc223357286 \h </w:instrText>
        </w:r>
        <w:r w:rsidR="00CD330F">
          <w:rPr>
            <w:noProof/>
            <w:webHidden/>
          </w:rPr>
        </w:r>
        <w:r w:rsidR="00CD330F">
          <w:rPr>
            <w:noProof/>
            <w:webHidden/>
          </w:rPr>
          <w:fldChar w:fldCharType="separate"/>
        </w:r>
        <w:r w:rsidR="006F382B">
          <w:rPr>
            <w:noProof/>
            <w:webHidden/>
          </w:rPr>
          <w:t>41</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287" w:history="1">
        <w:r w:rsidR="00CD330F" w:rsidRPr="00DF2FB9">
          <w:rPr>
            <w:rStyle w:val="Hipercze"/>
            <w:noProof/>
          </w:rPr>
          <w:t>8.4. Odbiór ostateczny robót</w:t>
        </w:r>
        <w:r w:rsidR="00CD330F">
          <w:rPr>
            <w:noProof/>
            <w:webHidden/>
          </w:rPr>
          <w:tab/>
        </w:r>
        <w:r w:rsidR="00CD330F">
          <w:rPr>
            <w:noProof/>
            <w:webHidden/>
          </w:rPr>
          <w:fldChar w:fldCharType="begin"/>
        </w:r>
        <w:r w:rsidR="00CD330F">
          <w:rPr>
            <w:noProof/>
            <w:webHidden/>
          </w:rPr>
          <w:instrText xml:space="preserve"> PAGEREF _Toc223357287 \h </w:instrText>
        </w:r>
        <w:r w:rsidR="00CD330F">
          <w:rPr>
            <w:noProof/>
            <w:webHidden/>
          </w:rPr>
        </w:r>
        <w:r w:rsidR="00CD330F">
          <w:rPr>
            <w:noProof/>
            <w:webHidden/>
          </w:rPr>
          <w:fldChar w:fldCharType="separate"/>
        </w:r>
        <w:r w:rsidR="006F382B">
          <w:rPr>
            <w:noProof/>
            <w:webHidden/>
          </w:rPr>
          <w:t>41</w:t>
        </w:r>
        <w:r w:rsidR="00CD330F">
          <w:rPr>
            <w:noProof/>
            <w:webHidden/>
          </w:rPr>
          <w:fldChar w:fldCharType="end"/>
        </w:r>
      </w:hyperlink>
    </w:p>
    <w:p w:rsidR="00CD330F" w:rsidRDefault="000128F3">
      <w:pPr>
        <w:pStyle w:val="Spistreci4"/>
        <w:tabs>
          <w:tab w:val="right" w:leader="dot" w:pos="9062"/>
        </w:tabs>
        <w:rPr>
          <w:noProof/>
        </w:rPr>
      </w:pPr>
      <w:hyperlink w:anchor="_Toc223357288" w:history="1">
        <w:r w:rsidR="00CD330F" w:rsidRPr="00DF2FB9">
          <w:rPr>
            <w:rStyle w:val="Hipercze"/>
            <w:noProof/>
          </w:rPr>
          <w:t>8.4.1. Zasady odbioru ostatecznego robót</w:t>
        </w:r>
        <w:r w:rsidR="00CD330F">
          <w:rPr>
            <w:noProof/>
            <w:webHidden/>
          </w:rPr>
          <w:tab/>
        </w:r>
        <w:r w:rsidR="00CD330F">
          <w:rPr>
            <w:noProof/>
            <w:webHidden/>
          </w:rPr>
          <w:fldChar w:fldCharType="begin"/>
        </w:r>
        <w:r w:rsidR="00CD330F">
          <w:rPr>
            <w:noProof/>
            <w:webHidden/>
          </w:rPr>
          <w:instrText xml:space="preserve"> PAGEREF _Toc223357288 \h </w:instrText>
        </w:r>
        <w:r w:rsidR="00CD330F">
          <w:rPr>
            <w:noProof/>
            <w:webHidden/>
          </w:rPr>
        </w:r>
        <w:r w:rsidR="00CD330F">
          <w:rPr>
            <w:noProof/>
            <w:webHidden/>
          </w:rPr>
          <w:fldChar w:fldCharType="separate"/>
        </w:r>
        <w:r w:rsidR="006F382B">
          <w:rPr>
            <w:noProof/>
            <w:webHidden/>
          </w:rPr>
          <w:t>41</w:t>
        </w:r>
        <w:r w:rsidR="00CD330F">
          <w:rPr>
            <w:noProof/>
            <w:webHidden/>
          </w:rPr>
          <w:fldChar w:fldCharType="end"/>
        </w:r>
      </w:hyperlink>
    </w:p>
    <w:p w:rsidR="00CD330F" w:rsidRDefault="000128F3">
      <w:pPr>
        <w:pStyle w:val="Spistreci4"/>
        <w:tabs>
          <w:tab w:val="right" w:leader="dot" w:pos="9062"/>
        </w:tabs>
        <w:rPr>
          <w:noProof/>
        </w:rPr>
      </w:pPr>
      <w:hyperlink w:anchor="_Toc223357289" w:history="1">
        <w:r w:rsidR="00CD330F" w:rsidRPr="00DF2FB9">
          <w:rPr>
            <w:rStyle w:val="Hipercze"/>
            <w:noProof/>
          </w:rPr>
          <w:t>8.4.2. Dokumenty do odbioru ostatecznego</w:t>
        </w:r>
        <w:r w:rsidR="00CD330F">
          <w:rPr>
            <w:noProof/>
            <w:webHidden/>
          </w:rPr>
          <w:tab/>
        </w:r>
        <w:r w:rsidR="00CD330F">
          <w:rPr>
            <w:noProof/>
            <w:webHidden/>
          </w:rPr>
          <w:fldChar w:fldCharType="begin"/>
        </w:r>
        <w:r w:rsidR="00CD330F">
          <w:rPr>
            <w:noProof/>
            <w:webHidden/>
          </w:rPr>
          <w:instrText xml:space="preserve"> PAGEREF _Toc223357289 \h </w:instrText>
        </w:r>
        <w:r w:rsidR="00CD330F">
          <w:rPr>
            <w:noProof/>
            <w:webHidden/>
          </w:rPr>
        </w:r>
        <w:r w:rsidR="00CD330F">
          <w:rPr>
            <w:noProof/>
            <w:webHidden/>
          </w:rPr>
          <w:fldChar w:fldCharType="separate"/>
        </w:r>
        <w:r w:rsidR="006F382B">
          <w:rPr>
            <w:noProof/>
            <w:webHidden/>
          </w:rPr>
          <w:t>42</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290" w:history="1">
        <w:r w:rsidR="00CD330F" w:rsidRPr="00DF2FB9">
          <w:rPr>
            <w:rStyle w:val="Hipercze"/>
            <w:noProof/>
          </w:rPr>
          <w:t>8.5. Odbiór pogwarancyjny</w:t>
        </w:r>
        <w:r w:rsidR="00CD330F">
          <w:rPr>
            <w:noProof/>
            <w:webHidden/>
          </w:rPr>
          <w:tab/>
        </w:r>
        <w:r w:rsidR="00CD330F">
          <w:rPr>
            <w:noProof/>
            <w:webHidden/>
          </w:rPr>
          <w:fldChar w:fldCharType="begin"/>
        </w:r>
        <w:r w:rsidR="00CD330F">
          <w:rPr>
            <w:noProof/>
            <w:webHidden/>
          </w:rPr>
          <w:instrText xml:space="preserve"> PAGEREF _Toc223357290 \h </w:instrText>
        </w:r>
        <w:r w:rsidR="00CD330F">
          <w:rPr>
            <w:noProof/>
            <w:webHidden/>
          </w:rPr>
        </w:r>
        <w:r w:rsidR="00CD330F">
          <w:rPr>
            <w:noProof/>
            <w:webHidden/>
          </w:rPr>
          <w:fldChar w:fldCharType="separate"/>
        </w:r>
        <w:r w:rsidR="006F382B">
          <w:rPr>
            <w:noProof/>
            <w:webHidden/>
          </w:rPr>
          <w:t>43</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291" w:history="1">
        <w:r w:rsidR="00CD330F" w:rsidRPr="00DF2FB9">
          <w:rPr>
            <w:rStyle w:val="Hipercze"/>
            <w:noProof/>
          </w:rPr>
          <w:t>9. OPIS SPOSOBU ROZLICZENIA ROBÓT TYMCZASOWYCH I PRAC TOWARZYSZĄCYCH</w:t>
        </w:r>
        <w:r w:rsidR="00CD330F">
          <w:rPr>
            <w:noProof/>
            <w:webHidden/>
          </w:rPr>
          <w:tab/>
        </w:r>
        <w:r w:rsidR="00CD330F">
          <w:rPr>
            <w:noProof/>
            <w:webHidden/>
          </w:rPr>
          <w:fldChar w:fldCharType="begin"/>
        </w:r>
        <w:r w:rsidR="00CD330F">
          <w:rPr>
            <w:noProof/>
            <w:webHidden/>
          </w:rPr>
          <w:instrText xml:space="preserve"> PAGEREF _Toc223357291 \h </w:instrText>
        </w:r>
        <w:r w:rsidR="00CD330F">
          <w:rPr>
            <w:noProof/>
            <w:webHidden/>
          </w:rPr>
        </w:r>
        <w:r w:rsidR="00CD330F">
          <w:rPr>
            <w:noProof/>
            <w:webHidden/>
          </w:rPr>
          <w:fldChar w:fldCharType="separate"/>
        </w:r>
        <w:r w:rsidR="006F382B">
          <w:rPr>
            <w:noProof/>
            <w:webHidden/>
          </w:rPr>
          <w:t>43</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292" w:history="1">
        <w:r w:rsidR="00CD330F" w:rsidRPr="00DF2FB9">
          <w:rPr>
            <w:rStyle w:val="Hipercze"/>
            <w:noProof/>
          </w:rPr>
          <w:t>9.1. Sposób rozliczenia robót podstawowych</w:t>
        </w:r>
        <w:r w:rsidR="00CD330F">
          <w:rPr>
            <w:noProof/>
            <w:webHidden/>
          </w:rPr>
          <w:tab/>
        </w:r>
        <w:r w:rsidR="00CD330F">
          <w:rPr>
            <w:noProof/>
            <w:webHidden/>
          </w:rPr>
          <w:fldChar w:fldCharType="begin"/>
        </w:r>
        <w:r w:rsidR="00CD330F">
          <w:rPr>
            <w:noProof/>
            <w:webHidden/>
          </w:rPr>
          <w:instrText xml:space="preserve"> PAGEREF _Toc223357292 \h </w:instrText>
        </w:r>
        <w:r w:rsidR="00CD330F">
          <w:rPr>
            <w:noProof/>
            <w:webHidden/>
          </w:rPr>
        </w:r>
        <w:r w:rsidR="00CD330F">
          <w:rPr>
            <w:noProof/>
            <w:webHidden/>
          </w:rPr>
          <w:fldChar w:fldCharType="separate"/>
        </w:r>
        <w:r w:rsidR="006F382B">
          <w:rPr>
            <w:noProof/>
            <w:webHidden/>
          </w:rPr>
          <w:t>43</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293" w:history="1">
        <w:r w:rsidR="00CD330F" w:rsidRPr="00DF2FB9">
          <w:rPr>
            <w:rStyle w:val="Hipercze"/>
            <w:noProof/>
          </w:rPr>
          <w:t>9.2. Sposób rozliczenia robót tymczasowych i prac towarzyszących</w:t>
        </w:r>
        <w:r w:rsidR="00CD330F">
          <w:rPr>
            <w:noProof/>
            <w:webHidden/>
          </w:rPr>
          <w:tab/>
        </w:r>
        <w:r w:rsidR="00CD330F">
          <w:rPr>
            <w:noProof/>
            <w:webHidden/>
          </w:rPr>
          <w:fldChar w:fldCharType="begin"/>
        </w:r>
        <w:r w:rsidR="00CD330F">
          <w:rPr>
            <w:noProof/>
            <w:webHidden/>
          </w:rPr>
          <w:instrText xml:space="preserve"> PAGEREF _Toc223357293 \h </w:instrText>
        </w:r>
        <w:r w:rsidR="00CD330F">
          <w:rPr>
            <w:noProof/>
            <w:webHidden/>
          </w:rPr>
        </w:r>
        <w:r w:rsidR="00CD330F">
          <w:rPr>
            <w:noProof/>
            <w:webHidden/>
          </w:rPr>
          <w:fldChar w:fldCharType="separate"/>
        </w:r>
        <w:r w:rsidR="006F382B">
          <w:rPr>
            <w:noProof/>
            <w:webHidden/>
          </w:rPr>
          <w:t>44</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294" w:history="1">
        <w:r w:rsidR="00CD330F" w:rsidRPr="00DF2FB9">
          <w:rPr>
            <w:rStyle w:val="Hipercze"/>
            <w:noProof/>
          </w:rPr>
          <w:t>9.3. Sposób rozliczenia prac towarzyszących</w:t>
        </w:r>
        <w:r w:rsidR="00CD330F">
          <w:rPr>
            <w:noProof/>
            <w:webHidden/>
          </w:rPr>
          <w:tab/>
        </w:r>
        <w:r w:rsidR="00CD330F">
          <w:rPr>
            <w:noProof/>
            <w:webHidden/>
          </w:rPr>
          <w:fldChar w:fldCharType="begin"/>
        </w:r>
        <w:r w:rsidR="00CD330F">
          <w:rPr>
            <w:noProof/>
            <w:webHidden/>
          </w:rPr>
          <w:instrText xml:space="preserve"> PAGEREF _Toc223357294 \h </w:instrText>
        </w:r>
        <w:r w:rsidR="00CD330F">
          <w:rPr>
            <w:noProof/>
            <w:webHidden/>
          </w:rPr>
        </w:r>
        <w:r w:rsidR="00CD330F">
          <w:rPr>
            <w:noProof/>
            <w:webHidden/>
          </w:rPr>
          <w:fldChar w:fldCharType="separate"/>
        </w:r>
        <w:r w:rsidR="006F382B">
          <w:rPr>
            <w:noProof/>
            <w:webHidden/>
          </w:rPr>
          <w:t>44</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295" w:history="1">
        <w:r w:rsidR="00CD330F" w:rsidRPr="00DF2FB9">
          <w:rPr>
            <w:rStyle w:val="Hipercze"/>
            <w:noProof/>
          </w:rPr>
          <w:t>10. DOKUMENTY ODNIESIENIA</w:t>
        </w:r>
        <w:r w:rsidR="00CD330F">
          <w:rPr>
            <w:noProof/>
            <w:webHidden/>
          </w:rPr>
          <w:tab/>
        </w:r>
        <w:r w:rsidR="00CD330F">
          <w:rPr>
            <w:noProof/>
            <w:webHidden/>
          </w:rPr>
          <w:fldChar w:fldCharType="begin"/>
        </w:r>
        <w:r w:rsidR="00CD330F">
          <w:rPr>
            <w:noProof/>
            <w:webHidden/>
          </w:rPr>
          <w:instrText xml:space="preserve"> PAGEREF _Toc223357295 \h </w:instrText>
        </w:r>
        <w:r w:rsidR="00CD330F">
          <w:rPr>
            <w:noProof/>
            <w:webHidden/>
          </w:rPr>
        </w:r>
        <w:r w:rsidR="00CD330F">
          <w:rPr>
            <w:noProof/>
            <w:webHidden/>
          </w:rPr>
          <w:fldChar w:fldCharType="separate"/>
        </w:r>
        <w:r w:rsidR="006F382B">
          <w:rPr>
            <w:noProof/>
            <w:webHidden/>
          </w:rPr>
          <w:t>44</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296" w:history="1">
        <w:r w:rsidR="00CD330F" w:rsidRPr="00DF2FB9">
          <w:rPr>
            <w:rStyle w:val="Hipercze"/>
            <w:noProof/>
          </w:rPr>
          <w:t>10.1. Ustawy</w:t>
        </w:r>
        <w:r w:rsidR="00CD330F">
          <w:rPr>
            <w:noProof/>
            <w:webHidden/>
          </w:rPr>
          <w:tab/>
        </w:r>
        <w:r w:rsidR="00CD330F">
          <w:rPr>
            <w:noProof/>
            <w:webHidden/>
          </w:rPr>
          <w:fldChar w:fldCharType="begin"/>
        </w:r>
        <w:r w:rsidR="00CD330F">
          <w:rPr>
            <w:noProof/>
            <w:webHidden/>
          </w:rPr>
          <w:instrText xml:space="preserve"> PAGEREF _Toc223357296 \h </w:instrText>
        </w:r>
        <w:r w:rsidR="00CD330F">
          <w:rPr>
            <w:noProof/>
            <w:webHidden/>
          </w:rPr>
        </w:r>
        <w:r w:rsidR="00CD330F">
          <w:rPr>
            <w:noProof/>
            <w:webHidden/>
          </w:rPr>
          <w:fldChar w:fldCharType="separate"/>
        </w:r>
        <w:r w:rsidR="006F382B">
          <w:rPr>
            <w:noProof/>
            <w:webHidden/>
          </w:rPr>
          <w:t>44</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297" w:history="1">
        <w:r w:rsidR="00CD330F" w:rsidRPr="00DF2FB9">
          <w:rPr>
            <w:rStyle w:val="Hipercze"/>
            <w:noProof/>
          </w:rPr>
          <w:t>10.2. Rozporządzenia</w:t>
        </w:r>
        <w:r w:rsidR="00CD330F">
          <w:rPr>
            <w:noProof/>
            <w:webHidden/>
          </w:rPr>
          <w:tab/>
        </w:r>
        <w:r w:rsidR="00CD330F">
          <w:rPr>
            <w:noProof/>
            <w:webHidden/>
          </w:rPr>
          <w:fldChar w:fldCharType="begin"/>
        </w:r>
        <w:r w:rsidR="00CD330F">
          <w:rPr>
            <w:noProof/>
            <w:webHidden/>
          </w:rPr>
          <w:instrText xml:space="preserve"> PAGEREF _Toc223357297 \h </w:instrText>
        </w:r>
        <w:r w:rsidR="00CD330F">
          <w:rPr>
            <w:noProof/>
            <w:webHidden/>
          </w:rPr>
        </w:r>
        <w:r w:rsidR="00CD330F">
          <w:rPr>
            <w:noProof/>
            <w:webHidden/>
          </w:rPr>
          <w:fldChar w:fldCharType="separate"/>
        </w:r>
        <w:r w:rsidR="006F382B">
          <w:rPr>
            <w:noProof/>
            <w:webHidden/>
          </w:rPr>
          <w:t>45</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298" w:history="1">
        <w:r w:rsidR="00CD330F" w:rsidRPr="00DF2FB9">
          <w:rPr>
            <w:rStyle w:val="Hipercze"/>
            <w:noProof/>
          </w:rPr>
          <w:t>10.3. Normy i wytyczne</w:t>
        </w:r>
        <w:r w:rsidR="00CD330F">
          <w:rPr>
            <w:noProof/>
            <w:webHidden/>
          </w:rPr>
          <w:tab/>
        </w:r>
        <w:r w:rsidR="00CD330F">
          <w:rPr>
            <w:noProof/>
            <w:webHidden/>
          </w:rPr>
          <w:fldChar w:fldCharType="begin"/>
        </w:r>
        <w:r w:rsidR="00CD330F">
          <w:rPr>
            <w:noProof/>
            <w:webHidden/>
          </w:rPr>
          <w:instrText xml:space="preserve"> PAGEREF _Toc223357298 \h </w:instrText>
        </w:r>
        <w:r w:rsidR="00CD330F">
          <w:rPr>
            <w:noProof/>
            <w:webHidden/>
          </w:rPr>
        </w:r>
        <w:r w:rsidR="00CD330F">
          <w:rPr>
            <w:noProof/>
            <w:webHidden/>
          </w:rPr>
          <w:fldChar w:fldCharType="separate"/>
        </w:r>
        <w:r w:rsidR="006F382B">
          <w:rPr>
            <w:noProof/>
            <w:webHidden/>
          </w:rPr>
          <w:t>48</w:t>
        </w:r>
        <w:r w:rsidR="00CD330F">
          <w:rPr>
            <w:noProof/>
            <w:webHidden/>
          </w:rPr>
          <w:fldChar w:fldCharType="end"/>
        </w:r>
      </w:hyperlink>
    </w:p>
    <w:p w:rsidR="00CD330F" w:rsidRDefault="000128F3">
      <w:pPr>
        <w:pStyle w:val="Spistreci1"/>
        <w:tabs>
          <w:tab w:val="right" w:leader="dot" w:pos="9062"/>
        </w:tabs>
        <w:rPr>
          <w:rFonts w:asciiTheme="minorHAnsi" w:eastAsiaTheme="minorEastAsia" w:hAnsiTheme="minorHAnsi" w:cstheme="minorBidi"/>
          <w:noProof/>
          <w:lang w:eastAsia="pl-PL"/>
        </w:rPr>
      </w:pPr>
      <w:hyperlink w:anchor="_Toc223357299" w:history="1">
        <w:r w:rsidR="00CD330F" w:rsidRPr="00DF2FB9">
          <w:rPr>
            <w:rStyle w:val="Hipercze"/>
            <w:noProof/>
          </w:rPr>
          <w:t>B.01.00.00 ROBOTY PRZYGOTOWAWCZE</w:t>
        </w:r>
        <w:r w:rsidR="00CD330F">
          <w:rPr>
            <w:noProof/>
            <w:webHidden/>
          </w:rPr>
          <w:tab/>
        </w:r>
        <w:r w:rsidR="00CD330F">
          <w:rPr>
            <w:noProof/>
            <w:webHidden/>
          </w:rPr>
          <w:fldChar w:fldCharType="begin"/>
        </w:r>
        <w:r w:rsidR="00CD330F">
          <w:rPr>
            <w:noProof/>
            <w:webHidden/>
          </w:rPr>
          <w:instrText xml:space="preserve"> PAGEREF _Toc223357299 \h </w:instrText>
        </w:r>
        <w:r w:rsidR="00CD330F">
          <w:rPr>
            <w:noProof/>
            <w:webHidden/>
          </w:rPr>
        </w:r>
        <w:r w:rsidR="00CD330F">
          <w:rPr>
            <w:noProof/>
            <w:webHidden/>
          </w:rPr>
          <w:fldChar w:fldCharType="separate"/>
        </w:r>
        <w:r w:rsidR="006F382B">
          <w:rPr>
            <w:noProof/>
            <w:webHidden/>
          </w:rPr>
          <w:t>49</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300" w:history="1">
        <w:r w:rsidR="00CD330F" w:rsidRPr="00DF2FB9">
          <w:rPr>
            <w:rStyle w:val="Hipercze"/>
            <w:noProof/>
          </w:rPr>
          <w:t>1. Wstęp</w:t>
        </w:r>
        <w:r w:rsidR="00CD330F">
          <w:rPr>
            <w:noProof/>
            <w:webHidden/>
          </w:rPr>
          <w:tab/>
        </w:r>
        <w:r w:rsidR="00CD330F">
          <w:rPr>
            <w:noProof/>
            <w:webHidden/>
          </w:rPr>
          <w:fldChar w:fldCharType="begin"/>
        </w:r>
        <w:r w:rsidR="00CD330F">
          <w:rPr>
            <w:noProof/>
            <w:webHidden/>
          </w:rPr>
          <w:instrText xml:space="preserve"> PAGEREF _Toc223357300 \h </w:instrText>
        </w:r>
        <w:r w:rsidR="00CD330F">
          <w:rPr>
            <w:noProof/>
            <w:webHidden/>
          </w:rPr>
        </w:r>
        <w:r w:rsidR="00CD330F">
          <w:rPr>
            <w:noProof/>
            <w:webHidden/>
          </w:rPr>
          <w:fldChar w:fldCharType="separate"/>
        </w:r>
        <w:r w:rsidR="006F382B">
          <w:rPr>
            <w:noProof/>
            <w:webHidden/>
          </w:rPr>
          <w:t>49</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301" w:history="1">
        <w:r w:rsidR="00CD330F" w:rsidRPr="00DF2FB9">
          <w:rPr>
            <w:rStyle w:val="Hipercze"/>
            <w:noProof/>
          </w:rPr>
          <w:t>1.1. Przedmiot SST</w:t>
        </w:r>
        <w:r w:rsidR="00CD330F">
          <w:rPr>
            <w:noProof/>
            <w:webHidden/>
          </w:rPr>
          <w:tab/>
        </w:r>
        <w:r w:rsidR="00CD330F">
          <w:rPr>
            <w:noProof/>
            <w:webHidden/>
          </w:rPr>
          <w:fldChar w:fldCharType="begin"/>
        </w:r>
        <w:r w:rsidR="00CD330F">
          <w:rPr>
            <w:noProof/>
            <w:webHidden/>
          </w:rPr>
          <w:instrText xml:space="preserve"> PAGEREF _Toc223357301 \h </w:instrText>
        </w:r>
        <w:r w:rsidR="00CD330F">
          <w:rPr>
            <w:noProof/>
            <w:webHidden/>
          </w:rPr>
        </w:r>
        <w:r w:rsidR="00CD330F">
          <w:rPr>
            <w:noProof/>
            <w:webHidden/>
          </w:rPr>
          <w:fldChar w:fldCharType="separate"/>
        </w:r>
        <w:r w:rsidR="006F382B">
          <w:rPr>
            <w:noProof/>
            <w:webHidden/>
          </w:rPr>
          <w:t>49</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302" w:history="1">
        <w:r w:rsidR="00CD330F" w:rsidRPr="00DF2FB9">
          <w:rPr>
            <w:rStyle w:val="Hipercze"/>
            <w:noProof/>
          </w:rPr>
          <w:t>1.2. Zakres stosowania SST</w:t>
        </w:r>
        <w:r w:rsidR="00CD330F">
          <w:rPr>
            <w:noProof/>
            <w:webHidden/>
          </w:rPr>
          <w:tab/>
        </w:r>
        <w:r w:rsidR="00CD330F">
          <w:rPr>
            <w:noProof/>
            <w:webHidden/>
          </w:rPr>
          <w:fldChar w:fldCharType="begin"/>
        </w:r>
        <w:r w:rsidR="00CD330F">
          <w:rPr>
            <w:noProof/>
            <w:webHidden/>
          </w:rPr>
          <w:instrText xml:space="preserve"> PAGEREF _Toc223357302 \h </w:instrText>
        </w:r>
        <w:r w:rsidR="00CD330F">
          <w:rPr>
            <w:noProof/>
            <w:webHidden/>
          </w:rPr>
        </w:r>
        <w:r w:rsidR="00CD330F">
          <w:rPr>
            <w:noProof/>
            <w:webHidden/>
          </w:rPr>
          <w:fldChar w:fldCharType="separate"/>
        </w:r>
        <w:r w:rsidR="006F382B">
          <w:rPr>
            <w:noProof/>
            <w:webHidden/>
          </w:rPr>
          <w:t>49</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303" w:history="1">
        <w:r w:rsidR="00CD330F" w:rsidRPr="00DF2FB9">
          <w:rPr>
            <w:rStyle w:val="Hipercze"/>
            <w:noProof/>
          </w:rPr>
          <w:t>1.3. Zakres robót objętych SST</w:t>
        </w:r>
        <w:r w:rsidR="00CD330F">
          <w:rPr>
            <w:noProof/>
            <w:webHidden/>
          </w:rPr>
          <w:tab/>
        </w:r>
        <w:r w:rsidR="00CD330F">
          <w:rPr>
            <w:noProof/>
            <w:webHidden/>
          </w:rPr>
          <w:fldChar w:fldCharType="begin"/>
        </w:r>
        <w:r w:rsidR="00CD330F">
          <w:rPr>
            <w:noProof/>
            <w:webHidden/>
          </w:rPr>
          <w:instrText xml:space="preserve"> PAGEREF _Toc223357303 \h </w:instrText>
        </w:r>
        <w:r w:rsidR="00CD330F">
          <w:rPr>
            <w:noProof/>
            <w:webHidden/>
          </w:rPr>
        </w:r>
        <w:r w:rsidR="00CD330F">
          <w:rPr>
            <w:noProof/>
            <w:webHidden/>
          </w:rPr>
          <w:fldChar w:fldCharType="separate"/>
        </w:r>
        <w:r w:rsidR="006F382B">
          <w:rPr>
            <w:noProof/>
            <w:webHidden/>
          </w:rPr>
          <w:t>49</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304" w:history="1">
        <w:r w:rsidR="00CD330F" w:rsidRPr="00DF2FB9">
          <w:rPr>
            <w:rStyle w:val="Hipercze"/>
            <w:noProof/>
          </w:rPr>
          <w:t>1.4. Określenia podstawowe</w:t>
        </w:r>
        <w:r w:rsidR="00CD330F">
          <w:rPr>
            <w:noProof/>
            <w:webHidden/>
          </w:rPr>
          <w:tab/>
        </w:r>
        <w:r w:rsidR="00CD330F">
          <w:rPr>
            <w:noProof/>
            <w:webHidden/>
          </w:rPr>
          <w:fldChar w:fldCharType="begin"/>
        </w:r>
        <w:r w:rsidR="00CD330F">
          <w:rPr>
            <w:noProof/>
            <w:webHidden/>
          </w:rPr>
          <w:instrText xml:space="preserve"> PAGEREF _Toc223357304 \h </w:instrText>
        </w:r>
        <w:r w:rsidR="00CD330F">
          <w:rPr>
            <w:noProof/>
            <w:webHidden/>
          </w:rPr>
        </w:r>
        <w:r w:rsidR="00CD330F">
          <w:rPr>
            <w:noProof/>
            <w:webHidden/>
          </w:rPr>
          <w:fldChar w:fldCharType="separate"/>
        </w:r>
        <w:r w:rsidR="006F382B">
          <w:rPr>
            <w:noProof/>
            <w:webHidden/>
          </w:rPr>
          <w:t>49</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305" w:history="1">
        <w:r w:rsidR="00CD330F" w:rsidRPr="00DF2FB9">
          <w:rPr>
            <w:rStyle w:val="Hipercze"/>
            <w:noProof/>
          </w:rPr>
          <w:t>1.5. Ogólne wymagania dotyczące robót</w:t>
        </w:r>
        <w:r w:rsidR="00CD330F">
          <w:rPr>
            <w:noProof/>
            <w:webHidden/>
          </w:rPr>
          <w:tab/>
        </w:r>
        <w:r w:rsidR="00CD330F">
          <w:rPr>
            <w:noProof/>
            <w:webHidden/>
          </w:rPr>
          <w:fldChar w:fldCharType="begin"/>
        </w:r>
        <w:r w:rsidR="00CD330F">
          <w:rPr>
            <w:noProof/>
            <w:webHidden/>
          </w:rPr>
          <w:instrText xml:space="preserve"> PAGEREF _Toc223357305 \h </w:instrText>
        </w:r>
        <w:r w:rsidR="00CD330F">
          <w:rPr>
            <w:noProof/>
            <w:webHidden/>
          </w:rPr>
        </w:r>
        <w:r w:rsidR="00CD330F">
          <w:rPr>
            <w:noProof/>
            <w:webHidden/>
          </w:rPr>
          <w:fldChar w:fldCharType="separate"/>
        </w:r>
        <w:r w:rsidR="006F382B">
          <w:rPr>
            <w:noProof/>
            <w:webHidden/>
          </w:rPr>
          <w:t>49</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306" w:history="1">
        <w:r w:rsidR="00CD330F" w:rsidRPr="00DF2FB9">
          <w:rPr>
            <w:rStyle w:val="Hipercze"/>
            <w:noProof/>
          </w:rPr>
          <w:t>2. Materiały</w:t>
        </w:r>
        <w:r w:rsidR="00CD330F">
          <w:rPr>
            <w:noProof/>
            <w:webHidden/>
          </w:rPr>
          <w:tab/>
        </w:r>
        <w:r w:rsidR="00CD330F">
          <w:rPr>
            <w:noProof/>
            <w:webHidden/>
          </w:rPr>
          <w:fldChar w:fldCharType="begin"/>
        </w:r>
        <w:r w:rsidR="00CD330F">
          <w:rPr>
            <w:noProof/>
            <w:webHidden/>
          </w:rPr>
          <w:instrText xml:space="preserve"> PAGEREF _Toc223357306 \h </w:instrText>
        </w:r>
        <w:r w:rsidR="00CD330F">
          <w:rPr>
            <w:noProof/>
            <w:webHidden/>
          </w:rPr>
        </w:r>
        <w:r w:rsidR="00CD330F">
          <w:rPr>
            <w:noProof/>
            <w:webHidden/>
          </w:rPr>
          <w:fldChar w:fldCharType="separate"/>
        </w:r>
        <w:r w:rsidR="006F382B">
          <w:rPr>
            <w:noProof/>
            <w:webHidden/>
          </w:rPr>
          <w:t>49</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307" w:history="1">
        <w:r w:rsidR="00CD330F" w:rsidRPr="00DF2FB9">
          <w:rPr>
            <w:rStyle w:val="Hipercze"/>
            <w:noProof/>
          </w:rPr>
          <w:t>2.1. Dla robót wg B.01.01.00 materiały nie występują.</w:t>
        </w:r>
        <w:r w:rsidR="00CD330F">
          <w:rPr>
            <w:noProof/>
            <w:webHidden/>
          </w:rPr>
          <w:tab/>
        </w:r>
        <w:r w:rsidR="00CD330F">
          <w:rPr>
            <w:noProof/>
            <w:webHidden/>
          </w:rPr>
          <w:fldChar w:fldCharType="begin"/>
        </w:r>
        <w:r w:rsidR="00CD330F">
          <w:rPr>
            <w:noProof/>
            <w:webHidden/>
          </w:rPr>
          <w:instrText xml:space="preserve"> PAGEREF _Toc223357307 \h </w:instrText>
        </w:r>
        <w:r w:rsidR="00CD330F">
          <w:rPr>
            <w:noProof/>
            <w:webHidden/>
          </w:rPr>
        </w:r>
        <w:r w:rsidR="00CD330F">
          <w:rPr>
            <w:noProof/>
            <w:webHidden/>
          </w:rPr>
          <w:fldChar w:fldCharType="separate"/>
        </w:r>
        <w:r w:rsidR="006F382B">
          <w:rPr>
            <w:noProof/>
            <w:webHidden/>
          </w:rPr>
          <w:t>49</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308" w:history="1">
        <w:r w:rsidR="00CD330F" w:rsidRPr="00DF2FB9">
          <w:rPr>
            <w:rStyle w:val="Hipercze"/>
            <w:noProof/>
          </w:rPr>
          <w:t>3. Sprzęt</w:t>
        </w:r>
        <w:r w:rsidR="00CD330F">
          <w:rPr>
            <w:noProof/>
            <w:webHidden/>
          </w:rPr>
          <w:tab/>
        </w:r>
        <w:r w:rsidR="00CD330F">
          <w:rPr>
            <w:noProof/>
            <w:webHidden/>
          </w:rPr>
          <w:fldChar w:fldCharType="begin"/>
        </w:r>
        <w:r w:rsidR="00CD330F">
          <w:rPr>
            <w:noProof/>
            <w:webHidden/>
          </w:rPr>
          <w:instrText xml:space="preserve"> PAGEREF _Toc223357308 \h </w:instrText>
        </w:r>
        <w:r w:rsidR="00CD330F">
          <w:rPr>
            <w:noProof/>
            <w:webHidden/>
          </w:rPr>
        </w:r>
        <w:r w:rsidR="00CD330F">
          <w:rPr>
            <w:noProof/>
            <w:webHidden/>
          </w:rPr>
          <w:fldChar w:fldCharType="separate"/>
        </w:r>
        <w:r w:rsidR="006F382B">
          <w:rPr>
            <w:noProof/>
            <w:webHidden/>
          </w:rPr>
          <w:t>49</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309" w:history="1">
        <w:r w:rsidR="00CD330F" w:rsidRPr="00DF2FB9">
          <w:rPr>
            <w:rStyle w:val="Hipercze"/>
            <w:noProof/>
          </w:rPr>
          <w:t>3.1. Do rozbiórek może być użyty dowolny sprzęt.</w:t>
        </w:r>
        <w:r w:rsidR="00CD330F">
          <w:rPr>
            <w:noProof/>
            <w:webHidden/>
          </w:rPr>
          <w:tab/>
        </w:r>
        <w:r w:rsidR="00CD330F">
          <w:rPr>
            <w:noProof/>
            <w:webHidden/>
          </w:rPr>
          <w:fldChar w:fldCharType="begin"/>
        </w:r>
        <w:r w:rsidR="00CD330F">
          <w:rPr>
            <w:noProof/>
            <w:webHidden/>
          </w:rPr>
          <w:instrText xml:space="preserve"> PAGEREF _Toc223357309 \h </w:instrText>
        </w:r>
        <w:r w:rsidR="00CD330F">
          <w:rPr>
            <w:noProof/>
            <w:webHidden/>
          </w:rPr>
        </w:r>
        <w:r w:rsidR="00CD330F">
          <w:rPr>
            <w:noProof/>
            <w:webHidden/>
          </w:rPr>
          <w:fldChar w:fldCharType="separate"/>
        </w:r>
        <w:r w:rsidR="006F382B">
          <w:rPr>
            <w:noProof/>
            <w:webHidden/>
          </w:rPr>
          <w:t>49</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310" w:history="1">
        <w:r w:rsidR="00CD330F" w:rsidRPr="00DF2FB9">
          <w:rPr>
            <w:rStyle w:val="Hipercze"/>
            <w:noProof/>
          </w:rPr>
          <w:t>4. Transport</w:t>
        </w:r>
        <w:r w:rsidR="00CD330F">
          <w:rPr>
            <w:noProof/>
            <w:webHidden/>
          </w:rPr>
          <w:tab/>
        </w:r>
        <w:r w:rsidR="00CD330F">
          <w:rPr>
            <w:noProof/>
            <w:webHidden/>
          </w:rPr>
          <w:fldChar w:fldCharType="begin"/>
        </w:r>
        <w:r w:rsidR="00CD330F">
          <w:rPr>
            <w:noProof/>
            <w:webHidden/>
          </w:rPr>
          <w:instrText xml:space="preserve"> PAGEREF _Toc223357310 \h </w:instrText>
        </w:r>
        <w:r w:rsidR="00CD330F">
          <w:rPr>
            <w:noProof/>
            <w:webHidden/>
          </w:rPr>
        </w:r>
        <w:r w:rsidR="00CD330F">
          <w:rPr>
            <w:noProof/>
            <w:webHidden/>
          </w:rPr>
          <w:fldChar w:fldCharType="separate"/>
        </w:r>
        <w:r w:rsidR="006F382B">
          <w:rPr>
            <w:noProof/>
            <w:webHidden/>
          </w:rPr>
          <w:t>49</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311" w:history="1">
        <w:r w:rsidR="00CD330F" w:rsidRPr="00DF2FB9">
          <w:rPr>
            <w:rStyle w:val="Hipercze"/>
            <w:noProof/>
          </w:rPr>
          <w:t>5. Wykonanie robót</w:t>
        </w:r>
        <w:r w:rsidR="00CD330F">
          <w:rPr>
            <w:noProof/>
            <w:webHidden/>
          </w:rPr>
          <w:tab/>
        </w:r>
        <w:r w:rsidR="00CD330F">
          <w:rPr>
            <w:noProof/>
            <w:webHidden/>
          </w:rPr>
          <w:fldChar w:fldCharType="begin"/>
        </w:r>
        <w:r w:rsidR="00CD330F">
          <w:rPr>
            <w:noProof/>
            <w:webHidden/>
          </w:rPr>
          <w:instrText xml:space="preserve"> PAGEREF _Toc223357311 \h </w:instrText>
        </w:r>
        <w:r w:rsidR="00CD330F">
          <w:rPr>
            <w:noProof/>
            <w:webHidden/>
          </w:rPr>
        </w:r>
        <w:r w:rsidR="00CD330F">
          <w:rPr>
            <w:noProof/>
            <w:webHidden/>
          </w:rPr>
          <w:fldChar w:fldCharType="separate"/>
        </w:r>
        <w:r w:rsidR="006F382B">
          <w:rPr>
            <w:noProof/>
            <w:webHidden/>
          </w:rPr>
          <w:t>50</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312" w:history="1">
        <w:r w:rsidR="00CD330F" w:rsidRPr="00DF2FB9">
          <w:rPr>
            <w:rStyle w:val="Hipercze"/>
            <w:noProof/>
          </w:rPr>
          <w:t>5.1. Roboty przygotowawcze</w:t>
        </w:r>
        <w:r w:rsidR="00CD330F">
          <w:rPr>
            <w:noProof/>
            <w:webHidden/>
          </w:rPr>
          <w:tab/>
        </w:r>
        <w:r w:rsidR="00CD330F">
          <w:rPr>
            <w:noProof/>
            <w:webHidden/>
          </w:rPr>
          <w:fldChar w:fldCharType="begin"/>
        </w:r>
        <w:r w:rsidR="00CD330F">
          <w:rPr>
            <w:noProof/>
            <w:webHidden/>
          </w:rPr>
          <w:instrText xml:space="preserve"> PAGEREF _Toc223357312 \h </w:instrText>
        </w:r>
        <w:r w:rsidR="00CD330F">
          <w:rPr>
            <w:noProof/>
            <w:webHidden/>
          </w:rPr>
        </w:r>
        <w:r w:rsidR="00CD330F">
          <w:rPr>
            <w:noProof/>
            <w:webHidden/>
          </w:rPr>
          <w:fldChar w:fldCharType="separate"/>
        </w:r>
        <w:r w:rsidR="006F382B">
          <w:rPr>
            <w:noProof/>
            <w:webHidden/>
          </w:rPr>
          <w:t>50</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313" w:history="1">
        <w:r w:rsidR="00CD330F" w:rsidRPr="00DF2FB9">
          <w:rPr>
            <w:rStyle w:val="Hipercze"/>
            <w:noProof/>
          </w:rPr>
          <w:t>5.2. Roboty rozbiórkowe</w:t>
        </w:r>
        <w:r w:rsidR="00CD330F">
          <w:rPr>
            <w:noProof/>
            <w:webHidden/>
          </w:rPr>
          <w:tab/>
        </w:r>
        <w:r w:rsidR="00CD330F">
          <w:rPr>
            <w:noProof/>
            <w:webHidden/>
          </w:rPr>
          <w:fldChar w:fldCharType="begin"/>
        </w:r>
        <w:r w:rsidR="00CD330F">
          <w:rPr>
            <w:noProof/>
            <w:webHidden/>
          </w:rPr>
          <w:instrText xml:space="preserve"> PAGEREF _Toc223357313 \h </w:instrText>
        </w:r>
        <w:r w:rsidR="00CD330F">
          <w:rPr>
            <w:noProof/>
            <w:webHidden/>
          </w:rPr>
        </w:r>
        <w:r w:rsidR="00CD330F">
          <w:rPr>
            <w:noProof/>
            <w:webHidden/>
          </w:rPr>
          <w:fldChar w:fldCharType="separate"/>
        </w:r>
        <w:r w:rsidR="006F382B">
          <w:rPr>
            <w:noProof/>
            <w:webHidden/>
          </w:rPr>
          <w:t>50</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314" w:history="1">
        <w:r w:rsidR="00CD330F" w:rsidRPr="00DF2FB9">
          <w:rPr>
            <w:rStyle w:val="Hipercze"/>
            <w:noProof/>
          </w:rPr>
          <w:t>6. Kontrola jakości robót</w:t>
        </w:r>
        <w:r w:rsidR="00CD330F">
          <w:rPr>
            <w:noProof/>
            <w:webHidden/>
          </w:rPr>
          <w:tab/>
        </w:r>
        <w:r w:rsidR="00CD330F">
          <w:rPr>
            <w:noProof/>
            <w:webHidden/>
          </w:rPr>
          <w:fldChar w:fldCharType="begin"/>
        </w:r>
        <w:r w:rsidR="00CD330F">
          <w:rPr>
            <w:noProof/>
            <w:webHidden/>
          </w:rPr>
          <w:instrText xml:space="preserve"> PAGEREF _Toc223357314 \h </w:instrText>
        </w:r>
        <w:r w:rsidR="00CD330F">
          <w:rPr>
            <w:noProof/>
            <w:webHidden/>
          </w:rPr>
        </w:r>
        <w:r w:rsidR="00CD330F">
          <w:rPr>
            <w:noProof/>
            <w:webHidden/>
          </w:rPr>
          <w:fldChar w:fldCharType="separate"/>
        </w:r>
        <w:r w:rsidR="006F382B">
          <w:rPr>
            <w:noProof/>
            <w:webHidden/>
          </w:rPr>
          <w:t>50</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315" w:history="1">
        <w:r w:rsidR="00CD330F" w:rsidRPr="00DF2FB9">
          <w:rPr>
            <w:rStyle w:val="Hipercze"/>
            <w:noProof/>
          </w:rPr>
          <w:t>7. Obmiar robót</w:t>
        </w:r>
        <w:r w:rsidR="00CD330F">
          <w:rPr>
            <w:noProof/>
            <w:webHidden/>
          </w:rPr>
          <w:tab/>
        </w:r>
        <w:r w:rsidR="00CD330F">
          <w:rPr>
            <w:noProof/>
            <w:webHidden/>
          </w:rPr>
          <w:fldChar w:fldCharType="begin"/>
        </w:r>
        <w:r w:rsidR="00CD330F">
          <w:rPr>
            <w:noProof/>
            <w:webHidden/>
          </w:rPr>
          <w:instrText xml:space="preserve"> PAGEREF _Toc223357315 \h </w:instrText>
        </w:r>
        <w:r w:rsidR="00CD330F">
          <w:rPr>
            <w:noProof/>
            <w:webHidden/>
          </w:rPr>
        </w:r>
        <w:r w:rsidR="00CD330F">
          <w:rPr>
            <w:noProof/>
            <w:webHidden/>
          </w:rPr>
          <w:fldChar w:fldCharType="separate"/>
        </w:r>
        <w:r w:rsidR="006F382B">
          <w:rPr>
            <w:noProof/>
            <w:webHidden/>
          </w:rPr>
          <w:t>50</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316" w:history="1">
        <w:r w:rsidR="00CD330F" w:rsidRPr="00DF2FB9">
          <w:rPr>
            <w:rStyle w:val="Hipercze"/>
            <w:noProof/>
          </w:rPr>
          <w:t>8. Odbiór robót</w:t>
        </w:r>
        <w:r w:rsidR="00CD330F">
          <w:rPr>
            <w:noProof/>
            <w:webHidden/>
          </w:rPr>
          <w:tab/>
        </w:r>
        <w:r w:rsidR="00CD330F">
          <w:rPr>
            <w:noProof/>
            <w:webHidden/>
          </w:rPr>
          <w:fldChar w:fldCharType="begin"/>
        </w:r>
        <w:r w:rsidR="00CD330F">
          <w:rPr>
            <w:noProof/>
            <w:webHidden/>
          </w:rPr>
          <w:instrText xml:space="preserve"> PAGEREF _Toc223357316 \h </w:instrText>
        </w:r>
        <w:r w:rsidR="00CD330F">
          <w:rPr>
            <w:noProof/>
            <w:webHidden/>
          </w:rPr>
        </w:r>
        <w:r w:rsidR="00CD330F">
          <w:rPr>
            <w:noProof/>
            <w:webHidden/>
          </w:rPr>
          <w:fldChar w:fldCharType="separate"/>
        </w:r>
        <w:r w:rsidR="006F382B">
          <w:rPr>
            <w:noProof/>
            <w:webHidden/>
          </w:rPr>
          <w:t>50</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317" w:history="1">
        <w:r w:rsidR="00CD330F" w:rsidRPr="00DF2FB9">
          <w:rPr>
            <w:rStyle w:val="Hipercze"/>
            <w:noProof/>
          </w:rPr>
          <w:t>9. Podstawa płatności</w:t>
        </w:r>
        <w:r w:rsidR="00CD330F">
          <w:rPr>
            <w:noProof/>
            <w:webHidden/>
          </w:rPr>
          <w:tab/>
        </w:r>
        <w:r w:rsidR="00CD330F">
          <w:rPr>
            <w:noProof/>
            <w:webHidden/>
          </w:rPr>
          <w:fldChar w:fldCharType="begin"/>
        </w:r>
        <w:r w:rsidR="00CD330F">
          <w:rPr>
            <w:noProof/>
            <w:webHidden/>
          </w:rPr>
          <w:instrText xml:space="preserve"> PAGEREF _Toc223357317 \h </w:instrText>
        </w:r>
        <w:r w:rsidR="00CD330F">
          <w:rPr>
            <w:noProof/>
            <w:webHidden/>
          </w:rPr>
        </w:r>
        <w:r w:rsidR="00CD330F">
          <w:rPr>
            <w:noProof/>
            <w:webHidden/>
          </w:rPr>
          <w:fldChar w:fldCharType="separate"/>
        </w:r>
        <w:r w:rsidR="006F382B">
          <w:rPr>
            <w:noProof/>
            <w:webHidden/>
          </w:rPr>
          <w:t>51</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318" w:history="1">
        <w:r w:rsidR="00CD330F" w:rsidRPr="00DF2FB9">
          <w:rPr>
            <w:rStyle w:val="Hipercze"/>
            <w:noProof/>
          </w:rPr>
          <w:t>10. Uwagi szczegółowe</w:t>
        </w:r>
        <w:r w:rsidR="00CD330F">
          <w:rPr>
            <w:noProof/>
            <w:webHidden/>
          </w:rPr>
          <w:tab/>
        </w:r>
        <w:r w:rsidR="00CD330F">
          <w:rPr>
            <w:noProof/>
            <w:webHidden/>
          </w:rPr>
          <w:fldChar w:fldCharType="begin"/>
        </w:r>
        <w:r w:rsidR="00CD330F">
          <w:rPr>
            <w:noProof/>
            <w:webHidden/>
          </w:rPr>
          <w:instrText xml:space="preserve"> PAGEREF _Toc223357318 \h </w:instrText>
        </w:r>
        <w:r w:rsidR="00CD330F">
          <w:rPr>
            <w:noProof/>
            <w:webHidden/>
          </w:rPr>
        </w:r>
        <w:r w:rsidR="00CD330F">
          <w:rPr>
            <w:noProof/>
            <w:webHidden/>
          </w:rPr>
          <w:fldChar w:fldCharType="separate"/>
        </w:r>
        <w:r w:rsidR="006F382B">
          <w:rPr>
            <w:noProof/>
            <w:webHidden/>
          </w:rPr>
          <w:t>51</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319" w:history="1">
        <w:r w:rsidR="00CD330F" w:rsidRPr="00DF2FB9">
          <w:rPr>
            <w:rStyle w:val="Hipercze"/>
            <w:noProof/>
          </w:rPr>
          <w:t>11. DOKUMENTY</w:t>
        </w:r>
        <w:r w:rsidR="00CD330F">
          <w:rPr>
            <w:noProof/>
            <w:webHidden/>
          </w:rPr>
          <w:tab/>
        </w:r>
        <w:r w:rsidR="00CD330F">
          <w:rPr>
            <w:noProof/>
            <w:webHidden/>
          </w:rPr>
          <w:fldChar w:fldCharType="begin"/>
        </w:r>
        <w:r w:rsidR="00CD330F">
          <w:rPr>
            <w:noProof/>
            <w:webHidden/>
          </w:rPr>
          <w:instrText xml:space="preserve"> PAGEREF _Toc223357319 \h </w:instrText>
        </w:r>
        <w:r w:rsidR="00CD330F">
          <w:rPr>
            <w:noProof/>
            <w:webHidden/>
          </w:rPr>
        </w:r>
        <w:r w:rsidR="00CD330F">
          <w:rPr>
            <w:noProof/>
            <w:webHidden/>
          </w:rPr>
          <w:fldChar w:fldCharType="separate"/>
        </w:r>
        <w:r w:rsidR="006F382B">
          <w:rPr>
            <w:noProof/>
            <w:webHidden/>
          </w:rPr>
          <w:t>51</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320" w:history="1">
        <w:r w:rsidR="00CD330F" w:rsidRPr="00DF2FB9">
          <w:rPr>
            <w:rStyle w:val="Hipercze"/>
            <w:noProof/>
          </w:rPr>
          <w:t>11.1. Przepisy przywołane</w:t>
        </w:r>
        <w:r w:rsidR="00CD330F">
          <w:rPr>
            <w:noProof/>
            <w:webHidden/>
          </w:rPr>
          <w:tab/>
        </w:r>
        <w:r w:rsidR="00CD330F">
          <w:rPr>
            <w:noProof/>
            <w:webHidden/>
          </w:rPr>
          <w:fldChar w:fldCharType="begin"/>
        </w:r>
        <w:r w:rsidR="00CD330F">
          <w:rPr>
            <w:noProof/>
            <w:webHidden/>
          </w:rPr>
          <w:instrText xml:space="preserve"> PAGEREF _Toc223357320 \h </w:instrText>
        </w:r>
        <w:r w:rsidR="00CD330F">
          <w:rPr>
            <w:noProof/>
            <w:webHidden/>
          </w:rPr>
        </w:r>
        <w:r w:rsidR="00CD330F">
          <w:rPr>
            <w:noProof/>
            <w:webHidden/>
          </w:rPr>
          <w:fldChar w:fldCharType="separate"/>
        </w:r>
        <w:r w:rsidR="006F382B">
          <w:rPr>
            <w:noProof/>
            <w:webHidden/>
          </w:rPr>
          <w:t>51</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321" w:history="1">
        <w:r w:rsidR="00CD330F" w:rsidRPr="00DF2FB9">
          <w:rPr>
            <w:rStyle w:val="Hipercze"/>
            <w:noProof/>
          </w:rPr>
          <w:t>11.2. Normy</w:t>
        </w:r>
        <w:r w:rsidR="00CD330F">
          <w:rPr>
            <w:noProof/>
            <w:webHidden/>
          </w:rPr>
          <w:tab/>
        </w:r>
        <w:r w:rsidR="00CD330F">
          <w:rPr>
            <w:noProof/>
            <w:webHidden/>
          </w:rPr>
          <w:fldChar w:fldCharType="begin"/>
        </w:r>
        <w:r w:rsidR="00CD330F">
          <w:rPr>
            <w:noProof/>
            <w:webHidden/>
          </w:rPr>
          <w:instrText xml:space="preserve"> PAGEREF _Toc223357321 \h </w:instrText>
        </w:r>
        <w:r w:rsidR="00CD330F">
          <w:rPr>
            <w:noProof/>
            <w:webHidden/>
          </w:rPr>
        </w:r>
        <w:r w:rsidR="00CD330F">
          <w:rPr>
            <w:noProof/>
            <w:webHidden/>
          </w:rPr>
          <w:fldChar w:fldCharType="separate"/>
        </w:r>
        <w:r w:rsidR="006F382B">
          <w:rPr>
            <w:noProof/>
            <w:webHidden/>
          </w:rPr>
          <w:t>51</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322" w:history="1">
        <w:r w:rsidR="00CD330F" w:rsidRPr="00DF2FB9">
          <w:rPr>
            <w:rStyle w:val="Hipercze"/>
            <w:noProof/>
          </w:rPr>
          <w:t>11.3. Dokumenty inne</w:t>
        </w:r>
        <w:r w:rsidR="00CD330F">
          <w:rPr>
            <w:noProof/>
            <w:webHidden/>
          </w:rPr>
          <w:tab/>
        </w:r>
        <w:r w:rsidR="00CD330F">
          <w:rPr>
            <w:noProof/>
            <w:webHidden/>
          </w:rPr>
          <w:fldChar w:fldCharType="begin"/>
        </w:r>
        <w:r w:rsidR="00CD330F">
          <w:rPr>
            <w:noProof/>
            <w:webHidden/>
          </w:rPr>
          <w:instrText xml:space="preserve"> PAGEREF _Toc223357322 \h </w:instrText>
        </w:r>
        <w:r w:rsidR="00CD330F">
          <w:rPr>
            <w:noProof/>
            <w:webHidden/>
          </w:rPr>
        </w:r>
        <w:r w:rsidR="00CD330F">
          <w:rPr>
            <w:noProof/>
            <w:webHidden/>
          </w:rPr>
          <w:fldChar w:fldCharType="separate"/>
        </w:r>
        <w:r w:rsidR="006F382B">
          <w:rPr>
            <w:noProof/>
            <w:webHidden/>
          </w:rPr>
          <w:t>51</w:t>
        </w:r>
        <w:r w:rsidR="00CD330F">
          <w:rPr>
            <w:noProof/>
            <w:webHidden/>
          </w:rPr>
          <w:fldChar w:fldCharType="end"/>
        </w:r>
      </w:hyperlink>
    </w:p>
    <w:p w:rsidR="00CD330F" w:rsidRDefault="000128F3">
      <w:pPr>
        <w:pStyle w:val="Spistreci1"/>
        <w:tabs>
          <w:tab w:val="right" w:leader="dot" w:pos="9062"/>
        </w:tabs>
        <w:rPr>
          <w:rFonts w:asciiTheme="minorHAnsi" w:eastAsiaTheme="minorEastAsia" w:hAnsiTheme="minorHAnsi" w:cstheme="minorBidi"/>
          <w:noProof/>
          <w:lang w:eastAsia="pl-PL"/>
        </w:rPr>
      </w:pPr>
      <w:hyperlink w:anchor="_Toc223357323" w:history="1">
        <w:r w:rsidR="00CD330F" w:rsidRPr="00DF2FB9">
          <w:rPr>
            <w:rStyle w:val="Hipercze"/>
            <w:noProof/>
          </w:rPr>
          <w:t>B.02.00.00 ROBOTY ZIEMNE</w:t>
        </w:r>
        <w:r w:rsidR="00CD330F">
          <w:rPr>
            <w:noProof/>
            <w:webHidden/>
          </w:rPr>
          <w:tab/>
        </w:r>
        <w:r w:rsidR="00CD330F">
          <w:rPr>
            <w:noProof/>
            <w:webHidden/>
          </w:rPr>
          <w:fldChar w:fldCharType="begin"/>
        </w:r>
        <w:r w:rsidR="00CD330F">
          <w:rPr>
            <w:noProof/>
            <w:webHidden/>
          </w:rPr>
          <w:instrText xml:space="preserve"> PAGEREF _Toc223357323 \h </w:instrText>
        </w:r>
        <w:r w:rsidR="00CD330F">
          <w:rPr>
            <w:noProof/>
            <w:webHidden/>
          </w:rPr>
        </w:r>
        <w:r w:rsidR="00CD330F">
          <w:rPr>
            <w:noProof/>
            <w:webHidden/>
          </w:rPr>
          <w:fldChar w:fldCharType="separate"/>
        </w:r>
        <w:r w:rsidR="006F382B">
          <w:rPr>
            <w:noProof/>
            <w:webHidden/>
          </w:rPr>
          <w:t>52</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324" w:history="1">
        <w:r w:rsidR="00CD330F" w:rsidRPr="00DF2FB9">
          <w:rPr>
            <w:rStyle w:val="Hipercze"/>
            <w:noProof/>
          </w:rPr>
          <w:t>1. Wstęp</w:t>
        </w:r>
        <w:r w:rsidR="00CD330F">
          <w:rPr>
            <w:noProof/>
            <w:webHidden/>
          </w:rPr>
          <w:tab/>
        </w:r>
        <w:r w:rsidR="00CD330F">
          <w:rPr>
            <w:noProof/>
            <w:webHidden/>
          </w:rPr>
          <w:fldChar w:fldCharType="begin"/>
        </w:r>
        <w:r w:rsidR="00CD330F">
          <w:rPr>
            <w:noProof/>
            <w:webHidden/>
          </w:rPr>
          <w:instrText xml:space="preserve"> PAGEREF _Toc223357324 \h </w:instrText>
        </w:r>
        <w:r w:rsidR="00CD330F">
          <w:rPr>
            <w:noProof/>
            <w:webHidden/>
          </w:rPr>
        </w:r>
        <w:r w:rsidR="00CD330F">
          <w:rPr>
            <w:noProof/>
            <w:webHidden/>
          </w:rPr>
          <w:fldChar w:fldCharType="separate"/>
        </w:r>
        <w:r w:rsidR="006F382B">
          <w:rPr>
            <w:noProof/>
            <w:webHidden/>
          </w:rPr>
          <w:t>52</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325" w:history="1">
        <w:r w:rsidR="00CD330F" w:rsidRPr="00DF2FB9">
          <w:rPr>
            <w:rStyle w:val="Hipercze"/>
            <w:noProof/>
          </w:rPr>
          <w:t>1.1. Przedmiot SST</w:t>
        </w:r>
        <w:r w:rsidR="00CD330F">
          <w:rPr>
            <w:noProof/>
            <w:webHidden/>
          </w:rPr>
          <w:tab/>
        </w:r>
        <w:r w:rsidR="00CD330F">
          <w:rPr>
            <w:noProof/>
            <w:webHidden/>
          </w:rPr>
          <w:fldChar w:fldCharType="begin"/>
        </w:r>
        <w:r w:rsidR="00CD330F">
          <w:rPr>
            <w:noProof/>
            <w:webHidden/>
          </w:rPr>
          <w:instrText xml:space="preserve"> PAGEREF _Toc223357325 \h </w:instrText>
        </w:r>
        <w:r w:rsidR="00CD330F">
          <w:rPr>
            <w:noProof/>
            <w:webHidden/>
          </w:rPr>
        </w:r>
        <w:r w:rsidR="00CD330F">
          <w:rPr>
            <w:noProof/>
            <w:webHidden/>
          </w:rPr>
          <w:fldChar w:fldCharType="separate"/>
        </w:r>
        <w:r w:rsidR="006F382B">
          <w:rPr>
            <w:noProof/>
            <w:webHidden/>
          </w:rPr>
          <w:t>52</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326" w:history="1">
        <w:r w:rsidR="00CD330F" w:rsidRPr="00DF2FB9">
          <w:rPr>
            <w:rStyle w:val="Hipercze"/>
            <w:noProof/>
          </w:rPr>
          <w:t>1.2. Zakres stosowania SST</w:t>
        </w:r>
        <w:r w:rsidR="00CD330F">
          <w:rPr>
            <w:noProof/>
            <w:webHidden/>
          </w:rPr>
          <w:tab/>
        </w:r>
        <w:r w:rsidR="00CD330F">
          <w:rPr>
            <w:noProof/>
            <w:webHidden/>
          </w:rPr>
          <w:fldChar w:fldCharType="begin"/>
        </w:r>
        <w:r w:rsidR="00CD330F">
          <w:rPr>
            <w:noProof/>
            <w:webHidden/>
          </w:rPr>
          <w:instrText xml:space="preserve"> PAGEREF _Toc223357326 \h </w:instrText>
        </w:r>
        <w:r w:rsidR="00CD330F">
          <w:rPr>
            <w:noProof/>
            <w:webHidden/>
          </w:rPr>
        </w:r>
        <w:r w:rsidR="00CD330F">
          <w:rPr>
            <w:noProof/>
            <w:webHidden/>
          </w:rPr>
          <w:fldChar w:fldCharType="separate"/>
        </w:r>
        <w:r w:rsidR="006F382B">
          <w:rPr>
            <w:noProof/>
            <w:webHidden/>
          </w:rPr>
          <w:t>52</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327" w:history="1">
        <w:r w:rsidR="00CD330F" w:rsidRPr="00DF2FB9">
          <w:rPr>
            <w:rStyle w:val="Hipercze"/>
            <w:noProof/>
          </w:rPr>
          <w:t>1.3. Zakres robót objętych SST</w:t>
        </w:r>
        <w:r w:rsidR="00CD330F">
          <w:rPr>
            <w:noProof/>
            <w:webHidden/>
          </w:rPr>
          <w:tab/>
        </w:r>
        <w:r w:rsidR="00CD330F">
          <w:rPr>
            <w:noProof/>
            <w:webHidden/>
          </w:rPr>
          <w:fldChar w:fldCharType="begin"/>
        </w:r>
        <w:r w:rsidR="00CD330F">
          <w:rPr>
            <w:noProof/>
            <w:webHidden/>
          </w:rPr>
          <w:instrText xml:space="preserve"> PAGEREF _Toc223357327 \h </w:instrText>
        </w:r>
        <w:r w:rsidR="00CD330F">
          <w:rPr>
            <w:noProof/>
            <w:webHidden/>
          </w:rPr>
        </w:r>
        <w:r w:rsidR="00CD330F">
          <w:rPr>
            <w:noProof/>
            <w:webHidden/>
          </w:rPr>
          <w:fldChar w:fldCharType="separate"/>
        </w:r>
        <w:r w:rsidR="006F382B">
          <w:rPr>
            <w:noProof/>
            <w:webHidden/>
          </w:rPr>
          <w:t>52</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328" w:history="1">
        <w:r w:rsidR="00CD330F" w:rsidRPr="00DF2FB9">
          <w:rPr>
            <w:rStyle w:val="Hipercze"/>
            <w:noProof/>
          </w:rPr>
          <w:t>1.4. Określenia podstawowe</w:t>
        </w:r>
        <w:r w:rsidR="00CD330F">
          <w:rPr>
            <w:noProof/>
            <w:webHidden/>
          </w:rPr>
          <w:tab/>
        </w:r>
        <w:r w:rsidR="00CD330F">
          <w:rPr>
            <w:noProof/>
            <w:webHidden/>
          </w:rPr>
          <w:fldChar w:fldCharType="begin"/>
        </w:r>
        <w:r w:rsidR="00CD330F">
          <w:rPr>
            <w:noProof/>
            <w:webHidden/>
          </w:rPr>
          <w:instrText xml:space="preserve"> PAGEREF _Toc223357328 \h </w:instrText>
        </w:r>
        <w:r w:rsidR="00CD330F">
          <w:rPr>
            <w:noProof/>
            <w:webHidden/>
          </w:rPr>
        </w:r>
        <w:r w:rsidR="00CD330F">
          <w:rPr>
            <w:noProof/>
            <w:webHidden/>
          </w:rPr>
          <w:fldChar w:fldCharType="separate"/>
        </w:r>
        <w:r w:rsidR="006F382B">
          <w:rPr>
            <w:noProof/>
            <w:webHidden/>
          </w:rPr>
          <w:t>52</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329" w:history="1">
        <w:r w:rsidR="00CD330F" w:rsidRPr="00DF2FB9">
          <w:rPr>
            <w:rStyle w:val="Hipercze"/>
            <w:noProof/>
          </w:rPr>
          <w:t>1.5. Ogólne wymagania dotyczące robót</w:t>
        </w:r>
        <w:r w:rsidR="00CD330F">
          <w:rPr>
            <w:noProof/>
            <w:webHidden/>
          </w:rPr>
          <w:tab/>
        </w:r>
        <w:r w:rsidR="00CD330F">
          <w:rPr>
            <w:noProof/>
            <w:webHidden/>
          </w:rPr>
          <w:fldChar w:fldCharType="begin"/>
        </w:r>
        <w:r w:rsidR="00CD330F">
          <w:rPr>
            <w:noProof/>
            <w:webHidden/>
          </w:rPr>
          <w:instrText xml:space="preserve"> PAGEREF _Toc223357329 \h </w:instrText>
        </w:r>
        <w:r w:rsidR="00CD330F">
          <w:rPr>
            <w:noProof/>
            <w:webHidden/>
          </w:rPr>
        </w:r>
        <w:r w:rsidR="00CD330F">
          <w:rPr>
            <w:noProof/>
            <w:webHidden/>
          </w:rPr>
          <w:fldChar w:fldCharType="separate"/>
        </w:r>
        <w:r w:rsidR="006F382B">
          <w:rPr>
            <w:noProof/>
            <w:webHidden/>
          </w:rPr>
          <w:t>52</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330" w:history="1">
        <w:r w:rsidR="00CD330F" w:rsidRPr="00DF2FB9">
          <w:rPr>
            <w:rStyle w:val="Hipercze"/>
            <w:noProof/>
          </w:rPr>
          <w:t>2. Materiały</w:t>
        </w:r>
        <w:r w:rsidR="00CD330F">
          <w:rPr>
            <w:noProof/>
            <w:webHidden/>
          </w:rPr>
          <w:tab/>
        </w:r>
        <w:r w:rsidR="00CD330F">
          <w:rPr>
            <w:noProof/>
            <w:webHidden/>
          </w:rPr>
          <w:fldChar w:fldCharType="begin"/>
        </w:r>
        <w:r w:rsidR="00CD330F">
          <w:rPr>
            <w:noProof/>
            <w:webHidden/>
          </w:rPr>
          <w:instrText xml:space="preserve"> PAGEREF _Toc223357330 \h </w:instrText>
        </w:r>
        <w:r w:rsidR="00CD330F">
          <w:rPr>
            <w:noProof/>
            <w:webHidden/>
          </w:rPr>
        </w:r>
        <w:r w:rsidR="00CD330F">
          <w:rPr>
            <w:noProof/>
            <w:webHidden/>
          </w:rPr>
          <w:fldChar w:fldCharType="separate"/>
        </w:r>
        <w:r w:rsidR="006F382B">
          <w:rPr>
            <w:noProof/>
            <w:webHidden/>
          </w:rPr>
          <w:t>52</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331" w:history="1">
        <w:r w:rsidR="00CD330F" w:rsidRPr="00DF2FB9">
          <w:rPr>
            <w:rStyle w:val="Hipercze"/>
            <w:noProof/>
          </w:rPr>
          <w:t>2.1. Do wykonania robót wg B.02.01.00 materiały nie występują.</w:t>
        </w:r>
        <w:r w:rsidR="00CD330F">
          <w:rPr>
            <w:noProof/>
            <w:webHidden/>
          </w:rPr>
          <w:tab/>
        </w:r>
        <w:r w:rsidR="00CD330F">
          <w:rPr>
            <w:noProof/>
            <w:webHidden/>
          </w:rPr>
          <w:fldChar w:fldCharType="begin"/>
        </w:r>
        <w:r w:rsidR="00CD330F">
          <w:rPr>
            <w:noProof/>
            <w:webHidden/>
          </w:rPr>
          <w:instrText xml:space="preserve"> PAGEREF _Toc223357331 \h </w:instrText>
        </w:r>
        <w:r w:rsidR="00CD330F">
          <w:rPr>
            <w:noProof/>
            <w:webHidden/>
          </w:rPr>
        </w:r>
        <w:r w:rsidR="00CD330F">
          <w:rPr>
            <w:noProof/>
            <w:webHidden/>
          </w:rPr>
          <w:fldChar w:fldCharType="separate"/>
        </w:r>
        <w:r w:rsidR="006F382B">
          <w:rPr>
            <w:noProof/>
            <w:webHidden/>
          </w:rPr>
          <w:t>52</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332" w:history="1">
        <w:r w:rsidR="00CD330F" w:rsidRPr="00DF2FB9">
          <w:rPr>
            <w:rStyle w:val="Hipercze"/>
            <w:noProof/>
          </w:rPr>
          <w:t>2.2. Grunty do wykonania podkładu wg B.02.02.01-02</w:t>
        </w:r>
        <w:r w:rsidR="00CD330F">
          <w:rPr>
            <w:noProof/>
            <w:webHidden/>
          </w:rPr>
          <w:tab/>
        </w:r>
        <w:r w:rsidR="00CD330F">
          <w:rPr>
            <w:noProof/>
            <w:webHidden/>
          </w:rPr>
          <w:fldChar w:fldCharType="begin"/>
        </w:r>
        <w:r w:rsidR="00CD330F">
          <w:rPr>
            <w:noProof/>
            <w:webHidden/>
          </w:rPr>
          <w:instrText xml:space="preserve"> PAGEREF _Toc223357332 \h </w:instrText>
        </w:r>
        <w:r w:rsidR="00CD330F">
          <w:rPr>
            <w:noProof/>
            <w:webHidden/>
          </w:rPr>
        </w:r>
        <w:r w:rsidR="00CD330F">
          <w:rPr>
            <w:noProof/>
            <w:webHidden/>
          </w:rPr>
          <w:fldChar w:fldCharType="separate"/>
        </w:r>
        <w:r w:rsidR="006F382B">
          <w:rPr>
            <w:noProof/>
            <w:webHidden/>
          </w:rPr>
          <w:t>52</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333" w:history="1">
        <w:r w:rsidR="00CD330F" w:rsidRPr="00DF2FB9">
          <w:rPr>
            <w:rStyle w:val="Hipercze"/>
            <w:noProof/>
          </w:rPr>
          <w:t>2.3. Do wykonania podkładu wg B.02.02.03</w:t>
        </w:r>
        <w:r w:rsidR="00CD330F">
          <w:rPr>
            <w:noProof/>
            <w:webHidden/>
          </w:rPr>
          <w:tab/>
        </w:r>
        <w:r w:rsidR="00CD330F">
          <w:rPr>
            <w:noProof/>
            <w:webHidden/>
          </w:rPr>
          <w:fldChar w:fldCharType="begin"/>
        </w:r>
        <w:r w:rsidR="00CD330F">
          <w:rPr>
            <w:noProof/>
            <w:webHidden/>
          </w:rPr>
          <w:instrText xml:space="preserve"> PAGEREF _Toc223357333 \h </w:instrText>
        </w:r>
        <w:r w:rsidR="00CD330F">
          <w:rPr>
            <w:noProof/>
            <w:webHidden/>
          </w:rPr>
        </w:r>
        <w:r w:rsidR="00CD330F">
          <w:rPr>
            <w:noProof/>
            <w:webHidden/>
          </w:rPr>
          <w:fldChar w:fldCharType="separate"/>
        </w:r>
        <w:r w:rsidR="006F382B">
          <w:rPr>
            <w:noProof/>
            <w:webHidden/>
          </w:rPr>
          <w:t>53</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334" w:history="1">
        <w:r w:rsidR="00CD330F" w:rsidRPr="00DF2FB9">
          <w:rPr>
            <w:rStyle w:val="Hipercze"/>
            <w:noProof/>
          </w:rPr>
          <w:t>3. Sprzęt</w:t>
        </w:r>
        <w:r w:rsidR="00CD330F">
          <w:rPr>
            <w:noProof/>
            <w:webHidden/>
          </w:rPr>
          <w:tab/>
        </w:r>
        <w:r w:rsidR="00CD330F">
          <w:rPr>
            <w:noProof/>
            <w:webHidden/>
          </w:rPr>
          <w:fldChar w:fldCharType="begin"/>
        </w:r>
        <w:r w:rsidR="00CD330F">
          <w:rPr>
            <w:noProof/>
            <w:webHidden/>
          </w:rPr>
          <w:instrText xml:space="preserve"> PAGEREF _Toc223357334 \h </w:instrText>
        </w:r>
        <w:r w:rsidR="00CD330F">
          <w:rPr>
            <w:noProof/>
            <w:webHidden/>
          </w:rPr>
        </w:r>
        <w:r w:rsidR="00CD330F">
          <w:rPr>
            <w:noProof/>
            <w:webHidden/>
          </w:rPr>
          <w:fldChar w:fldCharType="separate"/>
        </w:r>
        <w:r w:rsidR="006F382B">
          <w:rPr>
            <w:noProof/>
            <w:webHidden/>
          </w:rPr>
          <w:t>53</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335" w:history="1">
        <w:r w:rsidR="00CD330F" w:rsidRPr="00DF2FB9">
          <w:rPr>
            <w:rStyle w:val="Hipercze"/>
            <w:noProof/>
          </w:rPr>
          <w:t>4. Transport</w:t>
        </w:r>
        <w:r w:rsidR="00CD330F">
          <w:rPr>
            <w:noProof/>
            <w:webHidden/>
          </w:rPr>
          <w:tab/>
        </w:r>
        <w:r w:rsidR="00CD330F">
          <w:rPr>
            <w:noProof/>
            <w:webHidden/>
          </w:rPr>
          <w:fldChar w:fldCharType="begin"/>
        </w:r>
        <w:r w:rsidR="00CD330F">
          <w:rPr>
            <w:noProof/>
            <w:webHidden/>
          </w:rPr>
          <w:instrText xml:space="preserve"> PAGEREF _Toc223357335 \h </w:instrText>
        </w:r>
        <w:r w:rsidR="00CD330F">
          <w:rPr>
            <w:noProof/>
            <w:webHidden/>
          </w:rPr>
        </w:r>
        <w:r w:rsidR="00CD330F">
          <w:rPr>
            <w:noProof/>
            <w:webHidden/>
          </w:rPr>
          <w:fldChar w:fldCharType="separate"/>
        </w:r>
        <w:r w:rsidR="006F382B">
          <w:rPr>
            <w:noProof/>
            <w:webHidden/>
          </w:rPr>
          <w:t>53</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336" w:history="1">
        <w:r w:rsidR="00CD330F" w:rsidRPr="00DF2FB9">
          <w:rPr>
            <w:rStyle w:val="Hipercze"/>
            <w:noProof/>
          </w:rPr>
          <w:t>5. Wykonanie robót</w:t>
        </w:r>
        <w:r w:rsidR="00CD330F">
          <w:rPr>
            <w:noProof/>
            <w:webHidden/>
          </w:rPr>
          <w:tab/>
        </w:r>
        <w:r w:rsidR="00CD330F">
          <w:rPr>
            <w:noProof/>
            <w:webHidden/>
          </w:rPr>
          <w:fldChar w:fldCharType="begin"/>
        </w:r>
        <w:r w:rsidR="00CD330F">
          <w:rPr>
            <w:noProof/>
            <w:webHidden/>
          </w:rPr>
          <w:instrText xml:space="preserve"> PAGEREF _Toc223357336 \h </w:instrText>
        </w:r>
        <w:r w:rsidR="00CD330F">
          <w:rPr>
            <w:noProof/>
            <w:webHidden/>
          </w:rPr>
        </w:r>
        <w:r w:rsidR="00CD330F">
          <w:rPr>
            <w:noProof/>
            <w:webHidden/>
          </w:rPr>
          <w:fldChar w:fldCharType="separate"/>
        </w:r>
        <w:r w:rsidR="006F382B">
          <w:rPr>
            <w:noProof/>
            <w:webHidden/>
          </w:rPr>
          <w:t>53</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337" w:history="1">
        <w:r w:rsidR="00CD330F" w:rsidRPr="00DF2FB9">
          <w:rPr>
            <w:rStyle w:val="Hipercze"/>
            <w:noProof/>
          </w:rPr>
          <w:t>5.1. Wykopy wg B.02.01.00.</w:t>
        </w:r>
        <w:r w:rsidR="00CD330F">
          <w:rPr>
            <w:noProof/>
            <w:webHidden/>
          </w:rPr>
          <w:tab/>
        </w:r>
        <w:r w:rsidR="00CD330F">
          <w:rPr>
            <w:noProof/>
            <w:webHidden/>
          </w:rPr>
          <w:fldChar w:fldCharType="begin"/>
        </w:r>
        <w:r w:rsidR="00CD330F">
          <w:rPr>
            <w:noProof/>
            <w:webHidden/>
          </w:rPr>
          <w:instrText xml:space="preserve"> PAGEREF _Toc223357337 \h </w:instrText>
        </w:r>
        <w:r w:rsidR="00CD330F">
          <w:rPr>
            <w:noProof/>
            <w:webHidden/>
          </w:rPr>
        </w:r>
        <w:r w:rsidR="00CD330F">
          <w:rPr>
            <w:noProof/>
            <w:webHidden/>
          </w:rPr>
          <w:fldChar w:fldCharType="separate"/>
        </w:r>
        <w:r w:rsidR="006F382B">
          <w:rPr>
            <w:noProof/>
            <w:webHidden/>
          </w:rPr>
          <w:t>53</w:t>
        </w:r>
        <w:r w:rsidR="00CD330F">
          <w:rPr>
            <w:noProof/>
            <w:webHidden/>
          </w:rPr>
          <w:fldChar w:fldCharType="end"/>
        </w:r>
      </w:hyperlink>
    </w:p>
    <w:p w:rsidR="00CD330F" w:rsidRDefault="000128F3">
      <w:pPr>
        <w:pStyle w:val="Spistreci4"/>
        <w:tabs>
          <w:tab w:val="right" w:leader="dot" w:pos="9062"/>
        </w:tabs>
        <w:rPr>
          <w:noProof/>
        </w:rPr>
      </w:pPr>
      <w:hyperlink w:anchor="_Toc223357338" w:history="1">
        <w:r w:rsidR="00CD330F" w:rsidRPr="00DF2FB9">
          <w:rPr>
            <w:rStyle w:val="Hipercze"/>
            <w:noProof/>
          </w:rPr>
          <w:t>5.1.1. Sprawdzenie zgodności warunków terenowych z projektowymi</w:t>
        </w:r>
        <w:r w:rsidR="00CD330F">
          <w:rPr>
            <w:noProof/>
            <w:webHidden/>
          </w:rPr>
          <w:tab/>
        </w:r>
        <w:r w:rsidR="00CD330F">
          <w:rPr>
            <w:noProof/>
            <w:webHidden/>
          </w:rPr>
          <w:fldChar w:fldCharType="begin"/>
        </w:r>
        <w:r w:rsidR="00CD330F">
          <w:rPr>
            <w:noProof/>
            <w:webHidden/>
          </w:rPr>
          <w:instrText xml:space="preserve"> PAGEREF _Toc223357338 \h </w:instrText>
        </w:r>
        <w:r w:rsidR="00CD330F">
          <w:rPr>
            <w:noProof/>
            <w:webHidden/>
          </w:rPr>
        </w:r>
        <w:r w:rsidR="00CD330F">
          <w:rPr>
            <w:noProof/>
            <w:webHidden/>
          </w:rPr>
          <w:fldChar w:fldCharType="separate"/>
        </w:r>
        <w:r w:rsidR="006F382B">
          <w:rPr>
            <w:noProof/>
            <w:webHidden/>
          </w:rPr>
          <w:t>53</w:t>
        </w:r>
        <w:r w:rsidR="00CD330F">
          <w:rPr>
            <w:noProof/>
            <w:webHidden/>
          </w:rPr>
          <w:fldChar w:fldCharType="end"/>
        </w:r>
      </w:hyperlink>
    </w:p>
    <w:p w:rsidR="00CD330F" w:rsidRDefault="000128F3">
      <w:pPr>
        <w:pStyle w:val="Spistreci4"/>
        <w:tabs>
          <w:tab w:val="right" w:leader="dot" w:pos="9062"/>
        </w:tabs>
        <w:rPr>
          <w:noProof/>
        </w:rPr>
      </w:pPr>
      <w:hyperlink w:anchor="_Toc223357339" w:history="1">
        <w:r w:rsidR="00CD330F" w:rsidRPr="00DF2FB9">
          <w:rPr>
            <w:rStyle w:val="Hipercze"/>
            <w:noProof/>
          </w:rPr>
          <w:t>5.1.2. Zabezpieczenie skarp wykopów</w:t>
        </w:r>
        <w:r w:rsidR="00CD330F">
          <w:rPr>
            <w:noProof/>
            <w:webHidden/>
          </w:rPr>
          <w:tab/>
        </w:r>
        <w:r w:rsidR="00CD330F">
          <w:rPr>
            <w:noProof/>
            <w:webHidden/>
          </w:rPr>
          <w:fldChar w:fldCharType="begin"/>
        </w:r>
        <w:r w:rsidR="00CD330F">
          <w:rPr>
            <w:noProof/>
            <w:webHidden/>
          </w:rPr>
          <w:instrText xml:space="preserve"> PAGEREF _Toc223357339 \h </w:instrText>
        </w:r>
        <w:r w:rsidR="00CD330F">
          <w:rPr>
            <w:noProof/>
            <w:webHidden/>
          </w:rPr>
        </w:r>
        <w:r w:rsidR="00CD330F">
          <w:rPr>
            <w:noProof/>
            <w:webHidden/>
          </w:rPr>
          <w:fldChar w:fldCharType="separate"/>
        </w:r>
        <w:r w:rsidR="006F382B">
          <w:rPr>
            <w:noProof/>
            <w:webHidden/>
          </w:rPr>
          <w:t>53</w:t>
        </w:r>
        <w:r w:rsidR="00CD330F">
          <w:rPr>
            <w:noProof/>
            <w:webHidden/>
          </w:rPr>
          <w:fldChar w:fldCharType="end"/>
        </w:r>
      </w:hyperlink>
    </w:p>
    <w:p w:rsidR="00CD330F" w:rsidRDefault="000128F3">
      <w:pPr>
        <w:pStyle w:val="Spistreci4"/>
        <w:tabs>
          <w:tab w:val="right" w:leader="dot" w:pos="9062"/>
        </w:tabs>
        <w:rPr>
          <w:noProof/>
        </w:rPr>
      </w:pPr>
      <w:hyperlink w:anchor="_Toc223357340" w:history="1">
        <w:r w:rsidR="00CD330F" w:rsidRPr="00DF2FB9">
          <w:rPr>
            <w:rStyle w:val="Hipercze"/>
            <w:noProof/>
          </w:rPr>
          <w:t>5.1.3. Tolerancje wykonywania wykopów</w:t>
        </w:r>
        <w:r w:rsidR="00CD330F">
          <w:rPr>
            <w:noProof/>
            <w:webHidden/>
          </w:rPr>
          <w:tab/>
        </w:r>
        <w:r w:rsidR="00CD330F">
          <w:rPr>
            <w:noProof/>
            <w:webHidden/>
          </w:rPr>
          <w:fldChar w:fldCharType="begin"/>
        </w:r>
        <w:r w:rsidR="00CD330F">
          <w:rPr>
            <w:noProof/>
            <w:webHidden/>
          </w:rPr>
          <w:instrText xml:space="preserve"> PAGEREF _Toc223357340 \h </w:instrText>
        </w:r>
        <w:r w:rsidR="00CD330F">
          <w:rPr>
            <w:noProof/>
            <w:webHidden/>
          </w:rPr>
        </w:r>
        <w:r w:rsidR="00CD330F">
          <w:rPr>
            <w:noProof/>
            <w:webHidden/>
          </w:rPr>
          <w:fldChar w:fldCharType="separate"/>
        </w:r>
        <w:r w:rsidR="006F382B">
          <w:rPr>
            <w:noProof/>
            <w:webHidden/>
          </w:rPr>
          <w:t>54</w:t>
        </w:r>
        <w:r w:rsidR="00CD330F">
          <w:rPr>
            <w:noProof/>
            <w:webHidden/>
          </w:rPr>
          <w:fldChar w:fldCharType="end"/>
        </w:r>
      </w:hyperlink>
    </w:p>
    <w:p w:rsidR="00CD330F" w:rsidRDefault="000128F3">
      <w:pPr>
        <w:pStyle w:val="Spistreci4"/>
        <w:tabs>
          <w:tab w:val="right" w:leader="dot" w:pos="9062"/>
        </w:tabs>
        <w:rPr>
          <w:noProof/>
        </w:rPr>
      </w:pPr>
      <w:hyperlink w:anchor="_Toc223357341" w:history="1">
        <w:r w:rsidR="00CD330F" w:rsidRPr="00DF2FB9">
          <w:rPr>
            <w:rStyle w:val="Hipercze"/>
            <w:noProof/>
          </w:rPr>
          <w:t>5.1.4. Postępowanie w wypadku przegłębienia wykopów</w:t>
        </w:r>
        <w:r w:rsidR="00CD330F">
          <w:rPr>
            <w:noProof/>
            <w:webHidden/>
          </w:rPr>
          <w:tab/>
        </w:r>
        <w:r w:rsidR="00CD330F">
          <w:rPr>
            <w:noProof/>
            <w:webHidden/>
          </w:rPr>
          <w:fldChar w:fldCharType="begin"/>
        </w:r>
        <w:r w:rsidR="00CD330F">
          <w:rPr>
            <w:noProof/>
            <w:webHidden/>
          </w:rPr>
          <w:instrText xml:space="preserve"> PAGEREF _Toc223357341 \h </w:instrText>
        </w:r>
        <w:r w:rsidR="00CD330F">
          <w:rPr>
            <w:noProof/>
            <w:webHidden/>
          </w:rPr>
        </w:r>
        <w:r w:rsidR="00CD330F">
          <w:rPr>
            <w:noProof/>
            <w:webHidden/>
          </w:rPr>
          <w:fldChar w:fldCharType="separate"/>
        </w:r>
        <w:r w:rsidR="006F382B">
          <w:rPr>
            <w:noProof/>
            <w:webHidden/>
          </w:rPr>
          <w:t>54</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342" w:history="1">
        <w:r w:rsidR="00CD330F" w:rsidRPr="00DF2FB9">
          <w:rPr>
            <w:rStyle w:val="Hipercze"/>
            <w:noProof/>
          </w:rPr>
          <w:t>5.2. Warstwy filtracyjne, podsypki i nasypy – B.02.02.00</w:t>
        </w:r>
        <w:r w:rsidR="00CD330F">
          <w:rPr>
            <w:noProof/>
            <w:webHidden/>
          </w:rPr>
          <w:tab/>
        </w:r>
        <w:r w:rsidR="00CD330F">
          <w:rPr>
            <w:noProof/>
            <w:webHidden/>
          </w:rPr>
          <w:fldChar w:fldCharType="begin"/>
        </w:r>
        <w:r w:rsidR="00CD330F">
          <w:rPr>
            <w:noProof/>
            <w:webHidden/>
          </w:rPr>
          <w:instrText xml:space="preserve"> PAGEREF _Toc223357342 \h </w:instrText>
        </w:r>
        <w:r w:rsidR="00CD330F">
          <w:rPr>
            <w:noProof/>
            <w:webHidden/>
          </w:rPr>
        </w:r>
        <w:r w:rsidR="00CD330F">
          <w:rPr>
            <w:noProof/>
            <w:webHidden/>
          </w:rPr>
          <w:fldChar w:fldCharType="separate"/>
        </w:r>
        <w:r w:rsidR="006F382B">
          <w:rPr>
            <w:noProof/>
            <w:webHidden/>
          </w:rPr>
          <w:t>54</w:t>
        </w:r>
        <w:r w:rsidR="00CD330F">
          <w:rPr>
            <w:noProof/>
            <w:webHidden/>
          </w:rPr>
          <w:fldChar w:fldCharType="end"/>
        </w:r>
      </w:hyperlink>
    </w:p>
    <w:p w:rsidR="00CD330F" w:rsidRDefault="000128F3">
      <w:pPr>
        <w:pStyle w:val="Spistreci4"/>
        <w:tabs>
          <w:tab w:val="right" w:leader="dot" w:pos="9062"/>
        </w:tabs>
        <w:rPr>
          <w:noProof/>
        </w:rPr>
      </w:pPr>
      <w:hyperlink w:anchor="_Toc223357343" w:history="1">
        <w:r w:rsidR="00CD330F" w:rsidRPr="00DF2FB9">
          <w:rPr>
            <w:rStyle w:val="Hipercze"/>
            <w:noProof/>
          </w:rPr>
          <w:t>5.2.1. Wykonawca może przystąpić do układania podsypek i warstw filtracyjnych po uzyskaniu zezwolenia Inżyniera, potwierdzonego wpisem do dziennika budowy.</w:t>
        </w:r>
        <w:r w:rsidR="00CD330F">
          <w:rPr>
            <w:noProof/>
            <w:webHidden/>
          </w:rPr>
          <w:tab/>
        </w:r>
        <w:r w:rsidR="00CD330F">
          <w:rPr>
            <w:noProof/>
            <w:webHidden/>
          </w:rPr>
          <w:fldChar w:fldCharType="begin"/>
        </w:r>
        <w:r w:rsidR="00CD330F">
          <w:rPr>
            <w:noProof/>
            <w:webHidden/>
          </w:rPr>
          <w:instrText xml:space="preserve"> PAGEREF _Toc223357343 \h </w:instrText>
        </w:r>
        <w:r w:rsidR="00CD330F">
          <w:rPr>
            <w:noProof/>
            <w:webHidden/>
          </w:rPr>
        </w:r>
        <w:r w:rsidR="00CD330F">
          <w:rPr>
            <w:noProof/>
            <w:webHidden/>
          </w:rPr>
          <w:fldChar w:fldCharType="separate"/>
        </w:r>
        <w:r w:rsidR="006F382B">
          <w:rPr>
            <w:noProof/>
            <w:webHidden/>
          </w:rPr>
          <w:t>54</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344" w:history="1">
        <w:r w:rsidR="00CD330F" w:rsidRPr="00DF2FB9">
          <w:rPr>
            <w:rStyle w:val="Hipercze"/>
            <w:noProof/>
          </w:rPr>
          <w:t>6. Kontrola jakości robót</w:t>
        </w:r>
        <w:r w:rsidR="00CD330F">
          <w:rPr>
            <w:noProof/>
            <w:webHidden/>
          </w:rPr>
          <w:tab/>
        </w:r>
        <w:r w:rsidR="00CD330F">
          <w:rPr>
            <w:noProof/>
            <w:webHidden/>
          </w:rPr>
          <w:fldChar w:fldCharType="begin"/>
        </w:r>
        <w:r w:rsidR="00CD330F">
          <w:rPr>
            <w:noProof/>
            <w:webHidden/>
          </w:rPr>
          <w:instrText xml:space="preserve"> PAGEREF _Toc223357344 \h </w:instrText>
        </w:r>
        <w:r w:rsidR="00CD330F">
          <w:rPr>
            <w:noProof/>
            <w:webHidden/>
          </w:rPr>
        </w:r>
        <w:r w:rsidR="00CD330F">
          <w:rPr>
            <w:noProof/>
            <w:webHidden/>
          </w:rPr>
          <w:fldChar w:fldCharType="separate"/>
        </w:r>
        <w:r w:rsidR="006F382B">
          <w:rPr>
            <w:noProof/>
            <w:webHidden/>
          </w:rPr>
          <w:t>54</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345" w:history="1">
        <w:r w:rsidR="00CD330F" w:rsidRPr="00DF2FB9">
          <w:rPr>
            <w:rStyle w:val="Hipercze"/>
            <w:noProof/>
          </w:rPr>
          <w:t>6.1. Wykopy wg B.02.01.00</w:t>
        </w:r>
        <w:r w:rsidR="00CD330F">
          <w:rPr>
            <w:noProof/>
            <w:webHidden/>
          </w:rPr>
          <w:tab/>
        </w:r>
        <w:r w:rsidR="00CD330F">
          <w:rPr>
            <w:noProof/>
            <w:webHidden/>
          </w:rPr>
          <w:fldChar w:fldCharType="begin"/>
        </w:r>
        <w:r w:rsidR="00CD330F">
          <w:rPr>
            <w:noProof/>
            <w:webHidden/>
          </w:rPr>
          <w:instrText xml:space="preserve"> PAGEREF _Toc223357345 \h </w:instrText>
        </w:r>
        <w:r w:rsidR="00CD330F">
          <w:rPr>
            <w:noProof/>
            <w:webHidden/>
          </w:rPr>
        </w:r>
        <w:r w:rsidR="00CD330F">
          <w:rPr>
            <w:noProof/>
            <w:webHidden/>
          </w:rPr>
          <w:fldChar w:fldCharType="separate"/>
        </w:r>
        <w:r w:rsidR="006F382B">
          <w:rPr>
            <w:noProof/>
            <w:webHidden/>
          </w:rPr>
          <w:t>54</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346" w:history="1">
        <w:r w:rsidR="00CD330F" w:rsidRPr="00DF2FB9">
          <w:rPr>
            <w:rStyle w:val="Hipercze"/>
            <w:noProof/>
          </w:rPr>
          <w:t>6.2. Wykonanie podkładów i nasypów wg B.02.02.00</w:t>
        </w:r>
        <w:r w:rsidR="00CD330F">
          <w:rPr>
            <w:noProof/>
            <w:webHidden/>
          </w:rPr>
          <w:tab/>
        </w:r>
        <w:r w:rsidR="00CD330F">
          <w:rPr>
            <w:noProof/>
            <w:webHidden/>
          </w:rPr>
          <w:fldChar w:fldCharType="begin"/>
        </w:r>
        <w:r w:rsidR="00CD330F">
          <w:rPr>
            <w:noProof/>
            <w:webHidden/>
          </w:rPr>
          <w:instrText xml:space="preserve"> PAGEREF _Toc223357346 \h </w:instrText>
        </w:r>
        <w:r w:rsidR="00CD330F">
          <w:rPr>
            <w:noProof/>
            <w:webHidden/>
          </w:rPr>
        </w:r>
        <w:r w:rsidR="00CD330F">
          <w:rPr>
            <w:noProof/>
            <w:webHidden/>
          </w:rPr>
          <w:fldChar w:fldCharType="separate"/>
        </w:r>
        <w:r w:rsidR="006F382B">
          <w:rPr>
            <w:noProof/>
            <w:webHidden/>
          </w:rPr>
          <w:t>54</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347" w:history="1">
        <w:r w:rsidR="00CD330F" w:rsidRPr="00DF2FB9">
          <w:rPr>
            <w:rStyle w:val="Hipercze"/>
            <w:noProof/>
          </w:rPr>
          <w:t>7. Obmiar robót</w:t>
        </w:r>
        <w:r w:rsidR="00CD330F">
          <w:rPr>
            <w:noProof/>
            <w:webHidden/>
          </w:rPr>
          <w:tab/>
        </w:r>
        <w:r w:rsidR="00CD330F">
          <w:rPr>
            <w:noProof/>
            <w:webHidden/>
          </w:rPr>
          <w:fldChar w:fldCharType="begin"/>
        </w:r>
        <w:r w:rsidR="00CD330F">
          <w:rPr>
            <w:noProof/>
            <w:webHidden/>
          </w:rPr>
          <w:instrText xml:space="preserve"> PAGEREF _Toc223357347 \h </w:instrText>
        </w:r>
        <w:r w:rsidR="00CD330F">
          <w:rPr>
            <w:noProof/>
            <w:webHidden/>
          </w:rPr>
        </w:r>
        <w:r w:rsidR="00CD330F">
          <w:rPr>
            <w:noProof/>
            <w:webHidden/>
          </w:rPr>
          <w:fldChar w:fldCharType="separate"/>
        </w:r>
        <w:r w:rsidR="006F382B">
          <w:rPr>
            <w:noProof/>
            <w:webHidden/>
          </w:rPr>
          <w:t>55</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348" w:history="1">
        <w:r w:rsidR="00CD330F" w:rsidRPr="00DF2FB9">
          <w:rPr>
            <w:rStyle w:val="Hipercze"/>
            <w:noProof/>
          </w:rPr>
          <w:t>8. Odbiór robót</w:t>
        </w:r>
        <w:r w:rsidR="00CD330F">
          <w:rPr>
            <w:noProof/>
            <w:webHidden/>
          </w:rPr>
          <w:tab/>
        </w:r>
        <w:r w:rsidR="00CD330F">
          <w:rPr>
            <w:noProof/>
            <w:webHidden/>
          </w:rPr>
          <w:fldChar w:fldCharType="begin"/>
        </w:r>
        <w:r w:rsidR="00CD330F">
          <w:rPr>
            <w:noProof/>
            <w:webHidden/>
          </w:rPr>
          <w:instrText xml:space="preserve"> PAGEREF _Toc223357348 \h </w:instrText>
        </w:r>
        <w:r w:rsidR="00CD330F">
          <w:rPr>
            <w:noProof/>
            <w:webHidden/>
          </w:rPr>
        </w:r>
        <w:r w:rsidR="00CD330F">
          <w:rPr>
            <w:noProof/>
            <w:webHidden/>
          </w:rPr>
          <w:fldChar w:fldCharType="separate"/>
        </w:r>
        <w:r w:rsidR="006F382B">
          <w:rPr>
            <w:noProof/>
            <w:webHidden/>
          </w:rPr>
          <w:t>55</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349" w:history="1">
        <w:r w:rsidR="00CD330F" w:rsidRPr="00DF2FB9">
          <w:rPr>
            <w:rStyle w:val="Hipercze"/>
            <w:noProof/>
          </w:rPr>
          <w:t>9. Podstawa płatności</w:t>
        </w:r>
        <w:r w:rsidR="00CD330F">
          <w:rPr>
            <w:noProof/>
            <w:webHidden/>
          </w:rPr>
          <w:tab/>
        </w:r>
        <w:r w:rsidR="00CD330F">
          <w:rPr>
            <w:noProof/>
            <w:webHidden/>
          </w:rPr>
          <w:fldChar w:fldCharType="begin"/>
        </w:r>
        <w:r w:rsidR="00CD330F">
          <w:rPr>
            <w:noProof/>
            <w:webHidden/>
          </w:rPr>
          <w:instrText xml:space="preserve"> PAGEREF _Toc223357349 \h </w:instrText>
        </w:r>
        <w:r w:rsidR="00CD330F">
          <w:rPr>
            <w:noProof/>
            <w:webHidden/>
          </w:rPr>
        </w:r>
        <w:r w:rsidR="00CD330F">
          <w:rPr>
            <w:noProof/>
            <w:webHidden/>
          </w:rPr>
          <w:fldChar w:fldCharType="separate"/>
        </w:r>
        <w:r w:rsidR="006F382B">
          <w:rPr>
            <w:noProof/>
            <w:webHidden/>
          </w:rPr>
          <w:t>55</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350" w:history="1">
        <w:r w:rsidR="00CD330F" w:rsidRPr="00DF2FB9">
          <w:rPr>
            <w:rStyle w:val="Hipercze"/>
            <w:noProof/>
          </w:rPr>
          <w:t>10.  Przepisy związane</w:t>
        </w:r>
        <w:r w:rsidR="00CD330F">
          <w:rPr>
            <w:noProof/>
            <w:webHidden/>
          </w:rPr>
          <w:tab/>
        </w:r>
        <w:r w:rsidR="00CD330F">
          <w:rPr>
            <w:noProof/>
            <w:webHidden/>
          </w:rPr>
          <w:fldChar w:fldCharType="begin"/>
        </w:r>
        <w:r w:rsidR="00CD330F">
          <w:rPr>
            <w:noProof/>
            <w:webHidden/>
          </w:rPr>
          <w:instrText xml:space="preserve"> PAGEREF _Toc223357350 \h </w:instrText>
        </w:r>
        <w:r w:rsidR="00CD330F">
          <w:rPr>
            <w:noProof/>
            <w:webHidden/>
          </w:rPr>
        </w:r>
        <w:r w:rsidR="00CD330F">
          <w:rPr>
            <w:noProof/>
            <w:webHidden/>
          </w:rPr>
          <w:fldChar w:fldCharType="separate"/>
        </w:r>
        <w:r w:rsidR="006F382B">
          <w:rPr>
            <w:noProof/>
            <w:webHidden/>
          </w:rPr>
          <w:t>55</w:t>
        </w:r>
        <w:r w:rsidR="00CD330F">
          <w:rPr>
            <w:noProof/>
            <w:webHidden/>
          </w:rPr>
          <w:fldChar w:fldCharType="end"/>
        </w:r>
      </w:hyperlink>
    </w:p>
    <w:p w:rsidR="00CD330F" w:rsidRDefault="000128F3">
      <w:pPr>
        <w:pStyle w:val="Spistreci1"/>
        <w:tabs>
          <w:tab w:val="right" w:leader="dot" w:pos="9062"/>
        </w:tabs>
        <w:rPr>
          <w:rFonts w:asciiTheme="minorHAnsi" w:eastAsiaTheme="minorEastAsia" w:hAnsiTheme="minorHAnsi" w:cstheme="minorBidi"/>
          <w:noProof/>
          <w:lang w:eastAsia="pl-PL"/>
        </w:rPr>
      </w:pPr>
      <w:hyperlink w:anchor="_Toc223357351" w:history="1">
        <w:r w:rsidR="00CD330F" w:rsidRPr="00DF2FB9">
          <w:rPr>
            <w:rStyle w:val="Hipercze"/>
            <w:noProof/>
          </w:rPr>
          <w:t>B.04.00.00 BETON</w:t>
        </w:r>
        <w:r w:rsidR="00CD330F">
          <w:rPr>
            <w:noProof/>
            <w:webHidden/>
          </w:rPr>
          <w:tab/>
        </w:r>
        <w:r w:rsidR="00CD330F">
          <w:rPr>
            <w:noProof/>
            <w:webHidden/>
          </w:rPr>
          <w:fldChar w:fldCharType="begin"/>
        </w:r>
        <w:r w:rsidR="00CD330F">
          <w:rPr>
            <w:noProof/>
            <w:webHidden/>
          </w:rPr>
          <w:instrText xml:space="preserve"> PAGEREF _Toc223357351 \h </w:instrText>
        </w:r>
        <w:r w:rsidR="00CD330F">
          <w:rPr>
            <w:noProof/>
            <w:webHidden/>
          </w:rPr>
        </w:r>
        <w:r w:rsidR="00CD330F">
          <w:rPr>
            <w:noProof/>
            <w:webHidden/>
          </w:rPr>
          <w:fldChar w:fldCharType="separate"/>
        </w:r>
        <w:r w:rsidR="006F382B">
          <w:rPr>
            <w:noProof/>
            <w:webHidden/>
          </w:rPr>
          <w:t>57</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352" w:history="1">
        <w:r w:rsidR="00CD330F" w:rsidRPr="00DF2FB9">
          <w:rPr>
            <w:rStyle w:val="Hipercze"/>
            <w:noProof/>
          </w:rPr>
          <w:t>1. Wstęp</w:t>
        </w:r>
        <w:r w:rsidR="00CD330F">
          <w:rPr>
            <w:noProof/>
            <w:webHidden/>
          </w:rPr>
          <w:tab/>
        </w:r>
        <w:r w:rsidR="00CD330F">
          <w:rPr>
            <w:noProof/>
            <w:webHidden/>
          </w:rPr>
          <w:fldChar w:fldCharType="begin"/>
        </w:r>
        <w:r w:rsidR="00CD330F">
          <w:rPr>
            <w:noProof/>
            <w:webHidden/>
          </w:rPr>
          <w:instrText xml:space="preserve"> PAGEREF _Toc223357352 \h </w:instrText>
        </w:r>
        <w:r w:rsidR="00CD330F">
          <w:rPr>
            <w:noProof/>
            <w:webHidden/>
          </w:rPr>
        </w:r>
        <w:r w:rsidR="00CD330F">
          <w:rPr>
            <w:noProof/>
            <w:webHidden/>
          </w:rPr>
          <w:fldChar w:fldCharType="separate"/>
        </w:r>
        <w:r w:rsidR="006F382B">
          <w:rPr>
            <w:noProof/>
            <w:webHidden/>
          </w:rPr>
          <w:t>57</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353" w:history="1">
        <w:r w:rsidR="00CD330F" w:rsidRPr="00DF2FB9">
          <w:rPr>
            <w:rStyle w:val="Hipercze"/>
            <w:noProof/>
          </w:rPr>
          <w:t>1.1. Przedmiot SST</w:t>
        </w:r>
        <w:r w:rsidR="00CD330F">
          <w:rPr>
            <w:noProof/>
            <w:webHidden/>
          </w:rPr>
          <w:tab/>
        </w:r>
        <w:r w:rsidR="00CD330F">
          <w:rPr>
            <w:noProof/>
            <w:webHidden/>
          </w:rPr>
          <w:fldChar w:fldCharType="begin"/>
        </w:r>
        <w:r w:rsidR="00CD330F">
          <w:rPr>
            <w:noProof/>
            <w:webHidden/>
          </w:rPr>
          <w:instrText xml:space="preserve"> PAGEREF _Toc223357353 \h </w:instrText>
        </w:r>
        <w:r w:rsidR="00CD330F">
          <w:rPr>
            <w:noProof/>
            <w:webHidden/>
          </w:rPr>
        </w:r>
        <w:r w:rsidR="00CD330F">
          <w:rPr>
            <w:noProof/>
            <w:webHidden/>
          </w:rPr>
          <w:fldChar w:fldCharType="separate"/>
        </w:r>
        <w:r w:rsidR="006F382B">
          <w:rPr>
            <w:noProof/>
            <w:webHidden/>
          </w:rPr>
          <w:t>57</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354" w:history="1">
        <w:r w:rsidR="00CD330F" w:rsidRPr="00DF2FB9">
          <w:rPr>
            <w:rStyle w:val="Hipercze"/>
            <w:noProof/>
          </w:rPr>
          <w:t>1.2. Zakres stosowania SST</w:t>
        </w:r>
        <w:r w:rsidR="00CD330F">
          <w:rPr>
            <w:noProof/>
            <w:webHidden/>
          </w:rPr>
          <w:tab/>
        </w:r>
        <w:r w:rsidR="00CD330F">
          <w:rPr>
            <w:noProof/>
            <w:webHidden/>
          </w:rPr>
          <w:fldChar w:fldCharType="begin"/>
        </w:r>
        <w:r w:rsidR="00CD330F">
          <w:rPr>
            <w:noProof/>
            <w:webHidden/>
          </w:rPr>
          <w:instrText xml:space="preserve"> PAGEREF _Toc223357354 \h </w:instrText>
        </w:r>
        <w:r w:rsidR="00CD330F">
          <w:rPr>
            <w:noProof/>
            <w:webHidden/>
          </w:rPr>
        </w:r>
        <w:r w:rsidR="00CD330F">
          <w:rPr>
            <w:noProof/>
            <w:webHidden/>
          </w:rPr>
          <w:fldChar w:fldCharType="separate"/>
        </w:r>
        <w:r w:rsidR="006F382B">
          <w:rPr>
            <w:noProof/>
            <w:webHidden/>
          </w:rPr>
          <w:t>57</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355" w:history="1">
        <w:r w:rsidR="00CD330F" w:rsidRPr="00DF2FB9">
          <w:rPr>
            <w:rStyle w:val="Hipercze"/>
            <w:noProof/>
          </w:rPr>
          <w:t>1.3. Zakres robót objętych SST</w:t>
        </w:r>
        <w:r w:rsidR="00CD330F">
          <w:rPr>
            <w:noProof/>
            <w:webHidden/>
          </w:rPr>
          <w:tab/>
        </w:r>
        <w:r w:rsidR="00CD330F">
          <w:rPr>
            <w:noProof/>
            <w:webHidden/>
          </w:rPr>
          <w:fldChar w:fldCharType="begin"/>
        </w:r>
        <w:r w:rsidR="00CD330F">
          <w:rPr>
            <w:noProof/>
            <w:webHidden/>
          </w:rPr>
          <w:instrText xml:space="preserve"> PAGEREF _Toc223357355 \h </w:instrText>
        </w:r>
        <w:r w:rsidR="00CD330F">
          <w:rPr>
            <w:noProof/>
            <w:webHidden/>
          </w:rPr>
        </w:r>
        <w:r w:rsidR="00CD330F">
          <w:rPr>
            <w:noProof/>
            <w:webHidden/>
          </w:rPr>
          <w:fldChar w:fldCharType="separate"/>
        </w:r>
        <w:r w:rsidR="006F382B">
          <w:rPr>
            <w:noProof/>
            <w:webHidden/>
          </w:rPr>
          <w:t>57</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356" w:history="1">
        <w:r w:rsidR="00CD330F" w:rsidRPr="00DF2FB9">
          <w:rPr>
            <w:rStyle w:val="Hipercze"/>
            <w:noProof/>
          </w:rPr>
          <w:t>1.4. Określenia podstawowe</w:t>
        </w:r>
        <w:r w:rsidR="00CD330F">
          <w:rPr>
            <w:noProof/>
            <w:webHidden/>
          </w:rPr>
          <w:tab/>
        </w:r>
        <w:r w:rsidR="00CD330F">
          <w:rPr>
            <w:noProof/>
            <w:webHidden/>
          </w:rPr>
          <w:fldChar w:fldCharType="begin"/>
        </w:r>
        <w:r w:rsidR="00CD330F">
          <w:rPr>
            <w:noProof/>
            <w:webHidden/>
          </w:rPr>
          <w:instrText xml:space="preserve"> PAGEREF _Toc223357356 \h </w:instrText>
        </w:r>
        <w:r w:rsidR="00CD330F">
          <w:rPr>
            <w:noProof/>
            <w:webHidden/>
          </w:rPr>
        </w:r>
        <w:r w:rsidR="00CD330F">
          <w:rPr>
            <w:noProof/>
            <w:webHidden/>
          </w:rPr>
          <w:fldChar w:fldCharType="separate"/>
        </w:r>
        <w:r w:rsidR="006F382B">
          <w:rPr>
            <w:noProof/>
            <w:webHidden/>
          </w:rPr>
          <w:t>57</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357" w:history="1">
        <w:r w:rsidR="00CD330F" w:rsidRPr="00DF2FB9">
          <w:rPr>
            <w:rStyle w:val="Hipercze"/>
            <w:noProof/>
          </w:rPr>
          <w:t>1.5. Ogólne wymagania dotyczące robót</w:t>
        </w:r>
        <w:r w:rsidR="00CD330F">
          <w:rPr>
            <w:noProof/>
            <w:webHidden/>
          </w:rPr>
          <w:tab/>
        </w:r>
        <w:r w:rsidR="00CD330F">
          <w:rPr>
            <w:noProof/>
            <w:webHidden/>
          </w:rPr>
          <w:fldChar w:fldCharType="begin"/>
        </w:r>
        <w:r w:rsidR="00CD330F">
          <w:rPr>
            <w:noProof/>
            <w:webHidden/>
          </w:rPr>
          <w:instrText xml:space="preserve"> PAGEREF _Toc223357357 \h </w:instrText>
        </w:r>
        <w:r w:rsidR="00CD330F">
          <w:rPr>
            <w:noProof/>
            <w:webHidden/>
          </w:rPr>
        </w:r>
        <w:r w:rsidR="00CD330F">
          <w:rPr>
            <w:noProof/>
            <w:webHidden/>
          </w:rPr>
          <w:fldChar w:fldCharType="separate"/>
        </w:r>
        <w:r w:rsidR="006F382B">
          <w:rPr>
            <w:noProof/>
            <w:webHidden/>
          </w:rPr>
          <w:t>57</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358" w:history="1">
        <w:r w:rsidR="00CD330F" w:rsidRPr="00DF2FB9">
          <w:rPr>
            <w:rStyle w:val="Hipercze"/>
            <w:noProof/>
          </w:rPr>
          <w:t>2. Materiały</w:t>
        </w:r>
        <w:r w:rsidR="00CD330F">
          <w:rPr>
            <w:noProof/>
            <w:webHidden/>
          </w:rPr>
          <w:tab/>
        </w:r>
        <w:r w:rsidR="00CD330F">
          <w:rPr>
            <w:noProof/>
            <w:webHidden/>
          </w:rPr>
          <w:fldChar w:fldCharType="begin"/>
        </w:r>
        <w:r w:rsidR="00CD330F">
          <w:rPr>
            <w:noProof/>
            <w:webHidden/>
          </w:rPr>
          <w:instrText xml:space="preserve"> PAGEREF _Toc223357358 \h </w:instrText>
        </w:r>
        <w:r w:rsidR="00CD330F">
          <w:rPr>
            <w:noProof/>
            <w:webHidden/>
          </w:rPr>
        </w:r>
        <w:r w:rsidR="00CD330F">
          <w:rPr>
            <w:noProof/>
            <w:webHidden/>
          </w:rPr>
          <w:fldChar w:fldCharType="separate"/>
        </w:r>
        <w:r w:rsidR="006F382B">
          <w:rPr>
            <w:noProof/>
            <w:webHidden/>
          </w:rPr>
          <w:t>57</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359" w:history="1">
        <w:r w:rsidR="00CD330F" w:rsidRPr="00DF2FB9">
          <w:rPr>
            <w:rStyle w:val="Hipercze"/>
            <w:noProof/>
          </w:rPr>
          <w:t>2.1. Składniki mieszanki betonowej</w:t>
        </w:r>
        <w:r w:rsidR="00CD330F">
          <w:rPr>
            <w:noProof/>
            <w:webHidden/>
          </w:rPr>
          <w:tab/>
        </w:r>
        <w:r w:rsidR="00CD330F">
          <w:rPr>
            <w:noProof/>
            <w:webHidden/>
          </w:rPr>
          <w:fldChar w:fldCharType="begin"/>
        </w:r>
        <w:r w:rsidR="00CD330F">
          <w:rPr>
            <w:noProof/>
            <w:webHidden/>
          </w:rPr>
          <w:instrText xml:space="preserve"> PAGEREF _Toc223357359 \h </w:instrText>
        </w:r>
        <w:r w:rsidR="00CD330F">
          <w:rPr>
            <w:noProof/>
            <w:webHidden/>
          </w:rPr>
        </w:r>
        <w:r w:rsidR="00CD330F">
          <w:rPr>
            <w:noProof/>
            <w:webHidden/>
          </w:rPr>
          <w:fldChar w:fldCharType="separate"/>
        </w:r>
        <w:r w:rsidR="006F382B">
          <w:rPr>
            <w:noProof/>
            <w:webHidden/>
          </w:rPr>
          <w:t>57</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360" w:history="1">
        <w:r w:rsidR="00CD330F" w:rsidRPr="00DF2FB9">
          <w:rPr>
            <w:rStyle w:val="Hipercze"/>
            <w:noProof/>
          </w:rPr>
          <w:t>2.2. Wymagania do betonu konstrukcyjnego użytego do budowy.</w:t>
        </w:r>
        <w:r w:rsidR="00CD330F">
          <w:rPr>
            <w:noProof/>
            <w:webHidden/>
          </w:rPr>
          <w:tab/>
        </w:r>
        <w:r w:rsidR="00CD330F">
          <w:rPr>
            <w:noProof/>
            <w:webHidden/>
          </w:rPr>
          <w:fldChar w:fldCharType="begin"/>
        </w:r>
        <w:r w:rsidR="00CD330F">
          <w:rPr>
            <w:noProof/>
            <w:webHidden/>
          </w:rPr>
          <w:instrText xml:space="preserve"> PAGEREF _Toc223357360 \h </w:instrText>
        </w:r>
        <w:r w:rsidR="00CD330F">
          <w:rPr>
            <w:noProof/>
            <w:webHidden/>
          </w:rPr>
        </w:r>
        <w:r w:rsidR="00CD330F">
          <w:rPr>
            <w:noProof/>
            <w:webHidden/>
          </w:rPr>
          <w:fldChar w:fldCharType="separate"/>
        </w:r>
        <w:r w:rsidR="006F382B">
          <w:rPr>
            <w:noProof/>
            <w:webHidden/>
          </w:rPr>
          <w:t>60</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361" w:history="1">
        <w:r w:rsidR="00CD330F" w:rsidRPr="00DF2FB9">
          <w:rPr>
            <w:rStyle w:val="Hipercze"/>
            <w:noProof/>
          </w:rPr>
          <w:t>2.3. Materiały do wykonania podbetonu</w:t>
        </w:r>
        <w:r w:rsidR="00CD330F">
          <w:rPr>
            <w:noProof/>
            <w:webHidden/>
          </w:rPr>
          <w:tab/>
        </w:r>
        <w:r w:rsidR="00CD330F">
          <w:rPr>
            <w:noProof/>
            <w:webHidden/>
          </w:rPr>
          <w:fldChar w:fldCharType="begin"/>
        </w:r>
        <w:r w:rsidR="00CD330F">
          <w:rPr>
            <w:noProof/>
            <w:webHidden/>
          </w:rPr>
          <w:instrText xml:space="preserve"> PAGEREF _Toc223357361 \h </w:instrText>
        </w:r>
        <w:r w:rsidR="00CD330F">
          <w:rPr>
            <w:noProof/>
            <w:webHidden/>
          </w:rPr>
        </w:r>
        <w:r w:rsidR="00CD330F">
          <w:rPr>
            <w:noProof/>
            <w:webHidden/>
          </w:rPr>
          <w:fldChar w:fldCharType="separate"/>
        </w:r>
        <w:r w:rsidR="006F382B">
          <w:rPr>
            <w:noProof/>
            <w:webHidden/>
          </w:rPr>
          <w:t>60</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362" w:history="1">
        <w:r w:rsidR="00CD330F" w:rsidRPr="00DF2FB9">
          <w:rPr>
            <w:rStyle w:val="Hipercze"/>
            <w:noProof/>
          </w:rPr>
          <w:t>3.Sprzęt</w:t>
        </w:r>
        <w:r w:rsidR="00CD330F">
          <w:rPr>
            <w:noProof/>
            <w:webHidden/>
          </w:rPr>
          <w:tab/>
        </w:r>
        <w:r w:rsidR="00CD330F">
          <w:rPr>
            <w:noProof/>
            <w:webHidden/>
          </w:rPr>
          <w:fldChar w:fldCharType="begin"/>
        </w:r>
        <w:r w:rsidR="00CD330F">
          <w:rPr>
            <w:noProof/>
            <w:webHidden/>
          </w:rPr>
          <w:instrText xml:space="preserve"> PAGEREF _Toc223357362 \h </w:instrText>
        </w:r>
        <w:r w:rsidR="00CD330F">
          <w:rPr>
            <w:noProof/>
            <w:webHidden/>
          </w:rPr>
        </w:r>
        <w:r w:rsidR="00CD330F">
          <w:rPr>
            <w:noProof/>
            <w:webHidden/>
          </w:rPr>
          <w:fldChar w:fldCharType="separate"/>
        </w:r>
        <w:r w:rsidR="006F382B">
          <w:rPr>
            <w:noProof/>
            <w:webHidden/>
          </w:rPr>
          <w:t>60</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363" w:history="1">
        <w:r w:rsidR="00CD330F" w:rsidRPr="00DF2FB9">
          <w:rPr>
            <w:rStyle w:val="Hipercze"/>
            <w:noProof/>
          </w:rPr>
          <w:t>4. Transport</w:t>
        </w:r>
        <w:r w:rsidR="00CD330F">
          <w:rPr>
            <w:noProof/>
            <w:webHidden/>
          </w:rPr>
          <w:tab/>
        </w:r>
        <w:r w:rsidR="00CD330F">
          <w:rPr>
            <w:noProof/>
            <w:webHidden/>
          </w:rPr>
          <w:fldChar w:fldCharType="begin"/>
        </w:r>
        <w:r w:rsidR="00CD330F">
          <w:rPr>
            <w:noProof/>
            <w:webHidden/>
          </w:rPr>
          <w:instrText xml:space="preserve"> PAGEREF _Toc223357363 \h </w:instrText>
        </w:r>
        <w:r w:rsidR="00CD330F">
          <w:rPr>
            <w:noProof/>
            <w:webHidden/>
          </w:rPr>
        </w:r>
        <w:r w:rsidR="00CD330F">
          <w:rPr>
            <w:noProof/>
            <w:webHidden/>
          </w:rPr>
          <w:fldChar w:fldCharType="separate"/>
        </w:r>
        <w:r w:rsidR="006F382B">
          <w:rPr>
            <w:noProof/>
            <w:webHidden/>
          </w:rPr>
          <w:t>61</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364" w:history="1">
        <w:r w:rsidR="00CD330F" w:rsidRPr="00DF2FB9">
          <w:rPr>
            <w:rStyle w:val="Hipercze"/>
            <w:noProof/>
          </w:rPr>
          <w:t>4.1. Transport, podawanie i układanie mieszanki betonowej</w:t>
        </w:r>
        <w:r w:rsidR="00CD330F">
          <w:rPr>
            <w:noProof/>
            <w:webHidden/>
          </w:rPr>
          <w:tab/>
        </w:r>
        <w:r w:rsidR="00CD330F">
          <w:rPr>
            <w:noProof/>
            <w:webHidden/>
          </w:rPr>
          <w:fldChar w:fldCharType="begin"/>
        </w:r>
        <w:r w:rsidR="00CD330F">
          <w:rPr>
            <w:noProof/>
            <w:webHidden/>
          </w:rPr>
          <w:instrText xml:space="preserve"> PAGEREF _Toc223357364 \h </w:instrText>
        </w:r>
        <w:r w:rsidR="00CD330F">
          <w:rPr>
            <w:noProof/>
            <w:webHidden/>
          </w:rPr>
        </w:r>
        <w:r w:rsidR="00CD330F">
          <w:rPr>
            <w:noProof/>
            <w:webHidden/>
          </w:rPr>
          <w:fldChar w:fldCharType="separate"/>
        </w:r>
        <w:r w:rsidR="006F382B">
          <w:rPr>
            <w:noProof/>
            <w:webHidden/>
          </w:rPr>
          <w:t>61</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365" w:history="1">
        <w:r w:rsidR="00CD330F" w:rsidRPr="00DF2FB9">
          <w:rPr>
            <w:rStyle w:val="Hipercze"/>
            <w:noProof/>
          </w:rPr>
          <w:t>5. Wykonanie robót</w:t>
        </w:r>
        <w:r w:rsidR="00CD330F">
          <w:rPr>
            <w:noProof/>
            <w:webHidden/>
          </w:rPr>
          <w:tab/>
        </w:r>
        <w:r w:rsidR="00CD330F">
          <w:rPr>
            <w:noProof/>
            <w:webHidden/>
          </w:rPr>
          <w:fldChar w:fldCharType="begin"/>
        </w:r>
        <w:r w:rsidR="00CD330F">
          <w:rPr>
            <w:noProof/>
            <w:webHidden/>
          </w:rPr>
          <w:instrText xml:space="preserve"> PAGEREF _Toc223357365 \h </w:instrText>
        </w:r>
        <w:r w:rsidR="00CD330F">
          <w:rPr>
            <w:noProof/>
            <w:webHidden/>
          </w:rPr>
        </w:r>
        <w:r w:rsidR="00CD330F">
          <w:rPr>
            <w:noProof/>
            <w:webHidden/>
          </w:rPr>
          <w:fldChar w:fldCharType="separate"/>
        </w:r>
        <w:r w:rsidR="006F382B">
          <w:rPr>
            <w:noProof/>
            <w:webHidden/>
          </w:rPr>
          <w:t>61</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366" w:history="1">
        <w:r w:rsidR="00CD330F" w:rsidRPr="00DF2FB9">
          <w:rPr>
            <w:rStyle w:val="Hipercze"/>
            <w:noProof/>
          </w:rPr>
          <w:t>5.1. Zalecenia ogólne</w:t>
        </w:r>
        <w:r w:rsidR="00CD330F">
          <w:rPr>
            <w:noProof/>
            <w:webHidden/>
          </w:rPr>
          <w:tab/>
        </w:r>
        <w:r w:rsidR="00CD330F">
          <w:rPr>
            <w:noProof/>
            <w:webHidden/>
          </w:rPr>
          <w:fldChar w:fldCharType="begin"/>
        </w:r>
        <w:r w:rsidR="00CD330F">
          <w:rPr>
            <w:noProof/>
            <w:webHidden/>
          </w:rPr>
          <w:instrText xml:space="preserve"> PAGEREF _Toc223357366 \h </w:instrText>
        </w:r>
        <w:r w:rsidR="00CD330F">
          <w:rPr>
            <w:noProof/>
            <w:webHidden/>
          </w:rPr>
        </w:r>
        <w:r w:rsidR="00CD330F">
          <w:rPr>
            <w:noProof/>
            <w:webHidden/>
          </w:rPr>
          <w:fldChar w:fldCharType="separate"/>
        </w:r>
        <w:r w:rsidR="006F382B">
          <w:rPr>
            <w:noProof/>
            <w:webHidden/>
          </w:rPr>
          <w:t>61</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367" w:history="1">
        <w:r w:rsidR="00CD330F" w:rsidRPr="00DF2FB9">
          <w:rPr>
            <w:rStyle w:val="Hipercze"/>
            <w:noProof/>
          </w:rPr>
          <w:t>5.2. Wytwarzanie mieszanki betonowej</w:t>
        </w:r>
        <w:r w:rsidR="00CD330F">
          <w:rPr>
            <w:noProof/>
            <w:webHidden/>
          </w:rPr>
          <w:tab/>
        </w:r>
        <w:r w:rsidR="00CD330F">
          <w:rPr>
            <w:noProof/>
            <w:webHidden/>
          </w:rPr>
          <w:fldChar w:fldCharType="begin"/>
        </w:r>
        <w:r w:rsidR="00CD330F">
          <w:rPr>
            <w:noProof/>
            <w:webHidden/>
          </w:rPr>
          <w:instrText xml:space="preserve"> PAGEREF _Toc223357367 \h </w:instrText>
        </w:r>
        <w:r w:rsidR="00CD330F">
          <w:rPr>
            <w:noProof/>
            <w:webHidden/>
          </w:rPr>
        </w:r>
        <w:r w:rsidR="00CD330F">
          <w:rPr>
            <w:noProof/>
            <w:webHidden/>
          </w:rPr>
          <w:fldChar w:fldCharType="separate"/>
        </w:r>
        <w:r w:rsidR="006F382B">
          <w:rPr>
            <w:noProof/>
            <w:webHidden/>
          </w:rPr>
          <w:t>61</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368" w:history="1">
        <w:r w:rsidR="00CD330F" w:rsidRPr="00DF2FB9">
          <w:rPr>
            <w:rStyle w:val="Hipercze"/>
            <w:noProof/>
          </w:rPr>
          <w:t>5.3. Warunki atmosferyczne przy układaniu mieszanki betonowej i wiązaniu betonu</w:t>
        </w:r>
        <w:r w:rsidR="00CD330F">
          <w:rPr>
            <w:noProof/>
            <w:webHidden/>
          </w:rPr>
          <w:tab/>
        </w:r>
        <w:r w:rsidR="00CD330F">
          <w:rPr>
            <w:noProof/>
            <w:webHidden/>
          </w:rPr>
          <w:fldChar w:fldCharType="begin"/>
        </w:r>
        <w:r w:rsidR="00CD330F">
          <w:rPr>
            <w:noProof/>
            <w:webHidden/>
          </w:rPr>
          <w:instrText xml:space="preserve"> PAGEREF _Toc223357368 \h </w:instrText>
        </w:r>
        <w:r w:rsidR="00CD330F">
          <w:rPr>
            <w:noProof/>
            <w:webHidden/>
          </w:rPr>
        </w:r>
        <w:r w:rsidR="00CD330F">
          <w:rPr>
            <w:noProof/>
            <w:webHidden/>
          </w:rPr>
          <w:fldChar w:fldCharType="separate"/>
        </w:r>
        <w:r w:rsidR="006F382B">
          <w:rPr>
            <w:noProof/>
            <w:webHidden/>
          </w:rPr>
          <w:t>64</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369" w:history="1">
        <w:r w:rsidR="00CD330F" w:rsidRPr="00DF2FB9">
          <w:rPr>
            <w:rStyle w:val="Hipercze"/>
            <w:noProof/>
          </w:rPr>
          <w:t>5.4. Pielęgnacja betonu</w:t>
        </w:r>
        <w:r w:rsidR="00CD330F">
          <w:rPr>
            <w:noProof/>
            <w:webHidden/>
          </w:rPr>
          <w:tab/>
        </w:r>
        <w:r w:rsidR="00CD330F">
          <w:rPr>
            <w:noProof/>
            <w:webHidden/>
          </w:rPr>
          <w:fldChar w:fldCharType="begin"/>
        </w:r>
        <w:r w:rsidR="00CD330F">
          <w:rPr>
            <w:noProof/>
            <w:webHidden/>
          </w:rPr>
          <w:instrText xml:space="preserve"> PAGEREF _Toc223357369 \h </w:instrText>
        </w:r>
        <w:r w:rsidR="00CD330F">
          <w:rPr>
            <w:noProof/>
            <w:webHidden/>
          </w:rPr>
        </w:r>
        <w:r w:rsidR="00CD330F">
          <w:rPr>
            <w:noProof/>
            <w:webHidden/>
          </w:rPr>
          <w:fldChar w:fldCharType="separate"/>
        </w:r>
        <w:r w:rsidR="006F382B">
          <w:rPr>
            <w:noProof/>
            <w:webHidden/>
          </w:rPr>
          <w:t>64</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370" w:history="1">
        <w:r w:rsidR="00CD330F" w:rsidRPr="00DF2FB9">
          <w:rPr>
            <w:rStyle w:val="Hipercze"/>
            <w:noProof/>
          </w:rPr>
          <w:t>5.5. Wykańczanie powierzchni betonu</w:t>
        </w:r>
        <w:r w:rsidR="00CD330F">
          <w:rPr>
            <w:noProof/>
            <w:webHidden/>
          </w:rPr>
          <w:tab/>
        </w:r>
        <w:r w:rsidR="00CD330F">
          <w:rPr>
            <w:noProof/>
            <w:webHidden/>
          </w:rPr>
          <w:fldChar w:fldCharType="begin"/>
        </w:r>
        <w:r w:rsidR="00CD330F">
          <w:rPr>
            <w:noProof/>
            <w:webHidden/>
          </w:rPr>
          <w:instrText xml:space="preserve"> PAGEREF _Toc223357370 \h </w:instrText>
        </w:r>
        <w:r w:rsidR="00CD330F">
          <w:rPr>
            <w:noProof/>
            <w:webHidden/>
          </w:rPr>
        </w:r>
        <w:r w:rsidR="00CD330F">
          <w:rPr>
            <w:noProof/>
            <w:webHidden/>
          </w:rPr>
          <w:fldChar w:fldCharType="separate"/>
        </w:r>
        <w:r w:rsidR="006F382B">
          <w:rPr>
            <w:noProof/>
            <w:webHidden/>
          </w:rPr>
          <w:t>65</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371" w:history="1">
        <w:r w:rsidR="00CD330F" w:rsidRPr="00DF2FB9">
          <w:rPr>
            <w:rStyle w:val="Hipercze"/>
            <w:noProof/>
          </w:rPr>
          <w:t>5.6. Wykonanie podbetonu</w:t>
        </w:r>
        <w:r w:rsidR="00CD330F">
          <w:rPr>
            <w:noProof/>
            <w:webHidden/>
          </w:rPr>
          <w:tab/>
        </w:r>
        <w:r w:rsidR="00CD330F">
          <w:rPr>
            <w:noProof/>
            <w:webHidden/>
          </w:rPr>
          <w:fldChar w:fldCharType="begin"/>
        </w:r>
        <w:r w:rsidR="00CD330F">
          <w:rPr>
            <w:noProof/>
            <w:webHidden/>
          </w:rPr>
          <w:instrText xml:space="preserve"> PAGEREF _Toc223357371 \h </w:instrText>
        </w:r>
        <w:r w:rsidR="00CD330F">
          <w:rPr>
            <w:noProof/>
            <w:webHidden/>
          </w:rPr>
        </w:r>
        <w:r w:rsidR="00CD330F">
          <w:rPr>
            <w:noProof/>
            <w:webHidden/>
          </w:rPr>
          <w:fldChar w:fldCharType="separate"/>
        </w:r>
        <w:r w:rsidR="006F382B">
          <w:rPr>
            <w:noProof/>
            <w:webHidden/>
          </w:rPr>
          <w:t>66</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372" w:history="1">
        <w:r w:rsidR="00CD330F" w:rsidRPr="00DF2FB9">
          <w:rPr>
            <w:rStyle w:val="Hipercze"/>
            <w:noProof/>
          </w:rPr>
          <w:t>6. Kontrola jakości</w:t>
        </w:r>
        <w:r w:rsidR="00CD330F">
          <w:rPr>
            <w:noProof/>
            <w:webHidden/>
          </w:rPr>
          <w:tab/>
        </w:r>
        <w:r w:rsidR="00CD330F">
          <w:rPr>
            <w:noProof/>
            <w:webHidden/>
          </w:rPr>
          <w:fldChar w:fldCharType="begin"/>
        </w:r>
        <w:r w:rsidR="00CD330F">
          <w:rPr>
            <w:noProof/>
            <w:webHidden/>
          </w:rPr>
          <w:instrText xml:space="preserve"> PAGEREF _Toc223357372 \h </w:instrText>
        </w:r>
        <w:r w:rsidR="00CD330F">
          <w:rPr>
            <w:noProof/>
            <w:webHidden/>
          </w:rPr>
        </w:r>
        <w:r w:rsidR="00CD330F">
          <w:rPr>
            <w:noProof/>
            <w:webHidden/>
          </w:rPr>
          <w:fldChar w:fldCharType="separate"/>
        </w:r>
        <w:r w:rsidR="006F382B">
          <w:rPr>
            <w:noProof/>
            <w:webHidden/>
          </w:rPr>
          <w:t>66</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373" w:history="1">
        <w:r w:rsidR="00CD330F" w:rsidRPr="00DF2FB9">
          <w:rPr>
            <w:rStyle w:val="Hipercze"/>
            <w:noProof/>
          </w:rPr>
          <w:t>7. Obmiar robót</w:t>
        </w:r>
        <w:r w:rsidR="00CD330F">
          <w:rPr>
            <w:noProof/>
            <w:webHidden/>
          </w:rPr>
          <w:tab/>
        </w:r>
        <w:r w:rsidR="00CD330F">
          <w:rPr>
            <w:noProof/>
            <w:webHidden/>
          </w:rPr>
          <w:fldChar w:fldCharType="begin"/>
        </w:r>
        <w:r w:rsidR="00CD330F">
          <w:rPr>
            <w:noProof/>
            <w:webHidden/>
          </w:rPr>
          <w:instrText xml:space="preserve"> PAGEREF _Toc223357373 \h </w:instrText>
        </w:r>
        <w:r w:rsidR="00CD330F">
          <w:rPr>
            <w:noProof/>
            <w:webHidden/>
          </w:rPr>
        </w:r>
        <w:r w:rsidR="00CD330F">
          <w:rPr>
            <w:noProof/>
            <w:webHidden/>
          </w:rPr>
          <w:fldChar w:fldCharType="separate"/>
        </w:r>
        <w:r w:rsidR="006F382B">
          <w:rPr>
            <w:noProof/>
            <w:webHidden/>
          </w:rPr>
          <w:t>66</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374" w:history="1">
        <w:r w:rsidR="00CD330F" w:rsidRPr="00DF2FB9">
          <w:rPr>
            <w:rStyle w:val="Hipercze"/>
            <w:noProof/>
          </w:rPr>
          <w:t>8. Odbiór robót</w:t>
        </w:r>
        <w:r w:rsidR="00CD330F">
          <w:rPr>
            <w:noProof/>
            <w:webHidden/>
          </w:rPr>
          <w:tab/>
        </w:r>
        <w:r w:rsidR="00CD330F">
          <w:rPr>
            <w:noProof/>
            <w:webHidden/>
          </w:rPr>
          <w:fldChar w:fldCharType="begin"/>
        </w:r>
        <w:r w:rsidR="00CD330F">
          <w:rPr>
            <w:noProof/>
            <w:webHidden/>
          </w:rPr>
          <w:instrText xml:space="preserve"> PAGEREF _Toc223357374 \h </w:instrText>
        </w:r>
        <w:r w:rsidR="00CD330F">
          <w:rPr>
            <w:noProof/>
            <w:webHidden/>
          </w:rPr>
        </w:r>
        <w:r w:rsidR="00CD330F">
          <w:rPr>
            <w:noProof/>
            <w:webHidden/>
          </w:rPr>
          <w:fldChar w:fldCharType="separate"/>
        </w:r>
        <w:r w:rsidR="006F382B">
          <w:rPr>
            <w:noProof/>
            <w:webHidden/>
          </w:rPr>
          <w:t>66</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375" w:history="1">
        <w:r w:rsidR="00CD330F" w:rsidRPr="00DF2FB9">
          <w:rPr>
            <w:rStyle w:val="Hipercze"/>
            <w:noProof/>
          </w:rPr>
          <w:t>9. Podstawa płatności</w:t>
        </w:r>
        <w:r w:rsidR="00CD330F">
          <w:rPr>
            <w:noProof/>
            <w:webHidden/>
          </w:rPr>
          <w:tab/>
        </w:r>
        <w:r w:rsidR="00CD330F">
          <w:rPr>
            <w:noProof/>
            <w:webHidden/>
          </w:rPr>
          <w:fldChar w:fldCharType="begin"/>
        </w:r>
        <w:r w:rsidR="00CD330F">
          <w:rPr>
            <w:noProof/>
            <w:webHidden/>
          </w:rPr>
          <w:instrText xml:space="preserve"> PAGEREF _Toc223357375 \h </w:instrText>
        </w:r>
        <w:r w:rsidR="00CD330F">
          <w:rPr>
            <w:noProof/>
            <w:webHidden/>
          </w:rPr>
        </w:r>
        <w:r w:rsidR="00CD330F">
          <w:rPr>
            <w:noProof/>
            <w:webHidden/>
          </w:rPr>
          <w:fldChar w:fldCharType="separate"/>
        </w:r>
        <w:r w:rsidR="006F382B">
          <w:rPr>
            <w:noProof/>
            <w:webHidden/>
          </w:rPr>
          <w:t>66</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376" w:history="1">
        <w:r w:rsidR="00CD330F" w:rsidRPr="00DF2FB9">
          <w:rPr>
            <w:rStyle w:val="Hipercze"/>
            <w:noProof/>
          </w:rPr>
          <w:t>10. Przepisy związane</w:t>
        </w:r>
        <w:r w:rsidR="00CD330F">
          <w:rPr>
            <w:noProof/>
            <w:webHidden/>
          </w:rPr>
          <w:tab/>
        </w:r>
        <w:r w:rsidR="00CD330F">
          <w:rPr>
            <w:noProof/>
            <w:webHidden/>
          </w:rPr>
          <w:fldChar w:fldCharType="begin"/>
        </w:r>
        <w:r w:rsidR="00CD330F">
          <w:rPr>
            <w:noProof/>
            <w:webHidden/>
          </w:rPr>
          <w:instrText xml:space="preserve"> PAGEREF _Toc223357376 \h </w:instrText>
        </w:r>
        <w:r w:rsidR="00CD330F">
          <w:rPr>
            <w:noProof/>
            <w:webHidden/>
          </w:rPr>
        </w:r>
        <w:r w:rsidR="00CD330F">
          <w:rPr>
            <w:noProof/>
            <w:webHidden/>
          </w:rPr>
          <w:fldChar w:fldCharType="separate"/>
        </w:r>
        <w:r w:rsidR="006F382B">
          <w:rPr>
            <w:noProof/>
            <w:webHidden/>
          </w:rPr>
          <w:t>67</w:t>
        </w:r>
        <w:r w:rsidR="00CD330F">
          <w:rPr>
            <w:noProof/>
            <w:webHidden/>
          </w:rPr>
          <w:fldChar w:fldCharType="end"/>
        </w:r>
      </w:hyperlink>
    </w:p>
    <w:p w:rsidR="00CD330F" w:rsidRDefault="000128F3">
      <w:pPr>
        <w:pStyle w:val="Spistreci1"/>
        <w:tabs>
          <w:tab w:val="right" w:leader="dot" w:pos="9062"/>
        </w:tabs>
        <w:rPr>
          <w:rFonts w:asciiTheme="minorHAnsi" w:eastAsiaTheme="minorEastAsia" w:hAnsiTheme="minorHAnsi" w:cstheme="minorBidi"/>
          <w:noProof/>
          <w:lang w:eastAsia="pl-PL"/>
        </w:rPr>
      </w:pPr>
      <w:hyperlink w:anchor="_Toc223357377" w:history="1">
        <w:r w:rsidR="00CD330F" w:rsidRPr="00DF2FB9">
          <w:rPr>
            <w:rStyle w:val="Hipercze"/>
            <w:noProof/>
          </w:rPr>
          <w:t>B.05.00.00 PREFABRYKATY</w:t>
        </w:r>
        <w:r w:rsidR="00CD330F">
          <w:rPr>
            <w:noProof/>
            <w:webHidden/>
          </w:rPr>
          <w:tab/>
        </w:r>
        <w:r w:rsidR="00CD330F">
          <w:rPr>
            <w:noProof/>
            <w:webHidden/>
          </w:rPr>
          <w:fldChar w:fldCharType="begin"/>
        </w:r>
        <w:r w:rsidR="00CD330F">
          <w:rPr>
            <w:noProof/>
            <w:webHidden/>
          </w:rPr>
          <w:instrText xml:space="preserve"> PAGEREF _Toc223357377 \h </w:instrText>
        </w:r>
        <w:r w:rsidR="00CD330F">
          <w:rPr>
            <w:noProof/>
            <w:webHidden/>
          </w:rPr>
        </w:r>
        <w:r w:rsidR="00CD330F">
          <w:rPr>
            <w:noProof/>
            <w:webHidden/>
          </w:rPr>
          <w:fldChar w:fldCharType="separate"/>
        </w:r>
        <w:r w:rsidR="006F382B">
          <w:rPr>
            <w:noProof/>
            <w:webHidden/>
          </w:rPr>
          <w:t>68</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378" w:history="1">
        <w:r w:rsidR="00CD330F" w:rsidRPr="00DF2FB9">
          <w:rPr>
            <w:rStyle w:val="Hipercze"/>
            <w:noProof/>
          </w:rPr>
          <w:t>1. Wstęp</w:t>
        </w:r>
        <w:r w:rsidR="00CD330F">
          <w:rPr>
            <w:noProof/>
            <w:webHidden/>
          </w:rPr>
          <w:tab/>
        </w:r>
        <w:r w:rsidR="00CD330F">
          <w:rPr>
            <w:noProof/>
            <w:webHidden/>
          </w:rPr>
          <w:fldChar w:fldCharType="begin"/>
        </w:r>
        <w:r w:rsidR="00CD330F">
          <w:rPr>
            <w:noProof/>
            <w:webHidden/>
          </w:rPr>
          <w:instrText xml:space="preserve"> PAGEREF _Toc223357378 \h </w:instrText>
        </w:r>
        <w:r w:rsidR="00CD330F">
          <w:rPr>
            <w:noProof/>
            <w:webHidden/>
          </w:rPr>
        </w:r>
        <w:r w:rsidR="00CD330F">
          <w:rPr>
            <w:noProof/>
            <w:webHidden/>
          </w:rPr>
          <w:fldChar w:fldCharType="separate"/>
        </w:r>
        <w:r w:rsidR="006F382B">
          <w:rPr>
            <w:noProof/>
            <w:webHidden/>
          </w:rPr>
          <w:t>68</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379" w:history="1">
        <w:r w:rsidR="00CD330F" w:rsidRPr="00DF2FB9">
          <w:rPr>
            <w:rStyle w:val="Hipercze"/>
            <w:noProof/>
          </w:rPr>
          <w:t>1.1. Przedmiot SST</w:t>
        </w:r>
        <w:r w:rsidR="00CD330F">
          <w:rPr>
            <w:noProof/>
            <w:webHidden/>
          </w:rPr>
          <w:tab/>
        </w:r>
        <w:r w:rsidR="00CD330F">
          <w:rPr>
            <w:noProof/>
            <w:webHidden/>
          </w:rPr>
          <w:fldChar w:fldCharType="begin"/>
        </w:r>
        <w:r w:rsidR="00CD330F">
          <w:rPr>
            <w:noProof/>
            <w:webHidden/>
          </w:rPr>
          <w:instrText xml:space="preserve"> PAGEREF _Toc223357379 \h </w:instrText>
        </w:r>
        <w:r w:rsidR="00CD330F">
          <w:rPr>
            <w:noProof/>
            <w:webHidden/>
          </w:rPr>
        </w:r>
        <w:r w:rsidR="00CD330F">
          <w:rPr>
            <w:noProof/>
            <w:webHidden/>
          </w:rPr>
          <w:fldChar w:fldCharType="separate"/>
        </w:r>
        <w:r w:rsidR="006F382B">
          <w:rPr>
            <w:noProof/>
            <w:webHidden/>
          </w:rPr>
          <w:t>68</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380" w:history="1">
        <w:r w:rsidR="00CD330F" w:rsidRPr="00DF2FB9">
          <w:rPr>
            <w:rStyle w:val="Hipercze"/>
            <w:noProof/>
          </w:rPr>
          <w:t>1.2. Zakres stosowania SST</w:t>
        </w:r>
        <w:r w:rsidR="00CD330F">
          <w:rPr>
            <w:noProof/>
            <w:webHidden/>
          </w:rPr>
          <w:tab/>
        </w:r>
        <w:r w:rsidR="00CD330F">
          <w:rPr>
            <w:noProof/>
            <w:webHidden/>
          </w:rPr>
          <w:fldChar w:fldCharType="begin"/>
        </w:r>
        <w:r w:rsidR="00CD330F">
          <w:rPr>
            <w:noProof/>
            <w:webHidden/>
          </w:rPr>
          <w:instrText xml:space="preserve"> PAGEREF _Toc223357380 \h </w:instrText>
        </w:r>
        <w:r w:rsidR="00CD330F">
          <w:rPr>
            <w:noProof/>
            <w:webHidden/>
          </w:rPr>
        </w:r>
        <w:r w:rsidR="00CD330F">
          <w:rPr>
            <w:noProof/>
            <w:webHidden/>
          </w:rPr>
          <w:fldChar w:fldCharType="separate"/>
        </w:r>
        <w:r w:rsidR="006F382B">
          <w:rPr>
            <w:noProof/>
            <w:webHidden/>
          </w:rPr>
          <w:t>68</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381" w:history="1">
        <w:r w:rsidR="00CD330F" w:rsidRPr="00DF2FB9">
          <w:rPr>
            <w:rStyle w:val="Hipercze"/>
            <w:noProof/>
          </w:rPr>
          <w:t>1.3. Zakres robót objętych SST</w:t>
        </w:r>
        <w:r w:rsidR="00CD330F">
          <w:rPr>
            <w:noProof/>
            <w:webHidden/>
          </w:rPr>
          <w:tab/>
        </w:r>
        <w:r w:rsidR="00CD330F">
          <w:rPr>
            <w:noProof/>
            <w:webHidden/>
          </w:rPr>
          <w:fldChar w:fldCharType="begin"/>
        </w:r>
        <w:r w:rsidR="00CD330F">
          <w:rPr>
            <w:noProof/>
            <w:webHidden/>
          </w:rPr>
          <w:instrText xml:space="preserve"> PAGEREF _Toc223357381 \h </w:instrText>
        </w:r>
        <w:r w:rsidR="00CD330F">
          <w:rPr>
            <w:noProof/>
            <w:webHidden/>
          </w:rPr>
        </w:r>
        <w:r w:rsidR="00CD330F">
          <w:rPr>
            <w:noProof/>
            <w:webHidden/>
          </w:rPr>
          <w:fldChar w:fldCharType="separate"/>
        </w:r>
        <w:r w:rsidR="006F382B">
          <w:rPr>
            <w:noProof/>
            <w:webHidden/>
          </w:rPr>
          <w:t>68</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382" w:history="1">
        <w:r w:rsidR="00CD330F" w:rsidRPr="00DF2FB9">
          <w:rPr>
            <w:rStyle w:val="Hipercze"/>
            <w:noProof/>
          </w:rPr>
          <w:t>1.4. Określenia podstawowe</w:t>
        </w:r>
        <w:r w:rsidR="00CD330F">
          <w:rPr>
            <w:noProof/>
            <w:webHidden/>
          </w:rPr>
          <w:tab/>
        </w:r>
        <w:r w:rsidR="00CD330F">
          <w:rPr>
            <w:noProof/>
            <w:webHidden/>
          </w:rPr>
          <w:fldChar w:fldCharType="begin"/>
        </w:r>
        <w:r w:rsidR="00CD330F">
          <w:rPr>
            <w:noProof/>
            <w:webHidden/>
          </w:rPr>
          <w:instrText xml:space="preserve"> PAGEREF _Toc223357382 \h </w:instrText>
        </w:r>
        <w:r w:rsidR="00CD330F">
          <w:rPr>
            <w:noProof/>
            <w:webHidden/>
          </w:rPr>
        </w:r>
        <w:r w:rsidR="00CD330F">
          <w:rPr>
            <w:noProof/>
            <w:webHidden/>
          </w:rPr>
          <w:fldChar w:fldCharType="separate"/>
        </w:r>
        <w:r w:rsidR="006F382B">
          <w:rPr>
            <w:noProof/>
            <w:webHidden/>
          </w:rPr>
          <w:t>68</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383" w:history="1">
        <w:r w:rsidR="00CD330F" w:rsidRPr="00DF2FB9">
          <w:rPr>
            <w:rStyle w:val="Hipercze"/>
            <w:noProof/>
          </w:rPr>
          <w:t>1.5.Ogólne wymagania dotyczące robót</w:t>
        </w:r>
        <w:r w:rsidR="00CD330F">
          <w:rPr>
            <w:noProof/>
            <w:webHidden/>
          </w:rPr>
          <w:tab/>
        </w:r>
        <w:r w:rsidR="00CD330F">
          <w:rPr>
            <w:noProof/>
            <w:webHidden/>
          </w:rPr>
          <w:fldChar w:fldCharType="begin"/>
        </w:r>
        <w:r w:rsidR="00CD330F">
          <w:rPr>
            <w:noProof/>
            <w:webHidden/>
          </w:rPr>
          <w:instrText xml:space="preserve"> PAGEREF _Toc223357383 \h </w:instrText>
        </w:r>
        <w:r w:rsidR="00CD330F">
          <w:rPr>
            <w:noProof/>
            <w:webHidden/>
          </w:rPr>
        </w:r>
        <w:r w:rsidR="00CD330F">
          <w:rPr>
            <w:noProof/>
            <w:webHidden/>
          </w:rPr>
          <w:fldChar w:fldCharType="separate"/>
        </w:r>
        <w:r w:rsidR="006F382B">
          <w:rPr>
            <w:noProof/>
            <w:webHidden/>
          </w:rPr>
          <w:t>68</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384" w:history="1">
        <w:r w:rsidR="00CD330F" w:rsidRPr="00DF2FB9">
          <w:rPr>
            <w:rStyle w:val="Hipercze"/>
            <w:noProof/>
          </w:rPr>
          <w:t>2. Materiały</w:t>
        </w:r>
        <w:r w:rsidR="00CD330F">
          <w:rPr>
            <w:noProof/>
            <w:webHidden/>
          </w:rPr>
          <w:tab/>
        </w:r>
        <w:r w:rsidR="00CD330F">
          <w:rPr>
            <w:noProof/>
            <w:webHidden/>
          </w:rPr>
          <w:fldChar w:fldCharType="begin"/>
        </w:r>
        <w:r w:rsidR="00CD330F">
          <w:rPr>
            <w:noProof/>
            <w:webHidden/>
          </w:rPr>
          <w:instrText xml:space="preserve"> PAGEREF _Toc223357384 \h </w:instrText>
        </w:r>
        <w:r w:rsidR="00CD330F">
          <w:rPr>
            <w:noProof/>
            <w:webHidden/>
          </w:rPr>
        </w:r>
        <w:r w:rsidR="00CD330F">
          <w:rPr>
            <w:noProof/>
            <w:webHidden/>
          </w:rPr>
          <w:fldChar w:fldCharType="separate"/>
        </w:r>
        <w:r w:rsidR="006F382B">
          <w:rPr>
            <w:noProof/>
            <w:webHidden/>
          </w:rPr>
          <w:t>68</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385" w:history="1">
        <w:r w:rsidR="00CD330F" w:rsidRPr="00DF2FB9">
          <w:rPr>
            <w:rStyle w:val="Hipercze"/>
            <w:noProof/>
          </w:rPr>
          <w:t>2.1. Kabina sanitarna z HPL</w:t>
        </w:r>
        <w:r w:rsidR="00CD330F">
          <w:rPr>
            <w:noProof/>
            <w:webHidden/>
          </w:rPr>
          <w:tab/>
        </w:r>
        <w:r w:rsidR="00CD330F">
          <w:rPr>
            <w:noProof/>
            <w:webHidden/>
          </w:rPr>
          <w:fldChar w:fldCharType="begin"/>
        </w:r>
        <w:r w:rsidR="00CD330F">
          <w:rPr>
            <w:noProof/>
            <w:webHidden/>
          </w:rPr>
          <w:instrText xml:space="preserve"> PAGEREF _Toc223357385 \h </w:instrText>
        </w:r>
        <w:r w:rsidR="00CD330F">
          <w:rPr>
            <w:noProof/>
            <w:webHidden/>
          </w:rPr>
        </w:r>
        <w:r w:rsidR="00CD330F">
          <w:rPr>
            <w:noProof/>
            <w:webHidden/>
          </w:rPr>
          <w:fldChar w:fldCharType="separate"/>
        </w:r>
        <w:r w:rsidR="006F382B">
          <w:rPr>
            <w:noProof/>
            <w:webHidden/>
          </w:rPr>
          <w:t>68</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386" w:history="1">
        <w:r w:rsidR="00CD330F" w:rsidRPr="00DF2FB9">
          <w:rPr>
            <w:rStyle w:val="Hipercze"/>
            <w:noProof/>
          </w:rPr>
          <w:t>3. Sprzęt</w:t>
        </w:r>
        <w:r w:rsidR="00CD330F">
          <w:rPr>
            <w:noProof/>
            <w:webHidden/>
          </w:rPr>
          <w:tab/>
        </w:r>
        <w:r w:rsidR="00CD330F">
          <w:rPr>
            <w:noProof/>
            <w:webHidden/>
          </w:rPr>
          <w:fldChar w:fldCharType="begin"/>
        </w:r>
        <w:r w:rsidR="00CD330F">
          <w:rPr>
            <w:noProof/>
            <w:webHidden/>
          </w:rPr>
          <w:instrText xml:space="preserve"> PAGEREF _Toc223357386 \h </w:instrText>
        </w:r>
        <w:r w:rsidR="00CD330F">
          <w:rPr>
            <w:noProof/>
            <w:webHidden/>
          </w:rPr>
        </w:r>
        <w:r w:rsidR="00CD330F">
          <w:rPr>
            <w:noProof/>
            <w:webHidden/>
          </w:rPr>
          <w:fldChar w:fldCharType="separate"/>
        </w:r>
        <w:r w:rsidR="006F382B">
          <w:rPr>
            <w:noProof/>
            <w:webHidden/>
          </w:rPr>
          <w:t>69</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387" w:history="1">
        <w:r w:rsidR="00CD330F" w:rsidRPr="00DF2FB9">
          <w:rPr>
            <w:rStyle w:val="Hipercze"/>
            <w:noProof/>
          </w:rPr>
          <w:t>4. Transport</w:t>
        </w:r>
        <w:r w:rsidR="00CD330F">
          <w:rPr>
            <w:noProof/>
            <w:webHidden/>
          </w:rPr>
          <w:tab/>
        </w:r>
        <w:r w:rsidR="00CD330F">
          <w:rPr>
            <w:noProof/>
            <w:webHidden/>
          </w:rPr>
          <w:fldChar w:fldCharType="begin"/>
        </w:r>
        <w:r w:rsidR="00CD330F">
          <w:rPr>
            <w:noProof/>
            <w:webHidden/>
          </w:rPr>
          <w:instrText xml:space="preserve"> PAGEREF _Toc223357387 \h </w:instrText>
        </w:r>
        <w:r w:rsidR="00CD330F">
          <w:rPr>
            <w:noProof/>
            <w:webHidden/>
          </w:rPr>
        </w:r>
        <w:r w:rsidR="00CD330F">
          <w:rPr>
            <w:noProof/>
            <w:webHidden/>
          </w:rPr>
          <w:fldChar w:fldCharType="separate"/>
        </w:r>
        <w:r w:rsidR="006F382B">
          <w:rPr>
            <w:noProof/>
            <w:webHidden/>
          </w:rPr>
          <w:t>69</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388" w:history="1">
        <w:r w:rsidR="00CD330F" w:rsidRPr="00DF2FB9">
          <w:rPr>
            <w:rStyle w:val="Hipercze"/>
            <w:noProof/>
          </w:rPr>
          <w:t>5. Wykonanie robót</w:t>
        </w:r>
        <w:r w:rsidR="00CD330F">
          <w:rPr>
            <w:noProof/>
            <w:webHidden/>
          </w:rPr>
          <w:tab/>
        </w:r>
        <w:r w:rsidR="00CD330F">
          <w:rPr>
            <w:noProof/>
            <w:webHidden/>
          </w:rPr>
          <w:fldChar w:fldCharType="begin"/>
        </w:r>
        <w:r w:rsidR="00CD330F">
          <w:rPr>
            <w:noProof/>
            <w:webHidden/>
          </w:rPr>
          <w:instrText xml:space="preserve"> PAGEREF _Toc223357388 \h </w:instrText>
        </w:r>
        <w:r w:rsidR="00CD330F">
          <w:rPr>
            <w:noProof/>
            <w:webHidden/>
          </w:rPr>
        </w:r>
        <w:r w:rsidR="00CD330F">
          <w:rPr>
            <w:noProof/>
            <w:webHidden/>
          </w:rPr>
          <w:fldChar w:fldCharType="separate"/>
        </w:r>
        <w:r w:rsidR="006F382B">
          <w:rPr>
            <w:noProof/>
            <w:webHidden/>
          </w:rPr>
          <w:t>69</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389" w:history="1">
        <w:r w:rsidR="00CD330F" w:rsidRPr="00DF2FB9">
          <w:rPr>
            <w:rStyle w:val="Hipercze"/>
            <w:noProof/>
          </w:rPr>
          <w:t>5.1. Montaż kabin sanitarnych HPL.</w:t>
        </w:r>
        <w:r w:rsidR="00CD330F">
          <w:rPr>
            <w:noProof/>
            <w:webHidden/>
          </w:rPr>
          <w:tab/>
        </w:r>
        <w:r w:rsidR="00CD330F">
          <w:rPr>
            <w:noProof/>
            <w:webHidden/>
          </w:rPr>
          <w:fldChar w:fldCharType="begin"/>
        </w:r>
        <w:r w:rsidR="00CD330F">
          <w:rPr>
            <w:noProof/>
            <w:webHidden/>
          </w:rPr>
          <w:instrText xml:space="preserve"> PAGEREF _Toc223357389 \h </w:instrText>
        </w:r>
        <w:r w:rsidR="00CD330F">
          <w:rPr>
            <w:noProof/>
            <w:webHidden/>
          </w:rPr>
        </w:r>
        <w:r w:rsidR="00CD330F">
          <w:rPr>
            <w:noProof/>
            <w:webHidden/>
          </w:rPr>
          <w:fldChar w:fldCharType="separate"/>
        </w:r>
        <w:r w:rsidR="006F382B">
          <w:rPr>
            <w:noProof/>
            <w:webHidden/>
          </w:rPr>
          <w:t>69</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390" w:history="1">
        <w:r w:rsidR="00CD330F" w:rsidRPr="00DF2FB9">
          <w:rPr>
            <w:rStyle w:val="Hipercze"/>
            <w:noProof/>
          </w:rPr>
          <w:t>6. Kontrola jakości</w:t>
        </w:r>
        <w:r w:rsidR="00CD330F">
          <w:rPr>
            <w:noProof/>
            <w:webHidden/>
          </w:rPr>
          <w:tab/>
        </w:r>
        <w:r w:rsidR="00CD330F">
          <w:rPr>
            <w:noProof/>
            <w:webHidden/>
          </w:rPr>
          <w:fldChar w:fldCharType="begin"/>
        </w:r>
        <w:r w:rsidR="00CD330F">
          <w:rPr>
            <w:noProof/>
            <w:webHidden/>
          </w:rPr>
          <w:instrText xml:space="preserve"> PAGEREF _Toc223357390 \h </w:instrText>
        </w:r>
        <w:r w:rsidR="00CD330F">
          <w:rPr>
            <w:noProof/>
            <w:webHidden/>
          </w:rPr>
        </w:r>
        <w:r w:rsidR="00CD330F">
          <w:rPr>
            <w:noProof/>
            <w:webHidden/>
          </w:rPr>
          <w:fldChar w:fldCharType="separate"/>
        </w:r>
        <w:r w:rsidR="006F382B">
          <w:rPr>
            <w:noProof/>
            <w:webHidden/>
          </w:rPr>
          <w:t>70</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391" w:history="1">
        <w:r w:rsidR="00CD330F" w:rsidRPr="00DF2FB9">
          <w:rPr>
            <w:rStyle w:val="Hipercze"/>
            <w:noProof/>
          </w:rPr>
          <w:t>7. Obmiar robót</w:t>
        </w:r>
        <w:r w:rsidR="00CD330F">
          <w:rPr>
            <w:noProof/>
            <w:webHidden/>
          </w:rPr>
          <w:tab/>
        </w:r>
        <w:r w:rsidR="00CD330F">
          <w:rPr>
            <w:noProof/>
            <w:webHidden/>
          </w:rPr>
          <w:fldChar w:fldCharType="begin"/>
        </w:r>
        <w:r w:rsidR="00CD330F">
          <w:rPr>
            <w:noProof/>
            <w:webHidden/>
          </w:rPr>
          <w:instrText xml:space="preserve"> PAGEREF _Toc223357391 \h </w:instrText>
        </w:r>
        <w:r w:rsidR="00CD330F">
          <w:rPr>
            <w:noProof/>
            <w:webHidden/>
          </w:rPr>
        </w:r>
        <w:r w:rsidR="00CD330F">
          <w:rPr>
            <w:noProof/>
            <w:webHidden/>
          </w:rPr>
          <w:fldChar w:fldCharType="separate"/>
        </w:r>
        <w:r w:rsidR="006F382B">
          <w:rPr>
            <w:noProof/>
            <w:webHidden/>
          </w:rPr>
          <w:t>70</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392" w:history="1">
        <w:r w:rsidR="00CD330F" w:rsidRPr="00DF2FB9">
          <w:rPr>
            <w:rStyle w:val="Hipercze"/>
            <w:noProof/>
          </w:rPr>
          <w:t>8. Odbiór robót</w:t>
        </w:r>
        <w:r w:rsidR="00CD330F">
          <w:rPr>
            <w:noProof/>
            <w:webHidden/>
          </w:rPr>
          <w:tab/>
        </w:r>
        <w:r w:rsidR="00CD330F">
          <w:rPr>
            <w:noProof/>
            <w:webHidden/>
          </w:rPr>
          <w:fldChar w:fldCharType="begin"/>
        </w:r>
        <w:r w:rsidR="00CD330F">
          <w:rPr>
            <w:noProof/>
            <w:webHidden/>
          </w:rPr>
          <w:instrText xml:space="preserve"> PAGEREF _Toc223357392 \h </w:instrText>
        </w:r>
        <w:r w:rsidR="00CD330F">
          <w:rPr>
            <w:noProof/>
            <w:webHidden/>
          </w:rPr>
        </w:r>
        <w:r w:rsidR="00CD330F">
          <w:rPr>
            <w:noProof/>
            <w:webHidden/>
          </w:rPr>
          <w:fldChar w:fldCharType="separate"/>
        </w:r>
        <w:r w:rsidR="006F382B">
          <w:rPr>
            <w:noProof/>
            <w:webHidden/>
          </w:rPr>
          <w:t>70</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393" w:history="1">
        <w:r w:rsidR="00CD330F" w:rsidRPr="00DF2FB9">
          <w:rPr>
            <w:rStyle w:val="Hipercze"/>
            <w:noProof/>
          </w:rPr>
          <w:t>8.1. Obejmuje odbiór robót zanikających i ulegających zakryciu</w:t>
        </w:r>
        <w:r w:rsidR="00CD330F">
          <w:rPr>
            <w:noProof/>
            <w:webHidden/>
          </w:rPr>
          <w:tab/>
        </w:r>
        <w:r w:rsidR="00CD330F">
          <w:rPr>
            <w:noProof/>
            <w:webHidden/>
          </w:rPr>
          <w:fldChar w:fldCharType="begin"/>
        </w:r>
        <w:r w:rsidR="00CD330F">
          <w:rPr>
            <w:noProof/>
            <w:webHidden/>
          </w:rPr>
          <w:instrText xml:space="preserve"> PAGEREF _Toc223357393 \h </w:instrText>
        </w:r>
        <w:r w:rsidR="00CD330F">
          <w:rPr>
            <w:noProof/>
            <w:webHidden/>
          </w:rPr>
        </w:r>
        <w:r w:rsidR="00CD330F">
          <w:rPr>
            <w:noProof/>
            <w:webHidden/>
          </w:rPr>
          <w:fldChar w:fldCharType="separate"/>
        </w:r>
        <w:r w:rsidR="006F382B">
          <w:rPr>
            <w:noProof/>
            <w:webHidden/>
          </w:rPr>
          <w:t>70</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394" w:history="1">
        <w:r w:rsidR="00CD330F" w:rsidRPr="00DF2FB9">
          <w:rPr>
            <w:rStyle w:val="Hipercze"/>
            <w:noProof/>
          </w:rPr>
          <w:t>8.2. Odbiór końcowy</w:t>
        </w:r>
        <w:r w:rsidR="00CD330F">
          <w:rPr>
            <w:noProof/>
            <w:webHidden/>
          </w:rPr>
          <w:tab/>
        </w:r>
        <w:r w:rsidR="00CD330F">
          <w:rPr>
            <w:noProof/>
            <w:webHidden/>
          </w:rPr>
          <w:fldChar w:fldCharType="begin"/>
        </w:r>
        <w:r w:rsidR="00CD330F">
          <w:rPr>
            <w:noProof/>
            <w:webHidden/>
          </w:rPr>
          <w:instrText xml:space="preserve"> PAGEREF _Toc223357394 \h </w:instrText>
        </w:r>
        <w:r w:rsidR="00CD330F">
          <w:rPr>
            <w:noProof/>
            <w:webHidden/>
          </w:rPr>
        </w:r>
        <w:r w:rsidR="00CD330F">
          <w:rPr>
            <w:noProof/>
            <w:webHidden/>
          </w:rPr>
          <w:fldChar w:fldCharType="separate"/>
        </w:r>
        <w:r w:rsidR="006F382B">
          <w:rPr>
            <w:noProof/>
            <w:webHidden/>
          </w:rPr>
          <w:t>70</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395" w:history="1">
        <w:r w:rsidR="00CD330F" w:rsidRPr="00DF2FB9">
          <w:rPr>
            <w:rStyle w:val="Hipercze"/>
            <w:noProof/>
          </w:rPr>
          <w:t>8.3. Odbiór poszczególnych robót wg wymagań zawartych w niniejszej specyfikacji.</w:t>
        </w:r>
        <w:r w:rsidR="00CD330F">
          <w:rPr>
            <w:noProof/>
            <w:webHidden/>
          </w:rPr>
          <w:tab/>
        </w:r>
        <w:r w:rsidR="00CD330F">
          <w:rPr>
            <w:noProof/>
            <w:webHidden/>
          </w:rPr>
          <w:fldChar w:fldCharType="begin"/>
        </w:r>
        <w:r w:rsidR="00CD330F">
          <w:rPr>
            <w:noProof/>
            <w:webHidden/>
          </w:rPr>
          <w:instrText xml:space="preserve"> PAGEREF _Toc223357395 \h </w:instrText>
        </w:r>
        <w:r w:rsidR="00CD330F">
          <w:rPr>
            <w:noProof/>
            <w:webHidden/>
          </w:rPr>
        </w:r>
        <w:r w:rsidR="00CD330F">
          <w:rPr>
            <w:noProof/>
            <w:webHidden/>
          </w:rPr>
          <w:fldChar w:fldCharType="separate"/>
        </w:r>
        <w:r w:rsidR="006F382B">
          <w:rPr>
            <w:noProof/>
            <w:webHidden/>
          </w:rPr>
          <w:t>70</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396" w:history="1">
        <w:r w:rsidR="00CD330F" w:rsidRPr="00DF2FB9">
          <w:rPr>
            <w:rStyle w:val="Hipercze"/>
            <w:noProof/>
          </w:rPr>
          <w:t>9. Podstawa płatności</w:t>
        </w:r>
        <w:r w:rsidR="00CD330F">
          <w:rPr>
            <w:noProof/>
            <w:webHidden/>
          </w:rPr>
          <w:tab/>
        </w:r>
        <w:r w:rsidR="00CD330F">
          <w:rPr>
            <w:noProof/>
            <w:webHidden/>
          </w:rPr>
          <w:fldChar w:fldCharType="begin"/>
        </w:r>
        <w:r w:rsidR="00CD330F">
          <w:rPr>
            <w:noProof/>
            <w:webHidden/>
          </w:rPr>
          <w:instrText xml:space="preserve"> PAGEREF _Toc223357396 \h </w:instrText>
        </w:r>
        <w:r w:rsidR="00CD330F">
          <w:rPr>
            <w:noProof/>
            <w:webHidden/>
          </w:rPr>
        </w:r>
        <w:r w:rsidR="00CD330F">
          <w:rPr>
            <w:noProof/>
            <w:webHidden/>
          </w:rPr>
          <w:fldChar w:fldCharType="separate"/>
        </w:r>
        <w:r w:rsidR="006F382B">
          <w:rPr>
            <w:noProof/>
            <w:webHidden/>
          </w:rPr>
          <w:t>70</w:t>
        </w:r>
        <w:r w:rsidR="00CD330F">
          <w:rPr>
            <w:noProof/>
            <w:webHidden/>
          </w:rPr>
          <w:fldChar w:fldCharType="end"/>
        </w:r>
      </w:hyperlink>
    </w:p>
    <w:p w:rsidR="00CD330F" w:rsidRDefault="000128F3">
      <w:pPr>
        <w:pStyle w:val="Spistreci1"/>
        <w:tabs>
          <w:tab w:val="right" w:leader="dot" w:pos="9062"/>
        </w:tabs>
        <w:rPr>
          <w:rFonts w:asciiTheme="minorHAnsi" w:eastAsiaTheme="minorEastAsia" w:hAnsiTheme="minorHAnsi" w:cstheme="minorBidi"/>
          <w:noProof/>
          <w:lang w:eastAsia="pl-PL"/>
        </w:rPr>
      </w:pPr>
      <w:hyperlink w:anchor="_Toc223357397" w:history="1">
        <w:r w:rsidR="00CD330F" w:rsidRPr="00DF2FB9">
          <w:rPr>
            <w:rStyle w:val="Hipercze"/>
            <w:noProof/>
          </w:rPr>
          <w:t>B.08.00.00 ROBOTY MUROWE</w:t>
        </w:r>
        <w:r w:rsidR="00CD330F">
          <w:rPr>
            <w:noProof/>
            <w:webHidden/>
          </w:rPr>
          <w:tab/>
        </w:r>
        <w:r w:rsidR="00CD330F">
          <w:rPr>
            <w:noProof/>
            <w:webHidden/>
          </w:rPr>
          <w:fldChar w:fldCharType="begin"/>
        </w:r>
        <w:r w:rsidR="00CD330F">
          <w:rPr>
            <w:noProof/>
            <w:webHidden/>
          </w:rPr>
          <w:instrText xml:space="preserve"> PAGEREF _Toc223357397 \h </w:instrText>
        </w:r>
        <w:r w:rsidR="00CD330F">
          <w:rPr>
            <w:noProof/>
            <w:webHidden/>
          </w:rPr>
        </w:r>
        <w:r w:rsidR="00CD330F">
          <w:rPr>
            <w:noProof/>
            <w:webHidden/>
          </w:rPr>
          <w:fldChar w:fldCharType="separate"/>
        </w:r>
        <w:r w:rsidR="006F382B">
          <w:rPr>
            <w:noProof/>
            <w:webHidden/>
          </w:rPr>
          <w:t>71</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398" w:history="1">
        <w:r w:rsidR="00CD330F" w:rsidRPr="00DF2FB9">
          <w:rPr>
            <w:rStyle w:val="Hipercze"/>
            <w:noProof/>
          </w:rPr>
          <w:t>1. Wstęp</w:t>
        </w:r>
        <w:r w:rsidR="00CD330F">
          <w:rPr>
            <w:noProof/>
            <w:webHidden/>
          </w:rPr>
          <w:tab/>
        </w:r>
        <w:r w:rsidR="00CD330F">
          <w:rPr>
            <w:noProof/>
            <w:webHidden/>
          </w:rPr>
          <w:fldChar w:fldCharType="begin"/>
        </w:r>
        <w:r w:rsidR="00CD330F">
          <w:rPr>
            <w:noProof/>
            <w:webHidden/>
          </w:rPr>
          <w:instrText xml:space="preserve"> PAGEREF _Toc223357398 \h </w:instrText>
        </w:r>
        <w:r w:rsidR="00CD330F">
          <w:rPr>
            <w:noProof/>
            <w:webHidden/>
          </w:rPr>
        </w:r>
        <w:r w:rsidR="00CD330F">
          <w:rPr>
            <w:noProof/>
            <w:webHidden/>
          </w:rPr>
          <w:fldChar w:fldCharType="separate"/>
        </w:r>
        <w:r w:rsidR="006F382B">
          <w:rPr>
            <w:noProof/>
            <w:webHidden/>
          </w:rPr>
          <w:t>71</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399" w:history="1">
        <w:r w:rsidR="00CD330F" w:rsidRPr="00DF2FB9">
          <w:rPr>
            <w:rStyle w:val="Hipercze"/>
            <w:noProof/>
          </w:rPr>
          <w:t>1.1. Przedmiot SST</w:t>
        </w:r>
        <w:r w:rsidR="00CD330F">
          <w:rPr>
            <w:noProof/>
            <w:webHidden/>
          </w:rPr>
          <w:tab/>
        </w:r>
        <w:r w:rsidR="00CD330F">
          <w:rPr>
            <w:noProof/>
            <w:webHidden/>
          </w:rPr>
          <w:fldChar w:fldCharType="begin"/>
        </w:r>
        <w:r w:rsidR="00CD330F">
          <w:rPr>
            <w:noProof/>
            <w:webHidden/>
          </w:rPr>
          <w:instrText xml:space="preserve"> PAGEREF _Toc223357399 \h </w:instrText>
        </w:r>
        <w:r w:rsidR="00CD330F">
          <w:rPr>
            <w:noProof/>
            <w:webHidden/>
          </w:rPr>
        </w:r>
        <w:r w:rsidR="00CD330F">
          <w:rPr>
            <w:noProof/>
            <w:webHidden/>
          </w:rPr>
          <w:fldChar w:fldCharType="separate"/>
        </w:r>
        <w:r w:rsidR="006F382B">
          <w:rPr>
            <w:noProof/>
            <w:webHidden/>
          </w:rPr>
          <w:t>71</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400" w:history="1">
        <w:r w:rsidR="00CD330F" w:rsidRPr="00DF2FB9">
          <w:rPr>
            <w:rStyle w:val="Hipercze"/>
            <w:noProof/>
          </w:rPr>
          <w:t>1.2. Zakres stosowania SST</w:t>
        </w:r>
        <w:r w:rsidR="00CD330F">
          <w:rPr>
            <w:noProof/>
            <w:webHidden/>
          </w:rPr>
          <w:tab/>
        </w:r>
        <w:r w:rsidR="00CD330F">
          <w:rPr>
            <w:noProof/>
            <w:webHidden/>
          </w:rPr>
          <w:fldChar w:fldCharType="begin"/>
        </w:r>
        <w:r w:rsidR="00CD330F">
          <w:rPr>
            <w:noProof/>
            <w:webHidden/>
          </w:rPr>
          <w:instrText xml:space="preserve"> PAGEREF _Toc223357400 \h </w:instrText>
        </w:r>
        <w:r w:rsidR="00CD330F">
          <w:rPr>
            <w:noProof/>
            <w:webHidden/>
          </w:rPr>
        </w:r>
        <w:r w:rsidR="00CD330F">
          <w:rPr>
            <w:noProof/>
            <w:webHidden/>
          </w:rPr>
          <w:fldChar w:fldCharType="separate"/>
        </w:r>
        <w:r w:rsidR="006F382B">
          <w:rPr>
            <w:noProof/>
            <w:webHidden/>
          </w:rPr>
          <w:t>71</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401" w:history="1">
        <w:r w:rsidR="00CD330F" w:rsidRPr="00DF2FB9">
          <w:rPr>
            <w:rStyle w:val="Hipercze"/>
            <w:noProof/>
          </w:rPr>
          <w:t>1.3. Zakres robót objętych SST</w:t>
        </w:r>
        <w:r w:rsidR="00CD330F">
          <w:rPr>
            <w:noProof/>
            <w:webHidden/>
          </w:rPr>
          <w:tab/>
        </w:r>
        <w:r w:rsidR="00CD330F">
          <w:rPr>
            <w:noProof/>
            <w:webHidden/>
          </w:rPr>
          <w:fldChar w:fldCharType="begin"/>
        </w:r>
        <w:r w:rsidR="00CD330F">
          <w:rPr>
            <w:noProof/>
            <w:webHidden/>
          </w:rPr>
          <w:instrText xml:space="preserve"> PAGEREF _Toc223357401 \h </w:instrText>
        </w:r>
        <w:r w:rsidR="00CD330F">
          <w:rPr>
            <w:noProof/>
            <w:webHidden/>
          </w:rPr>
        </w:r>
        <w:r w:rsidR="00CD330F">
          <w:rPr>
            <w:noProof/>
            <w:webHidden/>
          </w:rPr>
          <w:fldChar w:fldCharType="separate"/>
        </w:r>
        <w:r w:rsidR="006F382B">
          <w:rPr>
            <w:noProof/>
            <w:webHidden/>
          </w:rPr>
          <w:t>71</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402" w:history="1">
        <w:r w:rsidR="00CD330F" w:rsidRPr="00DF2FB9">
          <w:rPr>
            <w:rStyle w:val="Hipercze"/>
            <w:noProof/>
          </w:rPr>
          <w:t>1.4. Określenia podstawowe</w:t>
        </w:r>
        <w:r w:rsidR="00CD330F">
          <w:rPr>
            <w:noProof/>
            <w:webHidden/>
          </w:rPr>
          <w:tab/>
        </w:r>
        <w:r w:rsidR="00CD330F">
          <w:rPr>
            <w:noProof/>
            <w:webHidden/>
          </w:rPr>
          <w:fldChar w:fldCharType="begin"/>
        </w:r>
        <w:r w:rsidR="00CD330F">
          <w:rPr>
            <w:noProof/>
            <w:webHidden/>
          </w:rPr>
          <w:instrText xml:space="preserve"> PAGEREF _Toc223357402 \h </w:instrText>
        </w:r>
        <w:r w:rsidR="00CD330F">
          <w:rPr>
            <w:noProof/>
            <w:webHidden/>
          </w:rPr>
        </w:r>
        <w:r w:rsidR="00CD330F">
          <w:rPr>
            <w:noProof/>
            <w:webHidden/>
          </w:rPr>
          <w:fldChar w:fldCharType="separate"/>
        </w:r>
        <w:r w:rsidR="006F382B">
          <w:rPr>
            <w:noProof/>
            <w:webHidden/>
          </w:rPr>
          <w:t>71</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403" w:history="1">
        <w:r w:rsidR="00CD330F" w:rsidRPr="00DF2FB9">
          <w:rPr>
            <w:rStyle w:val="Hipercze"/>
            <w:noProof/>
          </w:rPr>
          <w:t>1.5. Ogólne wymagania dotyczące robót</w:t>
        </w:r>
        <w:r w:rsidR="00CD330F">
          <w:rPr>
            <w:noProof/>
            <w:webHidden/>
          </w:rPr>
          <w:tab/>
        </w:r>
        <w:r w:rsidR="00CD330F">
          <w:rPr>
            <w:noProof/>
            <w:webHidden/>
          </w:rPr>
          <w:fldChar w:fldCharType="begin"/>
        </w:r>
        <w:r w:rsidR="00CD330F">
          <w:rPr>
            <w:noProof/>
            <w:webHidden/>
          </w:rPr>
          <w:instrText xml:space="preserve"> PAGEREF _Toc223357403 \h </w:instrText>
        </w:r>
        <w:r w:rsidR="00CD330F">
          <w:rPr>
            <w:noProof/>
            <w:webHidden/>
          </w:rPr>
        </w:r>
        <w:r w:rsidR="00CD330F">
          <w:rPr>
            <w:noProof/>
            <w:webHidden/>
          </w:rPr>
          <w:fldChar w:fldCharType="separate"/>
        </w:r>
        <w:r w:rsidR="006F382B">
          <w:rPr>
            <w:noProof/>
            <w:webHidden/>
          </w:rPr>
          <w:t>71</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404" w:history="1">
        <w:r w:rsidR="00CD330F" w:rsidRPr="00DF2FB9">
          <w:rPr>
            <w:rStyle w:val="Hipercze"/>
            <w:noProof/>
          </w:rPr>
          <w:t>2. Materiały</w:t>
        </w:r>
        <w:r w:rsidR="00CD330F">
          <w:rPr>
            <w:noProof/>
            <w:webHidden/>
          </w:rPr>
          <w:tab/>
        </w:r>
        <w:r w:rsidR="00CD330F">
          <w:rPr>
            <w:noProof/>
            <w:webHidden/>
          </w:rPr>
          <w:fldChar w:fldCharType="begin"/>
        </w:r>
        <w:r w:rsidR="00CD330F">
          <w:rPr>
            <w:noProof/>
            <w:webHidden/>
          </w:rPr>
          <w:instrText xml:space="preserve"> PAGEREF _Toc223357404 \h </w:instrText>
        </w:r>
        <w:r w:rsidR="00CD330F">
          <w:rPr>
            <w:noProof/>
            <w:webHidden/>
          </w:rPr>
        </w:r>
        <w:r w:rsidR="00CD330F">
          <w:rPr>
            <w:noProof/>
            <w:webHidden/>
          </w:rPr>
          <w:fldChar w:fldCharType="separate"/>
        </w:r>
        <w:r w:rsidR="006F382B">
          <w:rPr>
            <w:noProof/>
            <w:webHidden/>
          </w:rPr>
          <w:t>71</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405" w:history="1">
        <w:r w:rsidR="00CD330F" w:rsidRPr="00DF2FB9">
          <w:rPr>
            <w:rStyle w:val="Hipercze"/>
            <w:noProof/>
          </w:rPr>
          <w:t>2.1. Woda zarobowa do betonu PN-EN 1008:2004</w:t>
        </w:r>
        <w:r w:rsidR="00CD330F">
          <w:rPr>
            <w:noProof/>
            <w:webHidden/>
          </w:rPr>
          <w:tab/>
        </w:r>
        <w:r w:rsidR="00CD330F">
          <w:rPr>
            <w:noProof/>
            <w:webHidden/>
          </w:rPr>
          <w:fldChar w:fldCharType="begin"/>
        </w:r>
        <w:r w:rsidR="00CD330F">
          <w:rPr>
            <w:noProof/>
            <w:webHidden/>
          </w:rPr>
          <w:instrText xml:space="preserve"> PAGEREF _Toc223357405 \h </w:instrText>
        </w:r>
        <w:r w:rsidR="00CD330F">
          <w:rPr>
            <w:noProof/>
            <w:webHidden/>
          </w:rPr>
        </w:r>
        <w:r w:rsidR="00CD330F">
          <w:rPr>
            <w:noProof/>
            <w:webHidden/>
          </w:rPr>
          <w:fldChar w:fldCharType="separate"/>
        </w:r>
        <w:r w:rsidR="006F382B">
          <w:rPr>
            <w:noProof/>
            <w:webHidden/>
          </w:rPr>
          <w:t>71</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406" w:history="1">
        <w:r w:rsidR="00CD330F" w:rsidRPr="00DF2FB9">
          <w:rPr>
            <w:rStyle w:val="Hipercze"/>
            <w:noProof/>
          </w:rPr>
          <w:t>2.2. Wyroby ceramiczne</w:t>
        </w:r>
        <w:r w:rsidR="00CD330F">
          <w:rPr>
            <w:noProof/>
            <w:webHidden/>
          </w:rPr>
          <w:tab/>
        </w:r>
        <w:r w:rsidR="00CD330F">
          <w:rPr>
            <w:noProof/>
            <w:webHidden/>
          </w:rPr>
          <w:fldChar w:fldCharType="begin"/>
        </w:r>
        <w:r w:rsidR="00CD330F">
          <w:rPr>
            <w:noProof/>
            <w:webHidden/>
          </w:rPr>
          <w:instrText xml:space="preserve"> PAGEREF _Toc223357406 \h </w:instrText>
        </w:r>
        <w:r w:rsidR="00CD330F">
          <w:rPr>
            <w:noProof/>
            <w:webHidden/>
          </w:rPr>
        </w:r>
        <w:r w:rsidR="00CD330F">
          <w:rPr>
            <w:noProof/>
            <w:webHidden/>
          </w:rPr>
          <w:fldChar w:fldCharType="separate"/>
        </w:r>
        <w:r w:rsidR="006F382B">
          <w:rPr>
            <w:noProof/>
            <w:webHidden/>
          </w:rPr>
          <w:t>72</w:t>
        </w:r>
        <w:r w:rsidR="00CD330F">
          <w:rPr>
            <w:noProof/>
            <w:webHidden/>
          </w:rPr>
          <w:fldChar w:fldCharType="end"/>
        </w:r>
      </w:hyperlink>
    </w:p>
    <w:p w:rsidR="00CD330F" w:rsidRDefault="000128F3">
      <w:pPr>
        <w:pStyle w:val="Spistreci4"/>
        <w:tabs>
          <w:tab w:val="right" w:leader="dot" w:pos="9062"/>
        </w:tabs>
        <w:rPr>
          <w:noProof/>
        </w:rPr>
      </w:pPr>
      <w:hyperlink w:anchor="_Toc223357407" w:history="1">
        <w:r w:rsidR="00CD330F" w:rsidRPr="00DF2FB9">
          <w:rPr>
            <w:rStyle w:val="Hipercze"/>
            <w:noProof/>
          </w:rPr>
          <w:t>2.2.1. Cegła budowlana pełna klasy 10 wg PN-B 12050:1996</w:t>
        </w:r>
        <w:r w:rsidR="00CD330F">
          <w:rPr>
            <w:noProof/>
            <w:webHidden/>
          </w:rPr>
          <w:tab/>
        </w:r>
        <w:r w:rsidR="00CD330F">
          <w:rPr>
            <w:noProof/>
            <w:webHidden/>
          </w:rPr>
          <w:fldChar w:fldCharType="begin"/>
        </w:r>
        <w:r w:rsidR="00CD330F">
          <w:rPr>
            <w:noProof/>
            <w:webHidden/>
          </w:rPr>
          <w:instrText xml:space="preserve"> PAGEREF _Toc223357407 \h </w:instrText>
        </w:r>
        <w:r w:rsidR="00CD330F">
          <w:rPr>
            <w:noProof/>
            <w:webHidden/>
          </w:rPr>
        </w:r>
        <w:r w:rsidR="00CD330F">
          <w:rPr>
            <w:noProof/>
            <w:webHidden/>
          </w:rPr>
          <w:fldChar w:fldCharType="separate"/>
        </w:r>
        <w:r w:rsidR="006F382B">
          <w:rPr>
            <w:noProof/>
            <w:webHidden/>
          </w:rPr>
          <w:t>72</w:t>
        </w:r>
        <w:r w:rsidR="00CD330F">
          <w:rPr>
            <w:noProof/>
            <w:webHidden/>
          </w:rPr>
          <w:fldChar w:fldCharType="end"/>
        </w:r>
      </w:hyperlink>
    </w:p>
    <w:p w:rsidR="00CD330F" w:rsidRDefault="000128F3">
      <w:pPr>
        <w:pStyle w:val="Spistreci4"/>
        <w:tabs>
          <w:tab w:val="right" w:leader="dot" w:pos="9062"/>
        </w:tabs>
        <w:rPr>
          <w:noProof/>
        </w:rPr>
      </w:pPr>
      <w:hyperlink w:anchor="_Toc223357408" w:history="1">
        <w:r w:rsidR="00CD330F" w:rsidRPr="00DF2FB9">
          <w:rPr>
            <w:rStyle w:val="Hipercze"/>
            <w:noProof/>
          </w:rPr>
          <w:t>2.2.2. Cegła budowlana pełna klasy 15 wg PN-B-12050:1996</w:t>
        </w:r>
        <w:r w:rsidR="00CD330F">
          <w:rPr>
            <w:noProof/>
            <w:webHidden/>
          </w:rPr>
          <w:tab/>
        </w:r>
        <w:r w:rsidR="00CD330F">
          <w:rPr>
            <w:noProof/>
            <w:webHidden/>
          </w:rPr>
          <w:fldChar w:fldCharType="begin"/>
        </w:r>
        <w:r w:rsidR="00CD330F">
          <w:rPr>
            <w:noProof/>
            <w:webHidden/>
          </w:rPr>
          <w:instrText xml:space="preserve"> PAGEREF _Toc223357408 \h </w:instrText>
        </w:r>
        <w:r w:rsidR="00CD330F">
          <w:rPr>
            <w:noProof/>
            <w:webHidden/>
          </w:rPr>
        </w:r>
        <w:r w:rsidR="00CD330F">
          <w:rPr>
            <w:noProof/>
            <w:webHidden/>
          </w:rPr>
          <w:fldChar w:fldCharType="separate"/>
        </w:r>
        <w:r w:rsidR="006F382B">
          <w:rPr>
            <w:noProof/>
            <w:webHidden/>
          </w:rPr>
          <w:t>72</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409" w:history="1">
        <w:r w:rsidR="00CD330F" w:rsidRPr="00DF2FB9">
          <w:rPr>
            <w:rStyle w:val="Hipercze"/>
            <w:noProof/>
          </w:rPr>
          <w:t>2.3. Bloczki z betonu komórkowego</w:t>
        </w:r>
        <w:r w:rsidR="00CD330F">
          <w:rPr>
            <w:noProof/>
            <w:webHidden/>
          </w:rPr>
          <w:tab/>
        </w:r>
        <w:r w:rsidR="00CD330F">
          <w:rPr>
            <w:noProof/>
            <w:webHidden/>
          </w:rPr>
          <w:fldChar w:fldCharType="begin"/>
        </w:r>
        <w:r w:rsidR="00CD330F">
          <w:rPr>
            <w:noProof/>
            <w:webHidden/>
          </w:rPr>
          <w:instrText xml:space="preserve"> PAGEREF _Toc223357409 \h </w:instrText>
        </w:r>
        <w:r w:rsidR="00CD330F">
          <w:rPr>
            <w:noProof/>
            <w:webHidden/>
          </w:rPr>
        </w:r>
        <w:r w:rsidR="00CD330F">
          <w:rPr>
            <w:noProof/>
            <w:webHidden/>
          </w:rPr>
          <w:fldChar w:fldCharType="separate"/>
        </w:r>
        <w:r w:rsidR="006F382B">
          <w:rPr>
            <w:noProof/>
            <w:webHidden/>
          </w:rPr>
          <w:t>72</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410" w:history="1">
        <w:r w:rsidR="00CD330F" w:rsidRPr="00DF2FB9">
          <w:rPr>
            <w:rStyle w:val="Hipercze"/>
            <w:noProof/>
          </w:rPr>
          <w:t>2.4. Zaprawy budowlane cementowo-wapienne</w:t>
        </w:r>
        <w:r w:rsidR="00CD330F">
          <w:rPr>
            <w:noProof/>
            <w:webHidden/>
          </w:rPr>
          <w:tab/>
        </w:r>
        <w:r w:rsidR="00CD330F">
          <w:rPr>
            <w:noProof/>
            <w:webHidden/>
          </w:rPr>
          <w:fldChar w:fldCharType="begin"/>
        </w:r>
        <w:r w:rsidR="00CD330F">
          <w:rPr>
            <w:noProof/>
            <w:webHidden/>
          </w:rPr>
          <w:instrText xml:space="preserve"> PAGEREF _Toc223357410 \h </w:instrText>
        </w:r>
        <w:r w:rsidR="00CD330F">
          <w:rPr>
            <w:noProof/>
            <w:webHidden/>
          </w:rPr>
        </w:r>
        <w:r w:rsidR="00CD330F">
          <w:rPr>
            <w:noProof/>
            <w:webHidden/>
          </w:rPr>
          <w:fldChar w:fldCharType="separate"/>
        </w:r>
        <w:r w:rsidR="006F382B">
          <w:rPr>
            <w:noProof/>
            <w:webHidden/>
          </w:rPr>
          <w:t>73</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411" w:history="1">
        <w:r w:rsidR="00CD330F" w:rsidRPr="00DF2FB9">
          <w:rPr>
            <w:rStyle w:val="Hipercze"/>
            <w:noProof/>
          </w:rPr>
          <w:t>3. Sprzęt</w:t>
        </w:r>
        <w:r w:rsidR="00CD330F">
          <w:rPr>
            <w:noProof/>
            <w:webHidden/>
          </w:rPr>
          <w:tab/>
        </w:r>
        <w:r w:rsidR="00CD330F">
          <w:rPr>
            <w:noProof/>
            <w:webHidden/>
          </w:rPr>
          <w:fldChar w:fldCharType="begin"/>
        </w:r>
        <w:r w:rsidR="00CD330F">
          <w:rPr>
            <w:noProof/>
            <w:webHidden/>
          </w:rPr>
          <w:instrText xml:space="preserve"> PAGEREF _Toc223357411 \h </w:instrText>
        </w:r>
        <w:r w:rsidR="00CD330F">
          <w:rPr>
            <w:noProof/>
            <w:webHidden/>
          </w:rPr>
        </w:r>
        <w:r w:rsidR="00CD330F">
          <w:rPr>
            <w:noProof/>
            <w:webHidden/>
          </w:rPr>
          <w:fldChar w:fldCharType="separate"/>
        </w:r>
        <w:r w:rsidR="006F382B">
          <w:rPr>
            <w:noProof/>
            <w:webHidden/>
          </w:rPr>
          <w:t>73</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412" w:history="1">
        <w:r w:rsidR="00CD330F" w:rsidRPr="00DF2FB9">
          <w:rPr>
            <w:rStyle w:val="Hipercze"/>
            <w:noProof/>
          </w:rPr>
          <w:t>4. Transport</w:t>
        </w:r>
        <w:r w:rsidR="00CD330F">
          <w:rPr>
            <w:noProof/>
            <w:webHidden/>
          </w:rPr>
          <w:tab/>
        </w:r>
        <w:r w:rsidR="00CD330F">
          <w:rPr>
            <w:noProof/>
            <w:webHidden/>
          </w:rPr>
          <w:fldChar w:fldCharType="begin"/>
        </w:r>
        <w:r w:rsidR="00CD330F">
          <w:rPr>
            <w:noProof/>
            <w:webHidden/>
          </w:rPr>
          <w:instrText xml:space="preserve"> PAGEREF _Toc223357412 \h </w:instrText>
        </w:r>
        <w:r w:rsidR="00CD330F">
          <w:rPr>
            <w:noProof/>
            <w:webHidden/>
          </w:rPr>
        </w:r>
        <w:r w:rsidR="00CD330F">
          <w:rPr>
            <w:noProof/>
            <w:webHidden/>
          </w:rPr>
          <w:fldChar w:fldCharType="separate"/>
        </w:r>
        <w:r w:rsidR="006F382B">
          <w:rPr>
            <w:noProof/>
            <w:webHidden/>
          </w:rPr>
          <w:t>73</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413" w:history="1">
        <w:r w:rsidR="00CD330F" w:rsidRPr="00DF2FB9">
          <w:rPr>
            <w:rStyle w:val="Hipercze"/>
            <w:noProof/>
          </w:rPr>
          <w:t>5. Wykonanie robót</w:t>
        </w:r>
        <w:r w:rsidR="00CD330F">
          <w:rPr>
            <w:noProof/>
            <w:webHidden/>
          </w:rPr>
          <w:tab/>
        </w:r>
        <w:r w:rsidR="00CD330F">
          <w:rPr>
            <w:noProof/>
            <w:webHidden/>
          </w:rPr>
          <w:fldChar w:fldCharType="begin"/>
        </w:r>
        <w:r w:rsidR="00CD330F">
          <w:rPr>
            <w:noProof/>
            <w:webHidden/>
          </w:rPr>
          <w:instrText xml:space="preserve"> PAGEREF _Toc223357413 \h </w:instrText>
        </w:r>
        <w:r w:rsidR="00CD330F">
          <w:rPr>
            <w:noProof/>
            <w:webHidden/>
          </w:rPr>
        </w:r>
        <w:r w:rsidR="00CD330F">
          <w:rPr>
            <w:noProof/>
            <w:webHidden/>
          </w:rPr>
          <w:fldChar w:fldCharType="separate"/>
        </w:r>
        <w:r w:rsidR="006F382B">
          <w:rPr>
            <w:noProof/>
            <w:webHidden/>
          </w:rPr>
          <w:t>74</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414" w:history="1">
        <w:r w:rsidR="00CD330F" w:rsidRPr="00DF2FB9">
          <w:rPr>
            <w:rStyle w:val="Hipercze"/>
            <w:noProof/>
          </w:rPr>
          <w:t>5.1. Mury z cegły pełnej</w:t>
        </w:r>
        <w:r w:rsidR="00CD330F">
          <w:rPr>
            <w:noProof/>
            <w:webHidden/>
          </w:rPr>
          <w:tab/>
        </w:r>
        <w:r w:rsidR="00CD330F">
          <w:rPr>
            <w:noProof/>
            <w:webHidden/>
          </w:rPr>
          <w:fldChar w:fldCharType="begin"/>
        </w:r>
        <w:r w:rsidR="00CD330F">
          <w:rPr>
            <w:noProof/>
            <w:webHidden/>
          </w:rPr>
          <w:instrText xml:space="preserve"> PAGEREF _Toc223357414 \h </w:instrText>
        </w:r>
        <w:r w:rsidR="00CD330F">
          <w:rPr>
            <w:noProof/>
            <w:webHidden/>
          </w:rPr>
        </w:r>
        <w:r w:rsidR="00CD330F">
          <w:rPr>
            <w:noProof/>
            <w:webHidden/>
          </w:rPr>
          <w:fldChar w:fldCharType="separate"/>
        </w:r>
        <w:r w:rsidR="006F382B">
          <w:rPr>
            <w:noProof/>
            <w:webHidden/>
          </w:rPr>
          <w:t>74</w:t>
        </w:r>
        <w:r w:rsidR="00CD330F">
          <w:rPr>
            <w:noProof/>
            <w:webHidden/>
          </w:rPr>
          <w:fldChar w:fldCharType="end"/>
        </w:r>
      </w:hyperlink>
    </w:p>
    <w:p w:rsidR="00CD330F" w:rsidRDefault="000128F3">
      <w:pPr>
        <w:pStyle w:val="Spistreci4"/>
        <w:tabs>
          <w:tab w:val="right" w:leader="dot" w:pos="9062"/>
        </w:tabs>
        <w:rPr>
          <w:noProof/>
        </w:rPr>
      </w:pPr>
      <w:hyperlink w:anchor="_Toc223357415" w:history="1">
        <w:r w:rsidR="00CD330F" w:rsidRPr="00DF2FB9">
          <w:rPr>
            <w:rStyle w:val="Hipercze"/>
            <w:noProof/>
          </w:rPr>
          <w:t>5.1.1. Spoiny w murach ceglanych.</w:t>
        </w:r>
        <w:r w:rsidR="00CD330F">
          <w:rPr>
            <w:noProof/>
            <w:webHidden/>
          </w:rPr>
          <w:tab/>
        </w:r>
        <w:r w:rsidR="00CD330F">
          <w:rPr>
            <w:noProof/>
            <w:webHidden/>
          </w:rPr>
          <w:fldChar w:fldCharType="begin"/>
        </w:r>
        <w:r w:rsidR="00CD330F">
          <w:rPr>
            <w:noProof/>
            <w:webHidden/>
          </w:rPr>
          <w:instrText xml:space="preserve"> PAGEREF _Toc223357415 \h </w:instrText>
        </w:r>
        <w:r w:rsidR="00CD330F">
          <w:rPr>
            <w:noProof/>
            <w:webHidden/>
          </w:rPr>
        </w:r>
        <w:r w:rsidR="00CD330F">
          <w:rPr>
            <w:noProof/>
            <w:webHidden/>
          </w:rPr>
          <w:fldChar w:fldCharType="separate"/>
        </w:r>
        <w:r w:rsidR="006F382B">
          <w:rPr>
            <w:noProof/>
            <w:webHidden/>
          </w:rPr>
          <w:t>74</w:t>
        </w:r>
        <w:r w:rsidR="00CD330F">
          <w:rPr>
            <w:noProof/>
            <w:webHidden/>
          </w:rPr>
          <w:fldChar w:fldCharType="end"/>
        </w:r>
      </w:hyperlink>
    </w:p>
    <w:p w:rsidR="00CD330F" w:rsidRDefault="000128F3">
      <w:pPr>
        <w:pStyle w:val="Spistreci4"/>
        <w:tabs>
          <w:tab w:val="right" w:leader="dot" w:pos="9062"/>
        </w:tabs>
        <w:rPr>
          <w:noProof/>
        </w:rPr>
      </w:pPr>
      <w:hyperlink w:anchor="_Toc223357416" w:history="1">
        <w:r w:rsidR="00CD330F" w:rsidRPr="00DF2FB9">
          <w:rPr>
            <w:rStyle w:val="Hipercze"/>
            <w:noProof/>
          </w:rPr>
          <w:t>5.1.2. Stosowanie połówek i cegieł ułamkowych.</w:t>
        </w:r>
        <w:r w:rsidR="00CD330F">
          <w:rPr>
            <w:noProof/>
            <w:webHidden/>
          </w:rPr>
          <w:tab/>
        </w:r>
        <w:r w:rsidR="00CD330F">
          <w:rPr>
            <w:noProof/>
            <w:webHidden/>
          </w:rPr>
          <w:fldChar w:fldCharType="begin"/>
        </w:r>
        <w:r w:rsidR="00CD330F">
          <w:rPr>
            <w:noProof/>
            <w:webHidden/>
          </w:rPr>
          <w:instrText xml:space="preserve"> PAGEREF _Toc223357416 \h </w:instrText>
        </w:r>
        <w:r w:rsidR="00CD330F">
          <w:rPr>
            <w:noProof/>
            <w:webHidden/>
          </w:rPr>
        </w:r>
        <w:r w:rsidR="00CD330F">
          <w:rPr>
            <w:noProof/>
            <w:webHidden/>
          </w:rPr>
          <w:fldChar w:fldCharType="separate"/>
        </w:r>
        <w:r w:rsidR="006F382B">
          <w:rPr>
            <w:noProof/>
            <w:webHidden/>
          </w:rPr>
          <w:t>74</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417" w:history="1">
        <w:r w:rsidR="00CD330F" w:rsidRPr="00DF2FB9">
          <w:rPr>
            <w:rStyle w:val="Hipercze"/>
            <w:noProof/>
          </w:rPr>
          <w:t>6. Kontrola jakości</w:t>
        </w:r>
        <w:r w:rsidR="00CD330F">
          <w:rPr>
            <w:noProof/>
            <w:webHidden/>
          </w:rPr>
          <w:tab/>
        </w:r>
        <w:r w:rsidR="00CD330F">
          <w:rPr>
            <w:noProof/>
            <w:webHidden/>
          </w:rPr>
          <w:fldChar w:fldCharType="begin"/>
        </w:r>
        <w:r w:rsidR="00CD330F">
          <w:rPr>
            <w:noProof/>
            <w:webHidden/>
          </w:rPr>
          <w:instrText xml:space="preserve"> PAGEREF _Toc223357417 \h </w:instrText>
        </w:r>
        <w:r w:rsidR="00CD330F">
          <w:rPr>
            <w:noProof/>
            <w:webHidden/>
          </w:rPr>
        </w:r>
        <w:r w:rsidR="00CD330F">
          <w:rPr>
            <w:noProof/>
            <w:webHidden/>
          </w:rPr>
          <w:fldChar w:fldCharType="separate"/>
        </w:r>
        <w:r w:rsidR="006F382B">
          <w:rPr>
            <w:noProof/>
            <w:webHidden/>
          </w:rPr>
          <w:t>75</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418" w:history="1">
        <w:r w:rsidR="00CD330F" w:rsidRPr="00DF2FB9">
          <w:rPr>
            <w:rStyle w:val="Hipercze"/>
            <w:noProof/>
          </w:rPr>
          <w:t>6.1. Materiały ceramiczne</w:t>
        </w:r>
        <w:r w:rsidR="00CD330F">
          <w:rPr>
            <w:noProof/>
            <w:webHidden/>
          </w:rPr>
          <w:tab/>
        </w:r>
        <w:r w:rsidR="00CD330F">
          <w:rPr>
            <w:noProof/>
            <w:webHidden/>
          </w:rPr>
          <w:fldChar w:fldCharType="begin"/>
        </w:r>
        <w:r w:rsidR="00CD330F">
          <w:rPr>
            <w:noProof/>
            <w:webHidden/>
          </w:rPr>
          <w:instrText xml:space="preserve"> PAGEREF _Toc223357418 \h </w:instrText>
        </w:r>
        <w:r w:rsidR="00CD330F">
          <w:rPr>
            <w:noProof/>
            <w:webHidden/>
          </w:rPr>
        </w:r>
        <w:r w:rsidR="00CD330F">
          <w:rPr>
            <w:noProof/>
            <w:webHidden/>
          </w:rPr>
          <w:fldChar w:fldCharType="separate"/>
        </w:r>
        <w:r w:rsidR="006F382B">
          <w:rPr>
            <w:noProof/>
            <w:webHidden/>
          </w:rPr>
          <w:t>75</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419" w:history="1">
        <w:r w:rsidR="00CD330F" w:rsidRPr="00DF2FB9">
          <w:rPr>
            <w:rStyle w:val="Hipercze"/>
            <w:noProof/>
          </w:rPr>
          <w:t>6.2. Zaprawy</w:t>
        </w:r>
        <w:r w:rsidR="00CD330F">
          <w:rPr>
            <w:noProof/>
            <w:webHidden/>
          </w:rPr>
          <w:tab/>
        </w:r>
        <w:r w:rsidR="00CD330F">
          <w:rPr>
            <w:noProof/>
            <w:webHidden/>
          </w:rPr>
          <w:fldChar w:fldCharType="begin"/>
        </w:r>
        <w:r w:rsidR="00CD330F">
          <w:rPr>
            <w:noProof/>
            <w:webHidden/>
          </w:rPr>
          <w:instrText xml:space="preserve"> PAGEREF _Toc223357419 \h </w:instrText>
        </w:r>
        <w:r w:rsidR="00CD330F">
          <w:rPr>
            <w:noProof/>
            <w:webHidden/>
          </w:rPr>
        </w:r>
        <w:r w:rsidR="00CD330F">
          <w:rPr>
            <w:noProof/>
            <w:webHidden/>
          </w:rPr>
          <w:fldChar w:fldCharType="separate"/>
        </w:r>
        <w:r w:rsidR="006F382B">
          <w:rPr>
            <w:noProof/>
            <w:webHidden/>
          </w:rPr>
          <w:t>75</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420" w:history="1">
        <w:r w:rsidR="00CD330F" w:rsidRPr="00DF2FB9">
          <w:rPr>
            <w:rStyle w:val="Hipercze"/>
            <w:noProof/>
          </w:rPr>
          <w:t>6.3. Dopuszczalne odchyłki wymiarów dla murów przyjmować wg poniższej tabeli</w:t>
        </w:r>
        <w:r w:rsidR="00CD330F">
          <w:rPr>
            <w:noProof/>
            <w:webHidden/>
          </w:rPr>
          <w:tab/>
        </w:r>
        <w:r w:rsidR="00CD330F">
          <w:rPr>
            <w:noProof/>
            <w:webHidden/>
          </w:rPr>
          <w:fldChar w:fldCharType="begin"/>
        </w:r>
        <w:r w:rsidR="00CD330F">
          <w:rPr>
            <w:noProof/>
            <w:webHidden/>
          </w:rPr>
          <w:instrText xml:space="preserve"> PAGEREF _Toc223357420 \h </w:instrText>
        </w:r>
        <w:r w:rsidR="00CD330F">
          <w:rPr>
            <w:noProof/>
            <w:webHidden/>
          </w:rPr>
        </w:r>
        <w:r w:rsidR="00CD330F">
          <w:rPr>
            <w:noProof/>
            <w:webHidden/>
          </w:rPr>
          <w:fldChar w:fldCharType="separate"/>
        </w:r>
        <w:r w:rsidR="006F382B">
          <w:rPr>
            <w:noProof/>
            <w:webHidden/>
          </w:rPr>
          <w:t>75</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421" w:history="1">
        <w:r w:rsidR="00CD330F" w:rsidRPr="00DF2FB9">
          <w:rPr>
            <w:rStyle w:val="Hipercze"/>
            <w:noProof/>
          </w:rPr>
          <w:t>7. Obmiar robót</w:t>
        </w:r>
        <w:r w:rsidR="00CD330F">
          <w:rPr>
            <w:noProof/>
            <w:webHidden/>
          </w:rPr>
          <w:tab/>
        </w:r>
        <w:r w:rsidR="00CD330F">
          <w:rPr>
            <w:noProof/>
            <w:webHidden/>
          </w:rPr>
          <w:fldChar w:fldCharType="begin"/>
        </w:r>
        <w:r w:rsidR="00CD330F">
          <w:rPr>
            <w:noProof/>
            <w:webHidden/>
          </w:rPr>
          <w:instrText xml:space="preserve"> PAGEREF _Toc223357421 \h </w:instrText>
        </w:r>
        <w:r w:rsidR="00CD330F">
          <w:rPr>
            <w:noProof/>
            <w:webHidden/>
          </w:rPr>
        </w:r>
        <w:r w:rsidR="00CD330F">
          <w:rPr>
            <w:noProof/>
            <w:webHidden/>
          </w:rPr>
          <w:fldChar w:fldCharType="separate"/>
        </w:r>
        <w:r w:rsidR="006F382B">
          <w:rPr>
            <w:noProof/>
            <w:webHidden/>
          </w:rPr>
          <w:t>76</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422" w:history="1">
        <w:r w:rsidR="00CD330F" w:rsidRPr="00DF2FB9">
          <w:rPr>
            <w:rStyle w:val="Hipercze"/>
            <w:noProof/>
          </w:rPr>
          <w:t>8. Odbiór robót</w:t>
        </w:r>
        <w:r w:rsidR="00CD330F">
          <w:rPr>
            <w:noProof/>
            <w:webHidden/>
          </w:rPr>
          <w:tab/>
        </w:r>
        <w:r w:rsidR="00CD330F">
          <w:rPr>
            <w:noProof/>
            <w:webHidden/>
          </w:rPr>
          <w:fldChar w:fldCharType="begin"/>
        </w:r>
        <w:r w:rsidR="00CD330F">
          <w:rPr>
            <w:noProof/>
            <w:webHidden/>
          </w:rPr>
          <w:instrText xml:space="preserve"> PAGEREF _Toc223357422 \h </w:instrText>
        </w:r>
        <w:r w:rsidR="00CD330F">
          <w:rPr>
            <w:noProof/>
            <w:webHidden/>
          </w:rPr>
        </w:r>
        <w:r w:rsidR="00CD330F">
          <w:rPr>
            <w:noProof/>
            <w:webHidden/>
          </w:rPr>
          <w:fldChar w:fldCharType="separate"/>
        </w:r>
        <w:r w:rsidR="006F382B">
          <w:rPr>
            <w:noProof/>
            <w:webHidden/>
          </w:rPr>
          <w:t>76</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423" w:history="1">
        <w:r w:rsidR="00CD330F" w:rsidRPr="00DF2FB9">
          <w:rPr>
            <w:rStyle w:val="Hipercze"/>
            <w:noProof/>
          </w:rPr>
          <w:t>8.1. Odbiór robót murowych powinien się odbyć przed wykonaniem tynków i innych robót wykończeniowych.</w:t>
        </w:r>
        <w:r w:rsidR="00CD330F">
          <w:rPr>
            <w:noProof/>
            <w:webHidden/>
          </w:rPr>
          <w:tab/>
        </w:r>
        <w:r w:rsidR="00CD330F">
          <w:rPr>
            <w:noProof/>
            <w:webHidden/>
          </w:rPr>
          <w:fldChar w:fldCharType="begin"/>
        </w:r>
        <w:r w:rsidR="00CD330F">
          <w:rPr>
            <w:noProof/>
            <w:webHidden/>
          </w:rPr>
          <w:instrText xml:space="preserve"> PAGEREF _Toc223357423 \h </w:instrText>
        </w:r>
        <w:r w:rsidR="00CD330F">
          <w:rPr>
            <w:noProof/>
            <w:webHidden/>
          </w:rPr>
        </w:r>
        <w:r w:rsidR="00CD330F">
          <w:rPr>
            <w:noProof/>
            <w:webHidden/>
          </w:rPr>
          <w:fldChar w:fldCharType="separate"/>
        </w:r>
        <w:r w:rsidR="006F382B">
          <w:rPr>
            <w:noProof/>
            <w:webHidden/>
          </w:rPr>
          <w:t>76</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424" w:history="1">
        <w:r w:rsidR="00CD330F" w:rsidRPr="00DF2FB9">
          <w:rPr>
            <w:rStyle w:val="Hipercze"/>
            <w:noProof/>
          </w:rPr>
          <w:t>8.2. Wszystkie roboty objęte B.08.00.00. podlegają zasadom odbioru robót zanikających.</w:t>
        </w:r>
        <w:r w:rsidR="00CD330F">
          <w:rPr>
            <w:noProof/>
            <w:webHidden/>
          </w:rPr>
          <w:tab/>
        </w:r>
        <w:r w:rsidR="00CD330F">
          <w:rPr>
            <w:noProof/>
            <w:webHidden/>
          </w:rPr>
          <w:fldChar w:fldCharType="begin"/>
        </w:r>
        <w:r w:rsidR="00CD330F">
          <w:rPr>
            <w:noProof/>
            <w:webHidden/>
          </w:rPr>
          <w:instrText xml:space="preserve"> PAGEREF _Toc223357424 \h </w:instrText>
        </w:r>
        <w:r w:rsidR="00CD330F">
          <w:rPr>
            <w:noProof/>
            <w:webHidden/>
          </w:rPr>
        </w:r>
        <w:r w:rsidR="00CD330F">
          <w:rPr>
            <w:noProof/>
            <w:webHidden/>
          </w:rPr>
          <w:fldChar w:fldCharType="separate"/>
        </w:r>
        <w:r w:rsidR="006F382B">
          <w:rPr>
            <w:noProof/>
            <w:webHidden/>
          </w:rPr>
          <w:t>76</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425" w:history="1">
        <w:r w:rsidR="00CD330F" w:rsidRPr="00DF2FB9">
          <w:rPr>
            <w:rStyle w:val="Hipercze"/>
            <w:noProof/>
          </w:rPr>
          <w:t>9. Podstawa płatności</w:t>
        </w:r>
        <w:r w:rsidR="00CD330F">
          <w:rPr>
            <w:noProof/>
            <w:webHidden/>
          </w:rPr>
          <w:tab/>
        </w:r>
        <w:r w:rsidR="00CD330F">
          <w:rPr>
            <w:noProof/>
            <w:webHidden/>
          </w:rPr>
          <w:fldChar w:fldCharType="begin"/>
        </w:r>
        <w:r w:rsidR="00CD330F">
          <w:rPr>
            <w:noProof/>
            <w:webHidden/>
          </w:rPr>
          <w:instrText xml:space="preserve"> PAGEREF _Toc223357425 \h </w:instrText>
        </w:r>
        <w:r w:rsidR="00CD330F">
          <w:rPr>
            <w:noProof/>
            <w:webHidden/>
          </w:rPr>
        </w:r>
        <w:r w:rsidR="00CD330F">
          <w:rPr>
            <w:noProof/>
            <w:webHidden/>
          </w:rPr>
          <w:fldChar w:fldCharType="separate"/>
        </w:r>
        <w:r w:rsidR="006F382B">
          <w:rPr>
            <w:noProof/>
            <w:webHidden/>
          </w:rPr>
          <w:t>76</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426" w:history="1">
        <w:r w:rsidR="00CD330F" w:rsidRPr="00DF2FB9">
          <w:rPr>
            <w:rStyle w:val="Hipercze"/>
            <w:noProof/>
          </w:rPr>
          <w:t>10. Przepisy związane</w:t>
        </w:r>
        <w:r w:rsidR="00CD330F">
          <w:rPr>
            <w:noProof/>
            <w:webHidden/>
          </w:rPr>
          <w:tab/>
        </w:r>
        <w:r w:rsidR="00CD330F">
          <w:rPr>
            <w:noProof/>
            <w:webHidden/>
          </w:rPr>
          <w:fldChar w:fldCharType="begin"/>
        </w:r>
        <w:r w:rsidR="00CD330F">
          <w:rPr>
            <w:noProof/>
            <w:webHidden/>
          </w:rPr>
          <w:instrText xml:space="preserve"> PAGEREF _Toc223357426 \h </w:instrText>
        </w:r>
        <w:r w:rsidR="00CD330F">
          <w:rPr>
            <w:noProof/>
            <w:webHidden/>
          </w:rPr>
        </w:r>
        <w:r w:rsidR="00CD330F">
          <w:rPr>
            <w:noProof/>
            <w:webHidden/>
          </w:rPr>
          <w:fldChar w:fldCharType="separate"/>
        </w:r>
        <w:r w:rsidR="006F382B">
          <w:rPr>
            <w:noProof/>
            <w:webHidden/>
          </w:rPr>
          <w:t>76</w:t>
        </w:r>
        <w:r w:rsidR="00CD330F">
          <w:rPr>
            <w:noProof/>
            <w:webHidden/>
          </w:rPr>
          <w:fldChar w:fldCharType="end"/>
        </w:r>
      </w:hyperlink>
    </w:p>
    <w:p w:rsidR="00CD330F" w:rsidRDefault="000128F3">
      <w:pPr>
        <w:pStyle w:val="Spistreci1"/>
        <w:tabs>
          <w:tab w:val="right" w:leader="dot" w:pos="9062"/>
        </w:tabs>
        <w:rPr>
          <w:rFonts w:asciiTheme="minorHAnsi" w:eastAsiaTheme="minorEastAsia" w:hAnsiTheme="minorHAnsi" w:cstheme="minorBidi"/>
          <w:noProof/>
          <w:lang w:eastAsia="pl-PL"/>
        </w:rPr>
      </w:pPr>
      <w:hyperlink w:anchor="_Toc223357427" w:history="1">
        <w:r w:rsidR="00CD330F" w:rsidRPr="00DF2FB9">
          <w:rPr>
            <w:rStyle w:val="Hipercze"/>
            <w:noProof/>
          </w:rPr>
          <w:t>B.11.00.00 TYNKI</w:t>
        </w:r>
        <w:r w:rsidR="00CD330F">
          <w:rPr>
            <w:noProof/>
            <w:webHidden/>
          </w:rPr>
          <w:tab/>
        </w:r>
        <w:r w:rsidR="00CD330F">
          <w:rPr>
            <w:noProof/>
            <w:webHidden/>
          </w:rPr>
          <w:fldChar w:fldCharType="begin"/>
        </w:r>
        <w:r w:rsidR="00CD330F">
          <w:rPr>
            <w:noProof/>
            <w:webHidden/>
          </w:rPr>
          <w:instrText xml:space="preserve"> PAGEREF _Toc223357427 \h </w:instrText>
        </w:r>
        <w:r w:rsidR="00CD330F">
          <w:rPr>
            <w:noProof/>
            <w:webHidden/>
          </w:rPr>
        </w:r>
        <w:r w:rsidR="00CD330F">
          <w:rPr>
            <w:noProof/>
            <w:webHidden/>
          </w:rPr>
          <w:fldChar w:fldCharType="separate"/>
        </w:r>
        <w:r w:rsidR="006F382B">
          <w:rPr>
            <w:noProof/>
            <w:webHidden/>
          </w:rPr>
          <w:t>78</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428" w:history="1">
        <w:r w:rsidR="00CD330F" w:rsidRPr="00DF2FB9">
          <w:rPr>
            <w:rStyle w:val="Hipercze"/>
            <w:noProof/>
          </w:rPr>
          <w:t>1. Wstęp</w:t>
        </w:r>
        <w:r w:rsidR="00CD330F">
          <w:rPr>
            <w:noProof/>
            <w:webHidden/>
          </w:rPr>
          <w:tab/>
        </w:r>
        <w:r w:rsidR="00CD330F">
          <w:rPr>
            <w:noProof/>
            <w:webHidden/>
          </w:rPr>
          <w:fldChar w:fldCharType="begin"/>
        </w:r>
        <w:r w:rsidR="00CD330F">
          <w:rPr>
            <w:noProof/>
            <w:webHidden/>
          </w:rPr>
          <w:instrText xml:space="preserve"> PAGEREF _Toc223357428 \h </w:instrText>
        </w:r>
        <w:r w:rsidR="00CD330F">
          <w:rPr>
            <w:noProof/>
            <w:webHidden/>
          </w:rPr>
        </w:r>
        <w:r w:rsidR="00CD330F">
          <w:rPr>
            <w:noProof/>
            <w:webHidden/>
          </w:rPr>
          <w:fldChar w:fldCharType="separate"/>
        </w:r>
        <w:r w:rsidR="006F382B">
          <w:rPr>
            <w:noProof/>
            <w:webHidden/>
          </w:rPr>
          <w:t>78</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429" w:history="1">
        <w:r w:rsidR="00CD330F" w:rsidRPr="00DF2FB9">
          <w:rPr>
            <w:rStyle w:val="Hipercze"/>
            <w:noProof/>
          </w:rPr>
          <w:t>1.1. Przedmiot SST</w:t>
        </w:r>
        <w:r w:rsidR="00CD330F">
          <w:rPr>
            <w:noProof/>
            <w:webHidden/>
          </w:rPr>
          <w:tab/>
        </w:r>
        <w:r w:rsidR="00CD330F">
          <w:rPr>
            <w:noProof/>
            <w:webHidden/>
          </w:rPr>
          <w:fldChar w:fldCharType="begin"/>
        </w:r>
        <w:r w:rsidR="00CD330F">
          <w:rPr>
            <w:noProof/>
            <w:webHidden/>
          </w:rPr>
          <w:instrText xml:space="preserve"> PAGEREF _Toc223357429 \h </w:instrText>
        </w:r>
        <w:r w:rsidR="00CD330F">
          <w:rPr>
            <w:noProof/>
            <w:webHidden/>
          </w:rPr>
        </w:r>
        <w:r w:rsidR="00CD330F">
          <w:rPr>
            <w:noProof/>
            <w:webHidden/>
          </w:rPr>
          <w:fldChar w:fldCharType="separate"/>
        </w:r>
        <w:r w:rsidR="006F382B">
          <w:rPr>
            <w:noProof/>
            <w:webHidden/>
          </w:rPr>
          <w:t>78</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430" w:history="1">
        <w:r w:rsidR="00CD330F" w:rsidRPr="00DF2FB9">
          <w:rPr>
            <w:rStyle w:val="Hipercze"/>
            <w:noProof/>
          </w:rPr>
          <w:t>1.2. Zakres stosowania SST</w:t>
        </w:r>
        <w:r w:rsidR="00CD330F">
          <w:rPr>
            <w:noProof/>
            <w:webHidden/>
          </w:rPr>
          <w:tab/>
        </w:r>
        <w:r w:rsidR="00CD330F">
          <w:rPr>
            <w:noProof/>
            <w:webHidden/>
          </w:rPr>
          <w:fldChar w:fldCharType="begin"/>
        </w:r>
        <w:r w:rsidR="00CD330F">
          <w:rPr>
            <w:noProof/>
            <w:webHidden/>
          </w:rPr>
          <w:instrText xml:space="preserve"> PAGEREF _Toc223357430 \h </w:instrText>
        </w:r>
        <w:r w:rsidR="00CD330F">
          <w:rPr>
            <w:noProof/>
            <w:webHidden/>
          </w:rPr>
        </w:r>
        <w:r w:rsidR="00CD330F">
          <w:rPr>
            <w:noProof/>
            <w:webHidden/>
          </w:rPr>
          <w:fldChar w:fldCharType="separate"/>
        </w:r>
        <w:r w:rsidR="006F382B">
          <w:rPr>
            <w:noProof/>
            <w:webHidden/>
          </w:rPr>
          <w:t>78</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431" w:history="1">
        <w:r w:rsidR="00CD330F" w:rsidRPr="00DF2FB9">
          <w:rPr>
            <w:rStyle w:val="Hipercze"/>
            <w:noProof/>
          </w:rPr>
          <w:t>1.3. Zakres robót objętych SST</w:t>
        </w:r>
        <w:r w:rsidR="00CD330F">
          <w:rPr>
            <w:noProof/>
            <w:webHidden/>
          </w:rPr>
          <w:tab/>
        </w:r>
        <w:r w:rsidR="00CD330F">
          <w:rPr>
            <w:noProof/>
            <w:webHidden/>
          </w:rPr>
          <w:fldChar w:fldCharType="begin"/>
        </w:r>
        <w:r w:rsidR="00CD330F">
          <w:rPr>
            <w:noProof/>
            <w:webHidden/>
          </w:rPr>
          <w:instrText xml:space="preserve"> PAGEREF _Toc223357431 \h </w:instrText>
        </w:r>
        <w:r w:rsidR="00CD330F">
          <w:rPr>
            <w:noProof/>
            <w:webHidden/>
          </w:rPr>
        </w:r>
        <w:r w:rsidR="00CD330F">
          <w:rPr>
            <w:noProof/>
            <w:webHidden/>
          </w:rPr>
          <w:fldChar w:fldCharType="separate"/>
        </w:r>
        <w:r w:rsidR="006F382B">
          <w:rPr>
            <w:noProof/>
            <w:webHidden/>
          </w:rPr>
          <w:t>78</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432" w:history="1">
        <w:r w:rsidR="00CD330F" w:rsidRPr="00DF2FB9">
          <w:rPr>
            <w:rStyle w:val="Hipercze"/>
            <w:noProof/>
          </w:rPr>
          <w:t>1.4. Określenia podstawowe</w:t>
        </w:r>
        <w:r w:rsidR="00CD330F">
          <w:rPr>
            <w:noProof/>
            <w:webHidden/>
          </w:rPr>
          <w:tab/>
        </w:r>
        <w:r w:rsidR="00CD330F">
          <w:rPr>
            <w:noProof/>
            <w:webHidden/>
          </w:rPr>
          <w:fldChar w:fldCharType="begin"/>
        </w:r>
        <w:r w:rsidR="00CD330F">
          <w:rPr>
            <w:noProof/>
            <w:webHidden/>
          </w:rPr>
          <w:instrText xml:space="preserve"> PAGEREF _Toc223357432 \h </w:instrText>
        </w:r>
        <w:r w:rsidR="00CD330F">
          <w:rPr>
            <w:noProof/>
            <w:webHidden/>
          </w:rPr>
        </w:r>
        <w:r w:rsidR="00CD330F">
          <w:rPr>
            <w:noProof/>
            <w:webHidden/>
          </w:rPr>
          <w:fldChar w:fldCharType="separate"/>
        </w:r>
        <w:r w:rsidR="006F382B">
          <w:rPr>
            <w:noProof/>
            <w:webHidden/>
          </w:rPr>
          <w:t>78</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433" w:history="1">
        <w:r w:rsidR="00CD330F" w:rsidRPr="00DF2FB9">
          <w:rPr>
            <w:rStyle w:val="Hipercze"/>
            <w:noProof/>
          </w:rPr>
          <w:t>1.5. Ogólne wymagania dotyczące robót.</w:t>
        </w:r>
        <w:r w:rsidR="00CD330F">
          <w:rPr>
            <w:noProof/>
            <w:webHidden/>
          </w:rPr>
          <w:tab/>
        </w:r>
        <w:r w:rsidR="00CD330F">
          <w:rPr>
            <w:noProof/>
            <w:webHidden/>
          </w:rPr>
          <w:fldChar w:fldCharType="begin"/>
        </w:r>
        <w:r w:rsidR="00CD330F">
          <w:rPr>
            <w:noProof/>
            <w:webHidden/>
          </w:rPr>
          <w:instrText xml:space="preserve"> PAGEREF _Toc223357433 \h </w:instrText>
        </w:r>
        <w:r w:rsidR="00CD330F">
          <w:rPr>
            <w:noProof/>
            <w:webHidden/>
          </w:rPr>
        </w:r>
        <w:r w:rsidR="00CD330F">
          <w:rPr>
            <w:noProof/>
            <w:webHidden/>
          </w:rPr>
          <w:fldChar w:fldCharType="separate"/>
        </w:r>
        <w:r w:rsidR="006F382B">
          <w:rPr>
            <w:noProof/>
            <w:webHidden/>
          </w:rPr>
          <w:t>78</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434" w:history="1">
        <w:r w:rsidR="00CD330F" w:rsidRPr="00DF2FB9">
          <w:rPr>
            <w:rStyle w:val="Hipercze"/>
            <w:noProof/>
          </w:rPr>
          <w:t>2. Materiały</w:t>
        </w:r>
        <w:r w:rsidR="00CD330F">
          <w:rPr>
            <w:noProof/>
            <w:webHidden/>
          </w:rPr>
          <w:tab/>
        </w:r>
        <w:r w:rsidR="00CD330F">
          <w:rPr>
            <w:noProof/>
            <w:webHidden/>
          </w:rPr>
          <w:fldChar w:fldCharType="begin"/>
        </w:r>
        <w:r w:rsidR="00CD330F">
          <w:rPr>
            <w:noProof/>
            <w:webHidden/>
          </w:rPr>
          <w:instrText xml:space="preserve"> PAGEREF _Toc223357434 \h </w:instrText>
        </w:r>
        <w:r w:rsidR="00CD330F">
          <w:rPr>
            <w:noProof/>
            <w:webHidden/>
          </w:rPr>
        </w:r>
        <w:r w:rsidR="00CD330F">
          <w:rPr>
            <w:noProof/>
            <w:webHidden/>
          </w:rPr>
          <w:fldChar w:fldCharType="separate"/>
        </w:r>
        <w:r w:rsidR="006F382B">
          <w:rPr>
            <w:noProof/>
            <w:webHidden/>
          </w:rPr>
          <w:t>78</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435" w:history="1">
        <w:r w:rsidR="00CD330F" w:rsidRPr="00DF2FB9">
          <w:rPr>
            <w:rStyle w:val="Hipercze"/>
            <w:noProof/>
          </w:rPr>
          <w:t>2.1. Woda (PN-EN 1008:2004)</w:t>
        </w:r>
        <w:r w:rsidR="00CD330F">
          <w:rPr>
            <w:noProof/>
            <w:webHidden/>
          </w:rPr>
          <w:tab/>
        </w:r>
        <w:r w:rsidR="00CD330F">
          <w:rPr>
            <w:noProof/>
            <w:webHidden/>
          </w:rPr>
          <w:fldChar w:fldCharType="begin"/>
        </w:r>
        <w:r w:rsidR="00CD330F">
          <w:rPr>
            <w:noProof/>
            <w:webHidden/>
          </w:rPr>
          <w:instrText xml:space="preserve"> PAGEREF _Toc223357435 \h </w:instrText>
        </w:r>
        <w:r w:rsidR="00CD330F">
          <w:rPr>
            <w:noProof/>
            <w:webHidden/>
          </w:rPr>
        </w:r>
        <w:r w:rsidR="00CD330F">
          <w:rPr>
            <w:noProof/>
            <w:webHidden/>
          </w:rPr>
          <w:fldChar w:fldCharType="separate"/>
        </w:r>
        <w:r w:rsidR="006F382B">
          <w:rPr>
            <w:noProof/>
            <w:webHidden/>
          </w:rPr>
          <w:t>78</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436" w:history="1">
        <w:r w:rsidR="00CD330F" w:rsidRPr="00DF2FB9">
          <w:rPr>
            <w:rStyle w:val="Hipercze"/>
            <w:noProof/>
            <w:lang w:val="de-DE"/>
          </w:rPr>
          <w:t>2.2. Piasek (PN-EN 13139:2003)</w:t>
        </w:r>
        <w:r w:rsidR="00CD330F">
          <w:rPr>
            <w:noProof/>
            <w:webHidden/>
          </w:rPr>
          <w:tab/>
        </w:r>
        <w:r w:rsidR="00CD330F">
          <w:rPr>
            <w:noProof/>
            <w:webHidden/>
          </w:rPr>
          <w:fldChar w:fldCharType="begin"/>
        </w:r>
        <w:r w:rsidR="00CD330F">
          <w:rPr>
            <w:noProof/>
            <w:webHidden/>
          </w:rPr>
          <w:instrText xml:space="preserve"> PAGEREF _Toc223357436 \h </w:instrText>
        </w:r>
        <w:r w:rsidR="00CD330F">
          <w:rPr>
            <w:noProof/>
            <w:webHidden/>
          </w:rPr>
        </w:r>
        <w:r w:rsidR="00CD330F">
          <w:rPr>
            <w:noProof/>
            <w:webHidden/>
          </w:rPr>
          <w:fldChar w:fldCharType="separate"/>
        </w:r>
        <w:r w:rsidR="006F382B">
          <w:rPr>
            <w:noProof/>
            <w:webHidden/>
          </w:rPr>
          <w:t>79</w:t>
        </w:r>
        <w:r w:rsidR="00CD330F">
          <w:rPr>
            <w:noProof/>
            <w:webHidden/>
          </w:rPr>
          <w:fldChar w:fldCharType="end"/>
        </w:r>
      </w:hyperlink>
    </w:p>
    <w:p w:rsidR="00CD330F" w:rsidRDefault="000128F3">
      <w:pPr>
        <w:pStyle w:val="Spistreci4"/>
        <w:tabs>
          <w:tab w:val="right" w:leader="dot" w:pos="9062"/>
        </w:tabs>
        <w:rPr>
          <w:noProof/>
        </w:rPr>
      </w:pPr>
      <w:hyperlink w:anchor="_Toc223357437" w:history="1">
        <w:r w:rsidR="00CD330F" w:rsidRPr="00DF2FB9">
          <w:rPr>
            <w:rStyle w:val="Hipercze"/>
            <w:noProof/>
          </w:rPr>
          <w:t>2.2.1. Piasek powinien spełniać wymagania</w:t>
        </w:r>
        <w:r w:rsidR="00CD330F">
          <w:rPr>
            <w:noProof/>
            <w:webHidden/>
          </w:rPr>
          <w:tab/>
        </w:r>
        <w:r w:rsidR="00CD330F">
          <w:rPr>
            <w:noProof/>
            <w:webHidden/>
          </w:rPr>
          <w:fldChar w:fldCharType="begin"/>
        </w:r>
        <w:r w:rsidR="00CD330F">
          <w:rPr>
            <w:noProof/>
            <w:webHidden/>
          </w:rPr>
          <w:instrText xml:space="preserve"> PAGEREF _Toc223357437 \h </w:instrText>
        </w:r>
        <w:r w:rsidR="00CD330F">
          <w:rPr>
            <w:noProof/>
            <w:webHidden/>
          </w:rPr>
        </w:r>
        <w:r w:rsidR="00CD330F">
          <w:rPr>
            <w:noProof/>
            <w:webHidden/>
          </w:rPr>
          <w:fldChar w:fldCharType="separate"/>
        </w:r>
        <w:r w:rsidR="006F382B">
          <w:rPr>
            <w:noProof/>
            <w:webHidden/>
          </w:rPr>
          <w:t>79</w:t>
        </w:r>
        <w:r w:rsidR="00CD330F">
          <w:rPr>
            <w:noProof/>
            <w:webHidden/>
          </w:rPr>
          <w:fldChar w:fldCharType="end"/>
        </w:r>
      </w:hyperlink>
    </w:p>
    <w:p w:rsidR="00CD330F" w:rsidRDefault="000128F3">
      <w:pPr>
        <w:pStyle w:val="Spistreci4"/>
        <w:tabs>
          <w:tab w:val="right" w:leader="dot" w:pos="9062"/>
        </w:tabs>
        <w:rPr>
          <w:noProof/>
        </w:rPr>
      </w:pPr>
      <w:hyperlink w:anchor="_Toc223357438" w:history="1">
        <w:r w:rsidR="00CD330F" w:rsidRPr="00DF2FB9">
          <w:rPr>
            <w:rStyle w:val="Hipercze"/>
            <w:noProof/>
          </w:rPr>
          <w:t>2.2.2. Do spodnich warstw tynku</w:t>
        </w:r>
        <w:r w:rsidR="00CD330F">
          <w:rPr>
            <w:noProof/>
            <w:webHidden/>
          </w:rPr>
          <w:tab/>
        </w:r>
        <w:r w:rsidR="00CD330F">
          <w:rPr>
            <w:noProof/>
            <w:webHidden/>
          </w:rPr>
          <w:fldChar w:fldCharType="begin"/>
        </w:r>
        <w:r w:rsidR="00CD330F">
          <w:rPr>
            <w:noProof/>
            <w:webHidden/>
          </w:rPr>
          <w:instrText xml:space="preserve"> PAGEREF _Toc223357438 \h </w:instrText>
        </w:r>
        <w:r w:rsidR="00CD330F">
          <w:rPr>
            <w:noProof/>
            <w:webHidden/>
          </w:rPr>
        </w:r>
        <w:r w:rsidR="00CD330F">
          <w:rPr>
            <w:noProof/>
            <w:webHidden/>
          </w:rPr>
          <w:fldChar w:fldCharType="separate"/>
        </w:r>
        <w:r w:rsidR="006F382B">
          <w:rPr>
            <w:noProof/>
            <w:webHidden/>
          </w:rPr>
          <w:t>79</w:t>
        </w:r>
        <w:r w:rsidR="00CD330F">
          <w:rPr>
            <w:noProof/>
            <w:webHidden/>
          </w:rPr>
          <w:fldChar w:fldCharType="end"/>
        </w:r>
      </w:hyperlink>
    </w:p>
    <w:p w:rsidR="00CD330F" w:rsidRDefault="000128F3">
      <w:pPr>
        <w:pStyle w:val="Spistreci4"/>
        <w:tabs>
          <w:tab w:val="right" w:leader="dot" w:pos="9062"/>
        </w:tabs>
        <w:rPr>
          <w:noProof/>
        </w:rPr>
      </w:pPr>
      <w:hyperlink w:anchor="_Toc223357439" w:history="1">
        <w:r w:rsidR="00CD330F" w:rsidRPr="00DF2FB9">
          <w:rPr>
            <w:rStyle w:val="Hipercze"/>
            <w:noProof/>
          </w:rPr>
          <w:t>2.2.3. Do gładzi</w:t>
        </w:r>
        <w:r w:rsidR="00CD330F">
          <w:rPr>
            <w:noProof/>
            <w:webHidden/>
          </w:rPr>
          <w:tab/>
        </w:r>
        <w:r w:rsidR="00CD330F">
          <w:rPr>
            <w:noProof/>
            <w:webHidden/>
          </w:rPr>
          <w:fldChar w:fldCharType="begin"/>
        </w:r>
        <w:r w:rsidR="00CD330F">
          <w:rPr>
            <w:noProof/>
            <w:webHidden/>
          </w:rPr>
          <w:instrText xml:space="preserve"> PAGEREF _Toc223357439 \h </w:instrText>
        </w:r>
        <w:r w:rsidR="00CD330F">
          <w:rPr>
            <w:noProof/>
            <w:webHidden/>
          </w:rPr>
        </w:r>
        <w:r w:rsidR="00CD330F">
          <w:rPr>
            <w:noProof/>
            <w:webHidden/>
          </w:rPr>
          <w:fldChar w:fldCharType="separate"/>
        </w:r>
        <w:r w:rsidR="006F382B">
          <w:rPr>
            <w:noProof/>
            <w:webHidden/>
          </w:rPr>
          <w:t>79</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440" w:history="1">
        <w:r w:rsidR="00CD330F" w:rsidRPr="00DF2FB9">
          <w:rPr>
            <w:rStyle w:val="Hipercze"/>
            <w:noProof/>
          </w:rPr>
          <w:t>2.3. Zaprawy budowlane cementowo-wapienne</w:t>
        </w:r>
        <w:r w:rsidR="00CD330F">
          <w:rPr>
            <w:noProof/>
            <w:webHidden/>
          </w:rPr>
          <w:tab/>
        </w:r>
        <w:r w:rsidR="00CD330F">
          <w:rPr>
            <w:noProof/>
            <w:webHidden/>
          </w:rPr>
          <w:fldChar w:fldCharType="begin"/>
        </w:r>
        <w:r w:rsidR="00CD330F">
          <w:rPr>
            <w:noProof/>
            <w:webHidden/>
          </w:rPr>
          <w:instrText xml:space="preserve"> PAGEREF _Toc223357440 \h </w:instrText>
        </w:r>
        <w:r w:rsidR="00CD330F">
          <w:rPr>
            <w:noProof/>
            <w:webHidden/>
          </w:rPr>
        </w:r>
        <w:r w:rsidR="00CD330F">
          <w:rPr>
            <w:noProof/>
            <w:webHidden/>
          </w:rPr>
          <w:fldChar w:fldCharType="separate"/>
        </w:r>
        <w:r w:rsidR="006F382B">
          <w:rPr>
            <w:noProof/>
            <w:webHidden/>
          </w:rPr>
          <w:t>79</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441" w:history="1">
        <w:r w:rsidR="00CD330F" w:rsidRPr="00DF2FB9">
          <w:rPr>
            <w:rStyle w:val="Hipercze"/>
            <w:noProof/>
          </w:rPr>
          <w:t>2.4. Płytki ceramiczne częściowo wg PN-EN 177:1999 i PN-EN 178:1998</w:t>
        </w:r>
        <w:r w:rsidR="00CD330F">
          <w:rPr>
            <w:noProof/>
            <w:webHidden/>
          </w:rPr>
          <w:tab/>
        </w:r>
        <w:r w:rsidR="00CD330F">
          <w:rPr>
            <w:noProof/>
            <w:webHidden/>
          </w:rPr>
          <w:fldChar w:fldCharType="begin"/>
        </w:r>
        <w:r w:rsidR="00CD330F">
          <w:rPr>
            <w:noProof/>
            <w:webHidden/>
          </w:rPr>
          <w:instrText xml:space="preserve"> PAGEREF _Toc223357441 \h </w:instrText>
        </w:r>
        <w:r w:rsidR="00CD330F">
          <w:rPr>
            <w:noProof/>
            <w:webHidden/>
          </w:rPr>
        </w:r>
        <w:r w:rsidR="00CD330F">
          <w:rPr>
            <w:noProof/>
            <w:webHidden/>
          </w:rPr>
          <w:fldChar w:fldCharType="separate"/>
        </w:r>
        <w:r w:rsidR="006F382B">
          <w:rPr>
            <w:noProof/>
            <w:webHidden/>
          </w:rPr>
          <w:t>79</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442" w:history="1">
        <w:r w:rsidR="00CD330F" w:rsidRPr="00DF2FB9">
          <w:rPr>
            <w:rStyle w:val="Hipercze"/>
            <w:noProof/>
          </w:rPr>
          <w:t>3. Sprzęt</w:t>
        </w:r>
        <w:r w:rsidR="00CD330F">
          <w:rPr>
            <w:noProof/>
            <w:webHidden/>
          </w:rPr>
          <w:tab/>
        </w:r>
        <w:r w:rsidR="00CD330F">
          <w:rPr>
            <w:noProof/>
            <w:webHidden/>
          </w:rPr>
          <w:fldChar w:fldCharType="begin"/>
        </w:r>
        <w:r w:rsidR="00CD330F">
          <w:rPr>
            <w:noProof/>
            <w:webHidden/>
          </w:rPr>
          <w:instrText xml:space="preserve"> PAGEREF _Toc223357442 \h </w:instrText>
        </w:r>
        <w:r w:rsidR="00CD330F">
          <w:rPr>
            <w:noProof/>
            <w:webHidden/>
          </w:rPr>
        </w:r>
        <w:r w:rsidR="00CD330F">
          <w:rPr>
            <w:noProof/>
            <w:webHidden/>
          </w:rPr>
          <w:fldChar w:fldCharType="separate"/>
        </w:r>
        <w:r w:rsidR="006F382B">
          <w:rPr>
            <w:noProof/>
            <w:webHidden/>
          </w:rPr>
          <w:t>80</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443" w:history="1">
        <w:r w:rsidR="00CD330F" w:rsidRPr="00DF2FB9">
          <w:rPr>
            <w:rStyle w:val="Hipercze"/>
            <w:noProof/>
          </w:rPr>
          <w:t>4. Transport</w:t>
        </w:r>
        <w:r w:rsidR="00CD330F">
          <w:rPr>
            <w:noProof/>
            <w:webHidden/>
          </w:rPr>
          <w:tab/>
        </w:r>
        <w:r w:rsidR="00CD330F">
          <w:rPr>
            <w:noProof/>
            <w:webHidden/>
          </w:rPr>
          <w:fldChar w:fldCharType="begin"/>
        </w:r>
        <w:r w:rsidR="00CD330F">
          <w:rPr>
            <w:noProof/>
            <w:webHidden/>
          </w:rPr>
          <w:instrText xml:space="preserve"> PAGEREF _Toc223357443 \h </w:instrText>
        </w:r>
        <w:r w:rsidR="00CD330F">
          <w:rPr>
            <w:noProof/>
            <w:webHidden/>
          </w:rPr>
        </w:r>
        <w:r w:rsidR="00CD330F">
          <w:rPr>
            <w:noProof/>
            <w:webHidden/>
          </w:rPr>
          <w:fldChar w:fldCharType="separate"/>
        </w:r>
        <w:r w:rsidR="006F382B">
          <w:rPr>
            <w:noProof/>
            <w:webHidden/>
          </w:rPr>
          <w:t>80</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444" w:history="1">
        <w:r w:rsidR="00CD330F" w:rsidRPr="00DF2FB9">
          <w:rPr>
            <w:rStyle w:val="Hipercze"/>
            <w:noProof/>
          </w:rPr>
          <w:t>5. Wykonanie robót</w:t>
        </w:r>
        <w:r w:rsidR="00CD330F">
          <w:rPr>
            <w:noProof/>
            <w:webHidden/>
          </w:rPr>
          <w:tab/>
        </w:r>
        <w:r w:rsidR="00CD330F">
          <w:rPr>
            <w:noProof/>
            <w:webHidden/>
          </w:rPr>
          <w:fldChar w:fldCharType="begin"/>
        </w:r>
        <w:r w:rsidR="00CD330F">
          <w:rPr>
            <w:noProof/>
            <w:webHidden/>
          </w:rPr>
          <w:instrText xml:space="preserve"> PAGEREF _Toc223357444 \h </w:instrText>
        </w:r>
        <w:r w:rsidR="00CD330F">
          <w:rPr>
            <w:noProof/>
            <w:webHidden/>
          </w:rPr>
        </w:r>
        <w:r w:rsidR="00CD330F">
          <w:rPr>
            <w:noProof/>
            <w:webHidden/>
          </w:rPr>
          <w:fldChar w:fldCharType="separate"/>
        </w:r>
        <w:r w:rsidR="006F382B">
          <w:rPr>
            <w:noProof/>
            <w:webHidden/>
          </w:rPr>
          <w:t>80</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445" w:history="1">
        <w:r w:rsidR="00CD330F" w:rsidRPr="00DF2FB9">
          <w:rPr>
            <w:rStyle w:val="Hipercze"/>
            <w:noProof/>
          </w:rPr>
          <w:t>5.1. Ogólne zasady wykonywania tynków</w:t>
        </w:r>
        <w:r w:rsidR="00CD330F">
          <w:rPr>
            <w:noProof/>
            <w:webHidden/>
          </w:rPr>
          <w:tab/>
        </w:r>
        <w:r w:rsidR="00CD330F">
          <w:rPr>
            <w:noProof/>
            <w:webHidden/>
          </w:rPr>
          <w:fldChar w:fldCharType="begin"/>
        </w:r>
        <w:r w:rsidR="00CD330F">
          <w:rPr>
            <w:noProof/>
            <w:webHidden/>
          </w:rPr>
          <w:instrText xml:space="preserve"> PAGEREF _Toc223357445 \h </w:instrText>
        </w:r>
        <w:r w:rsidR="00CD330F">
          <w:rPr>
            <w:noProof/>
            <w:webHidden/>
          </w:rPr>
        </w:r>
        <w:r w:rsidR="00CD330F">
          <w:rPr>
            <w:noProof/>
            <w:webHidden/>
          </w:rPr>
          <w:fldChar w:fldCharType="separate"/>
        </w:r>
        <w:r w:rsidR="006F382B">
          <w:rPr>
            <w:noProof/>
            <w:webHidden/>
          </w:rPr>
          <w:t>80</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446" w:history="1">
        <w:r w:rsidR="00CD330F" w:rsidRPr="00DF2FB9">
          <w:rPr>
            <w:rStyle w:val="Hipercze"/>
            <w:noProof/>
          </w:rPr>
          <w:t>5.2. Przygotowanie podłoży</w:t>
        </w:r>
        <w:r w:rsidR="00CD330F">
          <w:rPr>
            <w:noProof/>
            <w:webHidden/>
          </w:rPr>
          <w:tab/>
        </w:r>
        <w:r w:rsidR="00CD330F">
          <w:rPr>
            <w:noProof/>
            <w:webHidden/>
          </w:rPr>
          <w:fldChar w:fldCharType="begin"/>
        </w:r>
        <w:r w:rsidR="00CD330F">
          <w:rPr>
            <w:noProof/>
            <w:webHidden/>
          </w:rPr>
          <w:instrText xml:space="preserve"> PAGEREF _Toc223357446 \h </w:instrText>
        </w:r>
        <w:r w:rsidR="00CD330F">
          <w:rPr>
            <w:noProof/>
            <w:webHidden/>
          </w:rPr>
        </w:r>
        <w:r w:rsidR="00CD330F">
          <w:rPr>
            <w:noProof/>
            <w:webHidden/>
          </w:rPr>
          <w:fldChar w:fldCharType="separate"/>
        </w:r>
        <w:r w:rsidR="006F382B">
          <w:rPr>
            <w:noProof/>
            <w:webHidden/>
          </w:rPr>
          <w:t>80</w:t>
        </w:r>
        <w:r w:rsidR="00CD330F">
          <w:rPr>
            <w:noProof/>
            <w:webHidden/>
          </w:rPr>
          <w:fldChar w:fldCharType="end"/>
        </w:r>
      </w:hyperlink>
    </w:p>
    <w:p w:rsidR="00CD330F" w:rsidRDefault="000128F3">
      <w:pPr>
        <w:pStyle w:val="Spistreci4"/>
        <w:tabs>
          <w:tab w:val="right" w:leader="dot" w:pos="9062"/>
        </w:tabs>
        <w:rPr>
          <w:noProof/>
        </w:rPr>
      </w:pPr>
      <w:hyperlink w:anchor="_Toc223357447" w:history="1">
        <w:r w:rsidR="00CD330F" w:rsidRPr="00DF2FB9">
          <w:rPr>
            <w:rStyle w:val="Hipercze"/>
            <w:noProof/>
          </w:rPr>
          <w:t>5.2.1. Spoiny w murach ceglanych</w:t>
        </w:r>
        <w:r w:rsidR="00CD330F">
          <w:rPr>
            <w:noProof/>
            <w:webHidden/>
          </w:rPr>
          <w:tab/>
        </w:r>
        <w:r w:rsidR="00CD330F">
          <w:rPr>
            <w:noProof/>
            <w:webHidden/>
          </w:rPr>
          <w:fldChar w:fldCharType="begin"/>
        </w:r>
        <w:r w:rsidR="00CD330F">
          <w:rPr>
            <w:noProof/>
            <w:webHidden/>
          </w:rPr>
          <w:instrText xml:space="preserve"> PAGEREF _Toc223357447 \h </w:instrText>
        </w:r>
        <w:r w:rsidR="00CD330F">
          <w:rPr>
            <w:noProof/>
            <w:webHidden/>
          </w:rPr>
        </w:r>
        <w:r w:rsidR="00CD330F">
          <w:rPr>
            <w:noProof/>
            <w:webHidden/>
          </w:rPr>
          <w:fldChar w:fldCharType="separate"/>
        </w:r>
        <w:r w:rsidR="006F382B">
          <w:rPr>
            <w:noProof/>
            <w:webHidden/>
          </w:rPr>
          <w:t>80</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448" w:history="1">
        <w:r w:rsidR="00CD330F" w:rsidRPr="00DF2FB9">
          <w:rPr>
            <w:rStyle w:val="Hipercze"/>
            <w:noProof/>
          </w:rPr>
          <w:t>5.3. Wykonywania tynków trójwarstwowych</w:t>
        </w:r>
        <w:r w:rsidR="00CD330F">
          <w:rPr>
            <w:noProof/>
            <w:webHidden/>
          </w:rPr>
          <w:tab/>
        </w:r>
        <w:r w:rsidR="00CD330F">
          <w:rPr>
            <w:noProof/>
            <w:webHidden/>
          </w:rPr>
          <w:fldChar w:fldCharType="begin"/>
        </w:r>
        <w:r w:rsidR="00CD330F">
          <w:rPr>
            <w:noProof/>
            <w:webHidden/>
          </w:rPr>
          <w:instrText xml:space="preserve"> PAGEREF _Toc223357448 \h </w:instrText>
        </w:r>
        <w:r w:rsidR="00CD330F">
          <w:rPr>
            <w:noProof/>
            <w:webHidden/>
          </w:rPr>
        </w:r>
        <w:r w:rsidR="00CD330F">
          <w:rPr>
            <w:noProof/>
            <w:webHidden/>
          </w:rPr>
          <w:fldChar w:fldCharType="separate"/>
        </w:r>
        <w:r w:rsidR="006F382B">
          <w:rPr>
            <w:noProof/>
            <w:webHidden/>
          </w:rPr>
          <w:t>80</w:t>
        </w:r>
        <w:r w:rsidR="00CD330F">
          <w:rPr>
            <w:noProof/>
            <w:webHidden/>
          </w:rPr>
          <w:fldChar w:fldCharType="end"/>
        </w:r>
      </w:hyperlink>
    </w:p>
    <w:p w:rsidR="00CD330F" w:rsidRDefault="000128F3">
      <w:pPr>
        <w:pStyle w:val="Spistreci4"/>
        <w:tabs>
          <w:tab w:val="right" w:leader="dot" w:pos="9062"/>
        </w:tabs>
        <w:rPr>
          <w:noProof/>
        </w:rPr>
      </w:pPr>
      <w:hyperlink w:anchor="_Toc223357449" w:history="1">
        <w:r w:rsidR="00CD330F" w:rsidRPr="00DF2FB9">
          <w:rPr>
            <w:rStyle w:val="Hipercze"/>
            <w:noProof/>
          </w:rPr>
          <w:t>5.3.1. Tynk trójwarstwowy</w:t>
        </w:r>
        <w:r w:rsidR="00CD330F">
          <w:rPr>
            <w:noProof/>
            <w:webHidden/>
          </w:rPr>
          <w:tab/>
        </w:r>
        <w:r w:rsidR="00CD330F">
          <w:rPr>
            <w:noProof/>
            <w:webHidden/>
          </w:rPr>
          <w:fldChar w:fldCharType="begin"/>
        </w:r>
        <w:r w:rsidR="00CD330F">
          <w:rPr>
            <w:noProof/>
            <w:webHidden/>
          </w:rPr>
          <w:instrText xml:space="preserve"> PAGEREF _Toc223357449 \h </w:instrText>
        </w:r>
        <w:r w:rsidR="00CD330F">
          <w:rPr>
            <w:noProof/>
            <w:webHidden/>
          </w:rPr>
        </w:r>
        <w:r w:rsidR="00CD330F">
          <w:rPr>
            <w:noProof/>
            <w:webHidden/>
          </w:rPr>
          <w:fldChar w:fldCharType="separate"/>
        </w:r>
        <w:r w:rsidR="006F382B">
          <w:rPr>
            <w:noProof/>
            <w:webHidden/>
          </w:rPr>
          <w:t>80</w:t>
        </w:r>
        <w:r w:rsidR="00CD330F">
          <w:rPr>
            <w:noProof/>
            <w:webHidden/>
          </w:rPr>
          <w:fldChar w:fldCharType="end"/>
        </w:r>
      </w:hyperlink>
    </w:p>
    <w:p w:rsidR="00CD330F" w:rsidRDefault="000128F3">
      <w:pPr>
        <w:pStyle w:val="Spistreci4"/>
        <w:tabs>
          <w:tab w:val="right" w:leader="dot" w:pos="9062"/>
        </w:tabs>
        <w:rPr>
          <w:noProof/>
        </w:rPr>
      </w:pPr>
      <w:hyperlink w:anchor="_Toc223357450" w:history="1">
        <w:r w:rsidR="00CD330F" w:rsidRPr="00DF2FB9">
          <w:rPr>
            <w:rStyle w:val="Hipercze"/>
            <w:noProof/>
          </w:rPr>
          <w:t>5.3.2. Gładź</w:t>
        </w:r>
        <w:r w:rsidR="00CD330F">
          <w:rPr>
            <w:noProof/>
            <w:webHidden/>
          </w:rPr>
          <w:tab/>
        </w:r>
        <w:r w:rsidR="00CD330F">
          <w:rPr>
            <w:noProof/>
            <w:webHidden/>
          </w:rPr>
          <w:fldChar w:fldCharType="begin"/>
        </w:r>
        <w:r w:rsidR="00CD330F">
          <w:rPr>
            <w:noProof/>
            <w:webHidden/>
          </w:rPr>
          <w:instrText xml:space="preserve"> PAGEREF _Toc223357450 \h </w:instrText>
        </w:r>
        <w:r w:rsidR="00CD330F">
          <w:rPr>
            <w:noProof/>
            <w:webHidden/>
          </w:rPr>
        </w:r>
        <w:r w:rsidR="00CD330F">
          <w:rPr>
            <w:noProof/>
            <w:webHidden/>
          </w:rPr>
          <w:fldChar w:fldCharType="separate"/>
        </w:r>
        <w:r w:rsidR="006F382B">
          <w:rPr>
            <w:noProof/>
            <w:webHidden/>
          </w:rPr>
          <w:t>81</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451" w:history="1">
        <w:r w:rsidR="00CD330F" w:rsidRPr="00DF2FB9">
          <w:rPr>
            <w:rStyle w:val="Hipercze"/>
            <w:noProof/>
          </w:rPr>
          <w:t>5.4. Ogólne zasady wykonywania okładzin ceramicznych.</w:t>
        </w:r>
        <w:r w:rsidR="00CD330F">
          <w:rPr>
            <w:noProof/>
            <w:webHidden/>
          </w:rPr>
          <w:tab/>
        </w:r>
        <w:r w:rsidR="00CD330F">
          <w:rPr>
            <w:noProof/>
            <w:webHidden/>
          </w:rPr>
          <w:fldChar w:fldCharType="begin"/>
        </w:r>
        <w:r w:rsidR="00CD330F">
          <w:rPr>
            <w:noProof/>
            <w:webHidden/>
          </w:rPr>
          <w:instrText xml:space="preserve"> PAGEREF _Toc223357451 \h </w:instrText>
        </w:r>
        <w:r w:rsidR="00CD330F">
          <w:rPr>
            <w:noProof/>
            <w:webHidden/>
          </w:rPr>
        </w:r>
        <w:r w:rsidR="00CD330F">
          <w:rPr>
            <w:noProof/>
            <w:webHidden/>
          </w:rPr>
          <w:fldChar w:fldCharType="separate"/>
        </w:r>
        <w:r w:rsidR="006F382B">
          <w:rPr>
            <w:noProof/>
            <w:webHidden/>
          </w:rPr>
          <w:t>81</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452" w:history="1">
        <w:r w:rsidR="00CD330F" w:rsidRPr="00DF2FB9">
          <w:rPr>
            <w:rStyle w:val="Hipercze"/>
            <w:noProof/>
          </w:rPr>
          <w:t>6. Kryteria oceny jakości i odbioru</w:t>
        </w:r>
        <w:r w:rsidR="00CD330F">
          <w:rPr>
            <w:noProof/>
            <w:webHidden/>
          </w:rPr>
          <w:tab/>
        </w:r>
        <w:r w:rsidR="00CD330F">
          <w:rPr>
            <w:noProof/>
            <w:webHidden/>
          </w:rPr>
          <w:fldChar w:fldCharType="begin"/>
        </w:r>
        <w:r w:rsidR="00CD330F">
          <w:rPr>
            <w:noProof/>
            <w:webHidden/>
          </w:rPr>
          <w:instrText xml:space="preserve"> PAGEREF _Toc223357452 \h </w:instrText>
        </w:r>
        <w:r w:rsidR="00CD330F">
          <w:rPr>
            <w:noProof/>
            <w:webHidden/>
          </w:rPr>
        </w:r>
        <w:r w:rsidR="00CD330F">
          <w:rPr>
            <w:noProof/>
            <w:webHidden/>
          </w:rPr>
          <w:fldChar w:fldCharType="separate"/>
        </w:r>
        <w:r w:rsidR="006F382B">
          <w:rPr>
            <w:noProof/>
            <w:webHidden/>
          </w:rPr>
          <w:t>81</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453" w:history="1">
        <w:r w:rsidR="00CD330F" w:rsidRPr="00DF2FB9">
          <w:rPr>
            <w:rStyle w:val="Hipercze"/>
            <w:noProof/>
          </w:rPr>
          <w:t>7. Kontrola jakości</w:t>
        </w:r>
        <w:r w:rsidR="00CD330F">
          <w:rPr>
            <w:noProof/>
            <w:webHidden/>
          </w:rPr>
          <w:tab/>
        </w:r>
        <w:r w:rsidR="00CD330F">
          <w:rPr>
            <w:noProof/>
            <w:webHidden/>
          </w:rPr>
          <w:fldChar w:fldCharType="begin"/>
        </w:r>
        <w:r w:rsidR="00CD330F">
          <w:rPr>
            <w:noProof/>
            <w:webHidden/>
          </w:rPr>
          <w:instrText xml:space="preserve"> PAGEREF _Toc223357453 \h </w:instrText>
        </w:r>
        <w:r w:rsidR="00CD330F">
          <w:rPr>
            <w:noProof/>
            <w:webHidden/>
          </w:rPr>
        </w:r>
        <w:r w:rsidR="00CD330F">
          <w:rPr>
            <w:noProof/>
            <w:webHidden/>
          </w:rPr>
          <w:fldChar w:fldCharType="separate"/>
        </w:r>
        <w:r w:rsidR="006F382B">
          <w:rPr>
            <w:noProof/>
            <w:webHidden/>
          </w:rPr>
          <w:t>81</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454" w:history="1">
        <w:r w:rsidR="00CD330F" w:rsidRPr="00DF2FB9">
          <w:rPr>
            <w:rStyle w:val="Hipercze"/>
            <w:noProof/>
          </w:rPr>
          <w:t>7.1. Materiały ceramiczne</w:t>
        </w:r>
        <w:r w:rsidR="00CD330F">
          <w:rPr>
            <w:noProof/>
            <w:webHidden/>
          </w:rPr>
          <w:tab/>
        </w:r>
        <w:r w:rsidR="00CD330F">
          <w:rPr>
            <w:noProof/>
            <w:webHidden/>
          </w:rPr>
          <w:fldChar w:fldCharType="begin"/>
        </w:r>
        <w:r w:rsidR="00CD330F">
          <w:rPr>
            <w:noProof/>
            <w:webHidden/>
          </w:rPr>
          <w:instrText xml:space="preserve"> PAGEREF _Toc223357454 \h </w:instrText>
        </w:r>
        <w:r w:rsidR="00CD330F">
          <w:rPr>
            <w:noProof/>
            <w:webHidden/>
          </w:rPr>
        </w:r>
        <w:r w:rsidR="00CD330F">
          <w:rPr>
            <w:noProof/>
            <w:webHidden/>
          </w:rPr>
          <w:fldChar w:fldCharType="separate"/>
        </w:r>
        <w:r w:rsidR="006F382B">
          <w:rPr>
            <w:noProof/>
            <w:webHidden/>
          </w:rPr>
          <w:t>81</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455" w:history="1">
        <w:r w:rsidR="00CD330F" w:rsidRPr="00DF2FB9">
          <w:rPr>
            <w:rStyle w:val="Hipercze"/>
            <w:noProof/>
          </w:rPr>
          <w:t>7.2. Zaprawy</w:t>
        </w:r>
        <w:r w:rsidR="00CD330F">
          <w:rPr>
            <w:noProof/>
            <w:webHidden/>
          </w:rPr>
          <w:tab/>
        </w:r>
        <w:r w:rsidR="00CD330F">
          <w:rPr>
            <w:noProof/>
            <w:webHidden/>
          </w:rPr>
          <w:fldChar w:fldCharType="begin"/>
        </w:r>
        <w:r w:rsidR="00CD330F">
          <w:rPr>
            <w:noProof/>
            <w:webHidden/>
          </w:rPr>
          <w:instrText xml:space="preserve"> PAGEREF _Toc223357455 \h </w:instrText>
        </w:r>
        <w:r w:rsidR="00CD330F">
          <w:rPr>
            <w:noProof/>
            <w:webHidden/>
          </w:rPr>
        </w:r>
        <w:r w:rsidR="00CD330F">
          <w:rPr>
            <w:noProof/>
            <w:webHidden/>
          </w:rPr>
          <w:fldChar w:fldCharType="separate"/>
        </w:r>
        <w:r w:rsidR="006F382B">
          <w:rPr>
            <w:noProof/>
            <w:webHidden/>
          </w:rPr>
          <w:t>82</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456" w:history="1">
        <w:r w:rsidR="00CD330F" w:rsidRPr="00DF2FB9">
          <w:rPr>
            <w:rStyle w:val="Hipercze"/>
            <w:noProof/>
          </w:rPr>
          <w:t>8. Obmiar robót</w:t>
        </w:r>
        <w:r w:rsidR="00CD330F">
          <w:rPr>
            <w:noProof/>
            <w:webHidden/>
          </w:rPr>
          <w:tab/>
        </w:r>
        <w:r w:rsidR="00CD330F">
          <w:rPr>
            <w:noProof/>
            <w:webHidden/>
          </w:rPr>
          <w:fldChar w:fldCharType="begin"/>
        </w:r>
        <w:r w:rsidR="00CD330F">
          <w:rPr>
            <w:noProof/>
            <w:webHidden/>
          </w:rPr>
          <w:instrText xml:space="preserve"> PAGEREF _Toc223357456 \h </w:instrText>
        </w:r>
        <w:r w:rsidR="00CD330F">
          <w:rPr>
            <w:noProof/>
            <w:webHidden/>
          </w:rPr>
        </w:r>
        <w:r w:rsidR="00CD330F">
          <w:rPr>
            <w:noProof/>
            <w:webHidden/>
          </w:rPr>
          <w:fldChar w:fldCharType="separate"/>
        </w:r>
        <w:r w:rsidR="006F382B">
          <w:rPr>
            <w:noProof/>
            <w:webHidden/>
          </w:rPr>
          <w:t>82</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457" w:history="1">
        <w:r w:rsidR="00CD330F" w:rsidRPr="00DF2FB9">
          <w:rPr>
            <w:rStyle w:val="Hipercze"/>
            <w:noProof/>
          </w:rPr>
          <w:t>9. Odbiór robót</w:t>
        </w:r>
        <w:r w:rsidR="00CD330F">
          <w:rPr>
            <w:noProof/>
            <w:webHidden/>
          </w:rPr>
          <w:tab/>
        </w:r>
        <w:r w:rsidR="00CD330F">
          <w:rPr>
            <w:noProof/>
            <w:webHidden/>
          </w:rPr>
          <w:fldChar w:fldCharType="begin"/>
        </w:r>
        <w:r w:rsidR="00CD330F">
          <w:rPr>
            <w:noProof/>
            <w:webHidden/>
          </w:rPr>
          <w:instrText xml:space="preserve"> PAGEREF _Toc223357457 \h </w:instrText>
        </w:r>
        <w:r w:rsidR="00CD330F">
          <w:rPr>
            <w:noProof/>
            <w:webHidden/>
          </w:rPr>
        </w:r>
        <w:r w:rsidR="00CD330F">
          <w:rPr>
            <w:noProof/>
            <w:webHidden/>
          </w:rPr>
          <w:fldChar w:fldCharType="separate"/>
        </w:r>
        <w:r w:rsidR="006F382B">
          <w:rPr>
            <w:noProof/>
            <w:webHidden/>
          </w:rPr>
          <w:t>82</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458" w:history="1">
        <w:r w:rsidR="00CD330F" w:rsidRPr="00DF2FB9">
          <w:rPr>
            <w:rStyle w:val="Hipercze"/>
            <w:noProof/>
          </w:rPr>
          <w:t>9.1. Odbiór podłoża</w:t>
        </w:r>
        <w:r w:rsidR="00CD330F">
          <w:rPr>
            <w:noProof/>
            <w:webHidden/>
          </w:rPr>
          <w:tab/>
        </w:r>
        <w:r w:rsidR="00CD330F">
          <w:rPr>
            <w:noProof/>
            <w:webHidden/>
          </w:rPr>
          <w:fldChar w:fldCharType="begin"/>
        </w:r>
        <w:r w:rsidR="00CD330F">
          <w:rPr>
            <w:noProof/>
            <w:webHidden/>
          </w:rPr>
          <w:instrText xml:space="preserve"> PAGEREF _Toc223357458 \h </w:instrText>
        </w:r>
        <w:r w:rsidR="00CD330F">
          <w:rPr>
            <w:noProof/>
            <w:webHidden/>
          </w:rPr>
        </w:r>
        <w:r w:rsidR="00CD330F">
          <w:rPr>
            <w:noProof/>
            <w:webHidden/>
          </w:rPr>
          <w:fldChar w:fldCharType="separate"/>
        </w:r>
        <w:r w:rsidR="006F382B">
          <w:rPr>
            <w:noProof/>
            <w:webHidden/>
          </w:rPr>
          <w:t>82</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459" w:history="1">
        <w:r w:rsidR="00CD330F" w:rsidRPr="00DF2FB9">
          <w:rPr>
            <w:rStyle w:val="Hipercze"/>
            <w:noProof/>
          </w:rPr>
          <w:t>9.2. Odbiór tynków</w:t>
        </w:r>
        <w:r w:rsidR="00CD330F">
          <w:rPr>
            <w:noProof/>
            <w:webHidden/>
          </w:rPr>
          <w:tab/>
        </w:r>
        <w:r w:rsidR="00CD330F">
          <w:rPr>
            <w:noProof/>
            <w:webHidden/>
          </w:rPr>
          <w:fldChar w:fldCharType="begin"/>
        </w:r>
        <w:r w:rsidR="00CD330F">
          <w:rPr>
            <w:noProof/>
            <w:webHidden/>
          </w:rPr>
          <w:instrText xml:space="preserve"> PAGEREF _Toc223357459 \h </w:instrText>
        </w:r>
        <w:r w:rsidR="00CD330F">
          <w:rPr>
            <w:noProof/>
            <w:webHidden/>
          </w:rPr>
        </w:r>
        <w:r w:rsidR="00CD330F">
          <w:rPr>
            <w:noProof/>
            <w:webHidden/>
          </w:rPr>
          <w:fldChar w:fldCharType="separate"/>
        </w:r>
        <w:r w:rsidR="006F382B">
          <w:rPr>
            <w:noProof/>
            <w:webHidden/>
          </w:rPr>
          <w:t>82</w:t>
        </w:r>
        <w:r w:rsidR="00CD330F">
          <w:rPr>
            <w:noProof/>
            <w:webHidden/>
          </w:rPr>
          <w:fldChar w:fldCharType="end"/>
        </w:r>
      </w:hyperlink>
    </w:p>
    <w:p w:rsidR="00CD330F" w:rsidRDefault="000128F3">
      <w:pPr>
        <w:pStyle w:val="Spistreci4"/>
        <w:tabs>
          <w:tab w:val="right" w:leader="dot" w:pos="9062"/>
        </w:tabs>
        <w:rPr>
          <w:noProof/>
        </w:rPr>
      </w:pPr>
      <w:hyperlink w:anchor="_Toc223357460" w:history="1">
        <w:r w:rsidR="00CD330F" w:rsidRPr="00DF2FB9">
          <w:rPr>
            <w:rStyle w:val="Hipercze"/>
            <w:noProof/>
          </w:rPr>
          <w:t>9.2.1. Ukształtowanie powierzchni, krawędzie przecięcia powierzchni oraz kąty dwuścienne powinny być zgodne z dokumentacją techniczną.</w:t>
        </w:r>
        <w:r w:rsidR="00CD330F">
          <w:rPr>
            <w:noProof/>
            <w:webHidden/>
          </w:rPr>
          <w:tab/>
        </w:r>
        <w:r w:rsidR="00CD330F">
          <w:rPr>
            <w:noProof/>
            <w:webHidden/>
          </w:rPr>
          <w:fldChar w:fldCharType="begin"/>
        </w:r>
        <w:r w:rsidR="00CD330F">
          <w:rPr>
            <w:noProof/>
            <w:webHidden/>
          </w:rPr>
          <w:instrText xml:space="preserve"> PAGEREF _Toc223357460 \h </w:instrText>
        </w:r>
        <w:r w:rsidR="00CD330F">
          <w:rPr>
            <w:noProof/>
            <w:webHidden/>
          </w:rPr>
        </w:r>
        <w:r w:rsidR="00CD330F">
          <w:rPr>
            <w:noProof/>
            <w:webHidden/>
          </w:rPr>
          <w:fldChar w:fldCharType="separate"/>
        </w:r>
        <w:r w:rsidR="006F382B">
          <w:rPr>
            <w:noProof/>
            <w:webHidden/>
          </w:rPr>
          <w:t>82</w:t>
        </w:r>
        <w:r w:rsidR="00CD330F">
          <w:rPr>
            <w:noProof/>
            <w:webHidden/>
          </w:rPr>
          <w:fldChar w:fldCharType="end"/>
        </w:r>
      </w:hyperlink>
    </w:p>
    <w:p w:rsidR="00CD330F" w:rsidRDefault="000128F3">
      <w:pPr>
        <w:pStyle w:val="Spistreci4"/>
        <w:tabs>
          <w:tab w:val="right" w:leader="dot" w:pos="9062"/>
        </w:tabs>
        <w:rPr>
          <w:noProof/>
        </w:rPr>
      </w:pPr>
      <w:hyperlink w:anchor="_Toc223357461" w:history="1">
        <w:r w:rsidR="00CD330F" w:rsidRPr="00DF2FB9">
          <w:rPr>
            <w:rStyle w:val="Hipercze"/>
            <w:noProof/>
          </w:rPr>
          <w:t>9.2.2. Dopuszczalne odchylenia powierzchni tynku</w:t>
        </w:r>
        <w:r w:rsidR="00CD330F">
          <w:rPr>
            <w:noProof/>
            <w:webHidden/>
          </w:rPr>
          <w:tab/>
        </w:r>
        <w:r w:rsidR="00CD330F">
          <w:rPr>
            <w:noProof/>
            <w:webHidden/>
          </w:rPr>
          <w:fldChar w:fldCharType="begin"/>
        </w:r>
        <w:r w:rsidR="00CD330F">
          <w:rPr>
            <w:noProof/>
            <w:webHidden/>
          </w:rPr>
          <w:instrText xml:space="preserve"> PAGEREF _Toc223357461 \h </w:instrText>
        </w:r>
        <w:r w:rsidR="00CD330F">
          <w:rPr>
            <w:noProof/>
            <w:webHidden/>
          </w:rPr>
        </w:r>
        <w:r w:rsidR="00CD330F">
          <w:rPr>
            <w:noProof/>
            <w:webHidden/>
          </w:rPr>
          <w:fldChar w:fldCharType="separate"/>
        </w:r>
        <w:r w:rsidR="006F382B">
          <w:rPr>
            <w:noProof/>
            <w:webHidden/>
          </w:rPr>
          <w:t>82</w:t>
        </w:r>
        <w:r w:rsidR="00CD330F">
          <w:rPr>
            <w:noProof/>
            <w:webHidden/>
          </w:rPr>
          <w:fldChar w:fldCharType="end"/>
        </w:r>
      </w:hyperlink>
    </w:p>
    <w:p w:rsidR="00CD330F" w:rsidRDefault="000128F3">
      <w:pPr>
        <w:pStyle w:val="Spistreci4"/>
        <w:tabs>
          <w:tab w:val="right" w:leader="dot" w:pos="9062"/>
        </w:tabs>
        <w:rPr>
          <w:noProof/>
        </w:rPr>
      </w:pPr>
      <w:hyperlink w:anchor="_Toc223357462" w:history="1">
        <w:r w:rsidR="00CD330F" w:rsidRPr="00DF2FB9">
          <w:rPr>
            <w:rStyle w:val="Hipercze"/>
            <w:noProof/>
          </w:rPr>
          <w:t>9.2.3. Niedopuszczalne są następujące wady:</w:t>
        </w:r>
        <w:r w:rsidR="00CD330F">
          <w:rPr>
            <w:noProof/>
            <w:webHidden/>
          </w:rPr>
          <w:tab/>
        </w:r>
        <w:r w:rsidR="00CD330F">
          <w:rPr>
            <w:noProof/>
            <w:webHidden/>
          </w:rPr>
          <w:fldChar w:fldCharType="begin"/>
        </w:r>
        <w:r w:rsidR="00CD330F">
          <w:rPr>
            <w:noProof/>
            <w:webHidden/>
          </w:rPr>
          <w:instrText xml:space="preserve"> PAGEREF _Toc223357462 \h </w:instrText>
        </w:r>
        <w:r w:rsidR="00CD330F">
          <w:rPr>
            <w:noProof/>
            <w:webHidden/>
          </w:rPr>
        </w:r>
        <w:r w:rsidR="00CD330F">
          <w:rPr>
            <w:noProof/>
            <w:webHidden/>
          </w:rPr>
          <w:fldChar w:fldCharType="separate"/>
        </w:r>
        <w:r w:rsidR="006F382B">
          <w:rPr>
            <w:noProof/>
            <w:webHidden/>
          </w:rPr>
          <w:t>82</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463" w:history="1">
        <w:r w:rsidR="00CD330F" w:rsidRPr="00DF2FB9">
          <w:rPr>
            <w:rStyle w:val="Hipercze"/>
            <w:noProof/>
          </w:rPr>
          <w:t>9.3. Odbiór podłoży pod płytki ceramiczne</w:t>
        </w:r>
        <w:r w:rsidR="00CD330F">
          <w:rPr>
            <w:noProof/>
            <w:webHidden/>
          </w:rPr>
          <w:tab/>
        </w:r>
        <w:r w:rsidR="00CD330F">
          <w:rPr>
            <w:noProof/>
            <w:webHidden/>
          </w:rPr>
          <w:fldChar w:fldCharType="begin"/>
        </w:r>
        <w:r w:rsidR="00CD330F">
          <w:rPr>
            <w:noProof/>
            <w:webHidden/>
          </w:rPr>
          <w:instrText xml:space="preserve"> PAGEREF _Toc223357463 \h </w:instrText>
        </w:r>
        <w:r w:rsidR="00CD330F">
          <w:rPr>
            <w:noProof/>
            <w:webHidden/>
          </w:rPr>
        </w:r>
        <w:r w:rsidR="00CD330F">
          <w:rPr>
            <w:noProof/>
            <w:webHidden/>
          </w:rPr>
          <w:fldChar w:fldCharType="separate"/>
        </w:r>
        <w:r w:rsidR="006F382B">
          <w:rPr>
            <w:noProof/>
            <w:webHidden/>
          </w:rPr>
          <w:t>83</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464" w:history="1">
        <w:r w:rsidR="00CD330F" w:rsidRPr="00DF2FB9">
          <w:rPr>
            <w:rStyle w:val="Hipercze"/>
            <w:noProof/>
          </w:rPr>
          <w:t>10. Podstawa płatności</w:t>
        </w:r>
        <w:r w:rsidR="00CD330F">
          <w:rPr>
            <w:noProof/>
            <w:webHidden/>
          </w:rPr>
          <w:tab/>
        </w:r>
        <w:r w:rsidR="00CD330F">
          <w:rPr>
            <w:noProof/>
            <w:webHidden/>
          </w:rPr>
          <w:fldChar w:fldCharType="begin"/>
        </w:r>
        <w:r w:rsidR="00CD330F">
          <w:rPr>
            <w:noProof/>
            <w:webHidden/>
          </w:rPr>
          <w:instrText xml:space="preserve"> PAGEREF _Toc223357464 \h </w:instrText>
        </w:r>
        <w:r w:rsidR="00CD330F">
          <w:rPr>
            <w:noProof/>
            <w:webHidden/>
          </w:rPr>
        </w:r>
        <w:r w:rsidR="00CD330F">
          <w:rPr>
            <w:noProof/>
            <w:webHidden/>
          </w:rPr>
          <w:fldChar w:fldCharType="separate"/>
        </w:r>
        <w:r w:rsidR="006F382B">
          <w:rPr>
            <w:noProof/>
            <w:webHidden/>
          </w:rPr>
          <w:t>83</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465" w:history="1">
        <w:r w:rsidR="00CD330F" w:rsidRPr="00DF2FB9">
          <w:rPr>
            <w:rStyle w:val="Hipercze"/>
            <w:noProof/>
          </w:rPr>
          <w:t>11. Przepisy związane</w:t>
        </w:r>
        <w:r w:rsidR="00CD330F">
          <w:rPr>
            <w:noProof/>
            <w:webHidden/>
          </w:rPr>
          <w:tab/>
        </w:r>
        <w:r w:rsidR="00CD330F">
          <w:rPr>
            <w:noProof/>
            <w:webHidden/>
          </w:rPr>
          <w:fldChar w:fldCharType="begin"/>
        </w:r>
        <w:r w:rsidR="00CD330F">
          <w:rPr>
            <w:noProof/>
            <w:webHidden/>
          </w:rPr>
          <w:instrText xml:space="preserve"> PAGEREF _Toc223357465 \h </w:instrText>
        </w:r>
        <w:r w:rsidR="00CD330F">
          <w:rPr>
            <w:noProof/>
            <w:webHidden/>
          </w:rPr>
        </w:r>
        <w:r w:rsidR="00CD330F">
          <w:rPr>
            <w:noProof/>
            <w:webHidden/>
          </w:rPr>
          <w:fldChar w:fldCharType="separate"/>
        </w:r>
        <w:r w:rsidR="006F382B">
          <w:rPr>
            <w:noProof/>
            <w:webHidden/>
          </w:rPr>
          <w:t>83</w:t>
        </w:r>
        <w:r w:rsidR="00CD330F">
          <w:rPr>
            <w:noProof/>
            <w:webHidden/>
          </w:rPr>
          <w:fldChar w:fldCharType="end"/>
        </w:r>
      </w:hyperlink>
    </w:p>
    <w:p w:rsidR="00CD330F" w:rsidRDefault="000128F3">
      <w:pPr>
        <w:pStyle w:val="Spistreci1"/>
        <w:tabs>
          <w:tab w:val="right" w:leader="dot" w:pos="9062"/>
        </w:tabs>
        <w:rPr>
          <w:rFonts w:asciiTheme="minorHAnsi" w:eastAsiaTheme="minorEastAsia" w:hAnsiTheme="minorHAnsi" w:cstheme="minorBidi"/>
          <w:noProof/>
          <w:lang w:eastAsia="pl-PL"/>
        </w:rPr>
      </w:pPr>
      <w:hyperlink w:anchor="_Toc223357466" w:history="1">
        <w:r w:rsidR="00CD330F" w:rsidRPr="00DF2FB9">
          <w:rPr>
            <w:rStyle w:val="Hipercze"/>
            <w:noProof/>
          </w:rPr>
          <w:t>B.12.00.00 POSADZKI</w:t>
        </w:r>
        <w:r w:rsidR="00CD330F">
          <w:rPr>
            <w:noProof/>
            <w:webHidden/>
          </w:rPr>
          <w:tab/>
        </w:r>
        <w:r w:rsidR="00CD330F">
          <w:rPr>
            <w:noProof/>
            <w:webHidden/>
          </w:rPr>
          <w:fldChar w:fldCharType="begin"/>
        </w:r>
        <w:r w:rsidR="00CD330F">
          <w:rPr>
            <w:noProof/>
            <w:webHidden/>
          </w:rPr>
          <w:instrText xml:space="preserve"> PAGEREF _Toc223357466 \h </w:instrText>
        </w:r>
        <w:r w:rsidR="00CD330F">
          <w:rPr>
            <w:noProof/>
            <w:webHidden/>
          </w:rPr>
        </w:r>
        <w:r w:rsidR="00CD330F">
          <w:rPr>
            <w:noProof/>
            <w:webHidden/>
          </w:rPr>
          <w:fldChar w:fldCharType="separate"/>
        </w:r>
        <w:r w:rsidR="006F382B">
          <w:rPr>
            <w:noProof/>
            <w:webHidden/>
          </w:rPr>
          <w:t>85</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467" w:history="1">
        <w:r w:rsidR="00CD330F" w:rsidRPr="00DF2FB9">
          <w:rPr>
            <w:rStyle w:val="Hipercze"/>
            <w:noProof/>
          </w:rPr>
          <w:t>1. Wstęp</w:t>
        </w:r>
        <w:r w:rsidR="00CD330F">
          <w:rPr>
            <w:noProof/>
            <w:webHidden/>
          </w:rPr>
          <w:tab/>
        </w:r>
        <w:r w:rsidR="00CD330F">
          <w:rPr>
            <w:noProof/>
            <w:webHidden/>
          </w:rPr>
          <w:fldChar w:fldCharType="begin"/>
        </w:r>
        <w:r w:rsidR="00CD330F">
          <w:rPr>
            <w:noProof/>
            <w:webHidden/>
          </w:rPr>
          <w:instrText xml:space="preserve"> PAGEREF _Toc223357467 \h </w:instrText>
        </w:r>
        <w:r w:rsidR="00CD330F">
          <w:rPr>
            <w:noProof/>
            <w:webHidden/>
          </w:rPr>
        </w:r>
        <w:r w:rsidR="00CD330F">
          <w:rPr>
            <w:noProof/>
            <w:webHidden/>
          </w:rPr>
          <w:fldChar w:fldCharType="separate"/>
        </w:r>
        <w:r w:rsidR="006F382B">
          <w:rPr>
            <w:noProof/>
            <w:webHidden/>
          </w:rPr>
          <w:t>85</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468" w:history="1">
        <w:r w:rsidR="00CD330F" w:rsidRPr="00DF2FB9">
          <w:rPr>
            <w:rStyle w:val="Hipercze"/>
            <w:noProof/>
          </w:rPr>
          <w:t>1.1. Przedmiot SST</w:t>
        </w:r>
        <w:r w:rsidR="00CD330F">
          <w:rPr>
            <w:noProof/>
            <w:webHidden/>
          </w:rPr>
          <w:tab/>
        </w:r>
        <w:r w:rsidR="00CD330F">
          <w:rPr>
            <w:noProof/>
            <w:webHidden/>
          </w:rPr>
          <w:fldChar w:fldCharType="begin"/>
        </w:r>
        <w:r w:rsidR="00CD330F">
          <w:rPr>
            <w:noProof/>
            <w:webHidden/>
          </w:rPr>
          <w:instrText xml:space="preserve"> PAGEREF _Toc223357468 \h </w:instrText>
        </w:r>
        <w:r w:rsidR="00CD330F">
          <w:rPr>
            <w:noProof/>
            <w:webHidden/>
          </w:rPr>
        </w:r>
        <w:r w:rsidR="00CD330F">
          <w:rPr>
            <w:noProof/>
            <w:webHidden/>
          </w:rPr>
          <w:fldChar w:fldCharType="separate"/>
        </w:r>
        <w:r w:rsidR="006F382B">
          <w:rPr>
            <w:noProof/>
            <w:webHidden/>
          </w:rPr>
          <w:t>85</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469" w:history="1">
        <w:r w:rsidR="00CD330F" w:rsidRPr="00DF2FB9">
          <w:rPr>
            <w:rStyle w:val="Hipercze"/>
            <w:noProof/>
          </w:rPr>
          <w:t>1.2. Zakres stosowania SST</w:t>
        </w:r>
        <w:r w:rsidR="00CD330F">
          <w:rPr>
            <w:noProof/>
            <w:webHidden/>
          </w:rPr>
          <w:tab/>
        </w:r>
        <w:r w:rsidR="00CD330F">
          <w:rPr>
            <w:noProof/>
            <w:webHidden/>
          </w:rPr>
          <w:fldChar w:fldCharType="begin"/>
        </w:r>
        <w:r w:rsidR="00CD330F">
          <w:rPr>
            <w:noProof/>
            <w:webHidden/>
          </w:rPr>
          <w:instrText xml:space="preserve"> PAGEREF _Toc223357469 \h </w:instrText>
        </w:r>
        <w:r w:rsidR="00CD330F">
          <w:rPr>
            <w:noProof/>
            <w:webHidden/>
          </w:rPr>
        </w:r>
        <w:r w:rsidR="00CD330F">
          <w:rPr>
            <w:noProof/>
            <w:webHidden/>
          </w:rPr>
          <w:fldChar w:fldCharType="separate"/>
        </w:r>
        <w:r w:rsidR="006F382B">
          <w:rPr>
            <w:noProof/>
            <w:webHidden/>
          </w:rPr>
          <w:t>85</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470" w:history="1">
        <w:r w:rsidR="00CD330F" w:rsidRPr="00DF2FB9">
          <w:rPr>
            <w:rStyle w:val="Hipercze"/>
            <w:noProof/>
          </w:rPr>
          <w:t>1.3. Zakres robót objętych SST</w:t>
        </w:r>
        <w:r w:rsidR="00CD330F">
          <w:rPr>
            <w:noProof/>
            <w:webHidden/>
          </w:rPr>
          <w:tab/>
        </w:r>
        <w:r w:rsidR="00CD330F">
          <w:rPr>
            <w:noProof/>
            <w:webHidden/>
          </w:rPr>
          <w:fldChar w:fldCharType="begin"/>
        </w:r>
        <w:r w:rsidR="00CD330F">
          <w:rPr>
            <w:noProof/>
            <w:webHidden/>
          </w:rPr>
          <w:instrText xml:space="preserve"> PAGEREF _Toc223357470 \h </w:instrText>
        </w:r>
        <w:r w:rsidR="00CD330F">
          <w:rPr>
            <w:noProof/>
            <w:webHidden/>
          </w:rPr>
        </w:r>
        <w:r w:rsidR="00CD330F">
          <w:rPr>
            <w:noProof/>
            <w:webHidden/>
          </w:rPr>
          <w:fldChar w:fldCharType="separate"/>
        </w:r>
        <w:r w:rsidR="006F382B">
          <w:rPr>
            <w:noProof/>
            <w:webHidden/>
          </w:rPr>
          <w:t>85</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471" w:history="1">
        <w:r w:rsidR="00CD330F" w:rsidRPr="00DF2FB9">
          <w:rPr>
            <w:rStyle w:val="Hipercze"/>
            <w:noProof/>
          </w:rPr>
          <w:t>1.4. Określenia podstawowe</w:t>
        </w:r>
        <w:r w:rsidR="00CD330F">
          <w:rPr>
            <w:noProof/>
            <w:webHidden/>
          </w:rPr>
          <w:tab/>
        </w:r>
        <w:r w:rsidR="00CD330F">
          <w:rPr>
            <w:noProof/>
            <w:webHidden/>
          </w:rPr>
          <w:fldChar w:fldCharType="begin"/>
        </w:r>
        <w:r w:rsidR="00CD330F">
          <w:rPr>
            <w:noProof/>
            <w:webHidden/>
          </w:rPr>
          <w:instrText xml:space="preserve"> PAGEREF _Toc223357471 \h </w:instrText>
        </w:r>
        <w:r w:rsidR="00CD330F">
          <w:rPr>
            <w:noProof/>
            <w:webHidden/>
          </w:rPr>
        </w:r>
        <w:r w:rsidR="00CD330F">
          <w:rPr>
            <w:noProof/>
            <w:webHidden/>
          </w:rPr>
          <w:fldChar w:fldCharType="separate"/>
        </w:r>
        <w:r w:rsidR="006F382B">
          <w:rPr>
            <w:noProof/>
            <w:webHidden/>
          </w:rPr>
          <w:t>85</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472" w:history="1">
        <w:r w:rsidR="00CD330F" w:rsidRPr="00DF2FB9">
          <w:rPr>
            <w:rStyle w:val="Hipercze"/>
            <w:noProof/>
          </w:rPr>
          <w:t>1.5. Ogólne wymagania dotyczące robót</w:t>
        </w:r>
        <w:r w:rsidR="00CD330F">
          <w:rPr>
            <w:noProof/>
            <w:webHidden/>
          </w:rPr>
          <w:tab/>
        </w:r>
        <w:r w:rsidR="00CD330F">
          <w:rPr>
            <w:noProof/>
            <w:webHidden/>
          </w:rPr>
          <w:fldChar w:fldCharType="begin"/>
        </w:r>
        <w:r w:rsidR="00CD330F">
          <w:rPr>
            <w:noProof/>
            <w:webHidden/>
          </w:rPr>
          <w:instrText xml:space="preserve"> PAGEREF _Toc223357472 \h </w:instrText>
        </w:r>
        <w:r w:rsidR="00CD330F">
          <w:rPr>
            <w:noProof/>
            <w:webHidden/>
          </w:rPr>
        </w:r>
        <w:r w:rsidR="00CD330F">
          <w:rPr>
            <w:noProof/>
            <w:webHidden/>
          </w:rPr>
          <w:fldChar w:fldCharType="separate"/>
        </w:r>
        <w:r w:rsidR="006F382B">
          <w:rPr>
            <w:noProof/>
            <w:webHidden/>
          </w:rPr>
          <w:t>85</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473" w:history="1">
        <w:r w:rsidR="00CD330F" w:rsidRPr="00DF2FB9">
          <w:rPr>
            <w:rStyle w:val="Hipercze"/>
            <w:noProof/>
          </w:rPr>
          <w:t>2. Materiały</w:t>
        </w:r>
        <w:r w:rsidR="00CD330F">
          <w:rPr>
            <w:noProof/>
            <w:webHidden/>
          </w:rPr>
          <w:tab/>
        </w:r>
        <w:r w:rsidR="00CD330F">
          <w:rPr>
            <w:noProof/>
            <w:webHidden/>
          </w:rPr>
          <w:fldChar w:fldCharType="begin"/>
        </w:r>
        <w:r w:rsidR="00CD330F">
          <w:rPr>
            <w:noProof/>
            <w:webHidden/>
          </w:rPr>
          <w:instrText xml:space="preserve"> PAGEREF _Toc223357473 \h </w:instrText>
        </w:r>
        <w:r w:rsidR="00CD330F">
          <w:rPr>
            <w:noProof/>
            <w:webHidden/>
          </w:rPr>
        </w:r>
        <w:r w:rsidR="00CD330F">
          <w:rPr>
            <w:noProof/>
            <w:webHidden/>
          </w:rPr>
          <w:fldChar w:fldCharType="separate"/>
        </w:r>
        <w:r w:rsidR="006F382B">
          <w:rPr>
            <w:noProof/>
            <w:webHidden/>
          </w:rPr>
          <w:t>85</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474" w:history="1">
        <w:r w:rsidR="00CD330F" w:rsidRPr="00DF2FB9">
          <w:rPr>
            <w:rStyle w:val="Hipercze"/>
            <w:noProof/>
          </w:rPr>
          <w:t>2.1. Woda (PN-EN 1008:2004)</w:t>
        </w:r>
        <w:r w:rsidR="00CD330F">
          <w:rPr>
            <w:noProof/>
            <w:webHidden/>
          </w:rPr>
          <w:tab/>
        </w:r>
        <w:r w:rsidR="00CD330F">
          <w:rPr>
            <w:noProof/>
            <w:webHidden/>
          </w:rPr>
          <w:fldChar w:fldCharType="begin"/>
        </w:r>
        <w:r w:rsidR="00CD330F">
          <w:rPr>
            <w:noProof/>
            <w:webHidden/>
          </w:rPr>
          <w:instrText xml:space="preserve"> PAGEREF _Toc223357474 \h </w:instrText>
        </w:r>
        <w:r w:rsidR="00CD330F">
          <w:rPr>
            <w:noProof/>
            <w:webHidden/>
          </w:rPr>
        </w:r>
        <w:r w:rsidR="00CD330F">
          <w:rPr>
            <w:noProof/>
            <w:webHidden/>
          </w:rPr>
          <w:fldChar w:fldCharType="separate"/>
        </w:r>
        <w:r w:rsidR="006F382B">
          <w:rPr>
            <w:noProof/>
            <w:webHidden/>
          </w:rPr>
          <w:t>85</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475" w:history="1">
        <w:r w:rsidR="00CD330F" w:rsidRPr="00DF2FB9">
          <w:rPr>
            <w:rStyle w:val="Hipercze"/>
            <w:noProof/>
            <w:lang w:val="de-DE"/>
          </w:rPr>
          <w:t>2.2. Piasek (PN-EN 13139:2003)</w:t>
        </w:r>
        <w:r w:rsidR="00CD330F">
          <w:rPr>
            <w:noProof/>
            <w:webHidden/>
          </w:rPr>
          <w:tab/>
        </w:r>
        <w:r w:rsidR="00CD330F">
          <w:rPr>
            <w:noProof/>
            <w:webHidden/>
          </w:rPr>
          <w:fldChar w:fldCharType="begin"/>
        </w:r>
        <w:r w:rsidR="00CD330F">
          <w:rPr>
            <w:noProof/>
            <w:webHidden/>
          </w:rPr>
          <w:instrText xml:space="preserve"> PAGEREF _Toc223357475 \h </w:instrText>
        </w:r>
        <w:r w:rsidR="00CD330F">
          <w:rPr>
            <w:noProof/>
            <w:webHidden/>
          </w:rPr>
        </w:r>
        <w:r w:rsidR="00CD330F">
          <w:rPr>
            <w:noProof/>
            <w:webHidden/>
          </w:rPr>
          <w:fldChar w:fldCharType="separate"/>
        </w:r>
        <w:r w:rsidR="006F382B">
          <w:rPr>
            <w:noProof/>
            <w:webHidden/>
          </w:rPr>
          <w:t>86</w:t>
        </w:r>
        <w:r w:rsidR="00CD330F">
          <w:rPr>
            <w:noProof/>
            <w:webHidden/>
          </w:rPr>
          <w:fldChar w:fldCharType="end"/>
        </w:r>
      </w:hyperlink>
    </w:p>
    <w:p w:rsidR="00CD330F" w:rsidRDefault="000128F3">
      <w:pPr>
        <w:pStyle w:val="Spistreci4"/>
        <w:tabs>
          <w:tab w:val="right" w:leader="dot" w:pos="9062"/>
        </w:tabs>
        <w:rPr>
          <w:noProof/>
        </w:rPr>
      </w:pPr>
      <w:hyperlink w:anchor="_Toc223357476" w:history="1">
        <w:r w:rsidR="00CD330F" w:rsidRPr="00DF2FB9">
          <w:rPr>
            <w:rStyle w:val="Hipercze"/>
            <w:noProof/>
          </w:rPr>
          <w:t>2.2.1. Piasek</w:t>
        </w:r>
        <w:r w:rsidR="00CD330F">
          <w:rPr>
            <w:noProof/>
            <w:webHidden/>
          </w:rPr>
          <w:tab/>
        </w:r>
        <w:r w:rsidR="00CD330F">
          <w:rPr>
            <w:noProof/>
            <w:webHidden/>
          </w:rPr>
          <w:fldChar w:fldCharType="begin"/>
        </w:r>
        <w:r w:rsidR="00CD330F">
          <w:rPr>
            <w:noProof/>
            <w:webHidden/>
          </w:rPr>
          <w:instrText xml:space="preserve"> PAGEREF _Toc223357476 \h </w:instrText>
        </w:r>
        <w:r w:rsidR="00CD330F">
          <w:rPr>
            <w:noProof/>
            <w:webHidden/>
          </w:rPr>
        </w:r>
        <w:r w:rsidR="00CD330F">
          <w:rPr>
            <w:noProof/>
            <w:webHidden/>
          </w:rPr>
          <w:fldChar w:fldCharType="separate"/>
        </w:r>
        <w:r w:rsidR="006F382B">
          <w:rPr>
            <w:noProof/>
            <w:webHidden/>
          </w:rPr>
          <w:t>86</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477" w:history="1">
        <w:r w:rsidR="00CD330F" w:rsidRPr="00DF2FB9">
          <w:rPr>
            <w:rStyle w:val="Hipercze"/>
            <w:noProof/>
          </w:rPr>
          <w:t>2.3. Cement wg normy PN-EN 191-1:2002 (patrz SST B.04.02.00)</w:t>
        </w:r>
        <w:r w:rsidR="00CD330F">
          <w:rPr>
            <w:noProof/>
            <w:webHidden/>
          </w:rPr>
          <w:tab/>
        </w:r>
        <w:r w:rsidR="00CD330F">
          <w:rPr>
            <w:noProof/>
            <w:webHidden/>
          </w:rPr>
          <w:fldChar w:fldCharType="begin"/>
        </w:r>
        <w:r w:rsidR="00CD330F">
          <w:rPr>
            <w:noProof/>
            <w:webHidden/>
          </w:rPr>
          <w:instrText xml:space="preserve"> PAGEREF _Toc223357477 \h </w:instrText>
        </w:r>
        <w:r w:rsidR="00CD330F">
          <w:rPr>
            <w:noProof/>
            <w:webHidden/>
          </w:rPr>
        </w:r>
        <w:r w:rsidR="00CD330F">
          <w:rPr>
            <w:noProof/>
            <w:webHidden/>
          </w:rPr>
          <w:fldChar w:fldCharType="separate"/>
        </w:r>
        <w:r w:rsidR="006F382B">
          <w:rPr>
            <w:noProof/>
            <w:webHidden/>
          </w:rPr>
          <w:t>86</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478" w:history="1">
        <w:r w:rsidR="00CD330F" w:rsidRPr="00DF2FB9">
          <w:rPr>
            <w:rStyle w:val="Hipercze"/>
            <w:noProof/>
          </w:rPr>
          <w:t>2.4. Wyroby podłogowe PCW</w:t>
        </w:r>
        <w:r w:rsidR="00CD330F">
          <w:rPr>
            <w:noProof/>
            <w:webHidden/>
          </w:rPr>
          <w:tab/>
        </w:r>
        <w:r w:rsidR="00CD330F">
          <w:rPr>
            <w:noProof/>
            <w:webHidden/>
          </w:rPr>
          <w:fldChar w:fldCharType="begin"/>
        </w:r>
        <w:r w:rsidR="00CD330F">
          <w:rPr>
            <w:noProof/>
            <w:webHidden/>
          </w:rPr>
          <w:instrText xml:space="preserve"> PAGEREF _Toc223357478 \h </w:instrText>
        </w:r>
        <w:r w:rsidR="00CD330F">
          <w:rPr>
            <w:noProof/>
            <w:webHidden/>
          </w:rPr>
        </w:r>
        <w:r w:rsidR="00CD330F">
          <w:rPr>
            <w:noProof/>
            <w:webHidden/>
          </w:rPr>
          <w:fldChar w:fldCharType="separate"/>
        </w:r>
        <w:r w:rsidR="006F382B">
          <w:rPr>
            <w:noProof/>
            <w:webHidden/>
          </w:rPr>
          <w:t>86</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479" w:history="1">
        <w:r w:rsidR="00CD330F" w:rsidRPr="00DF2FB9">
          <w:rPr>
            <w:rStyle w:val="Hipercze"/>
            <w:noProof/>
          </w:rPr>
          <w:t>2.5. Kruszywo do posadzki cementowej</w:t>
        </w:r>
        <w:r w:rsidR="00CD330F">
          <w:rPr>
            <w:noProof/>
            <w:webHidden/>
          </w:rPr>
          <w:tab/>
        </w:r>
        <w:r w:rsidR="00CD330F">
          <w:rPr>
            <w:noProof/>
            <w:webHidden/>
          </w:rPr>
          <w:fldChar w:fldCharType="begin"/>
        </w:r>
        <w:r w:rsidR="00CD330F">
          <w:rPr>
            <w:noProof/>
            <w:webHidden/>
          </w:rPr>
          <w:instrText xml:space="preserve"> PAGEREF _Toc223357479 \h </w:instrText>
        </w:r>
        <w:r w:rsidR="00CD330F">
          <w:rPr>
            <w:noProof/>
            <w:webHidden/>
          </w:rPr>
        </w:r>
        <w:r w:rsidR="00CD330F">
          <w:rPr>
            <w:noProof/>
            <w:webHidden/>
          </w:rPr>
          <w:fldChar w:fldCharType="separate"/>
        </w:r>
        <w:r w:rsidR="006F382B">
          <w:rPr>
            <w:noProof/>
            <w:webHidden/>
          </w:rPr>
          <w:t>86</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480" w:history="1">
        <w:r w:rsidR="00CD330F" w:rsidRPr="00DF2FB9">
          <w:rPr>
            <w:rStyle w:val="Hipercze"/>
            <w:noProof/>
          </w:rPr>
          <w:t>2.6. Wyroby terakotowe</w:t>
        </w:r>
        <w:r w:rsidR="00CD330F">
          <w:rPr>
            <w:noProof/>
            <w:webHidden/>
          </w:rPr>
          <w:tab/>
        </w:r>
        <w:r w:rsidR="00CD330F">
          <w:rPr>
            <w:noProof/>
            <w:webHidden/>
          </w:rPr>
          <w:fldChar w:fldCharType="begin"/>
        </w:r>
        <w:r w:rsidR="00CD330F">
          <w:rPr>
            <w:noProof/>
            <w:webHidden/>
          </w:rPr>
          <w:instrText xml:space="preserve"> PAGEREF _Toc223357480 \h </w:instrText>
        </w:r>
        <w:r w:rsidR="00CD330F">
          <w:rPr>
            <w:noProof/>
            <w:webHidden/>
          </w:rPr>
        </w:r>
        <w:r w:rsidR="00CD330F">
          <w:rPr>
            <w:noProof/>
            <w:webHidden/>
          </w:rPr>
          <w:fldChar w:fldCharType="separate"/>
        </w:r>
        <w:r w:rsidR="006F382B">
          <w:rPr>
            <w:noProof/>
            <w:webHidden/>
          </w:rPr>
          <w:t>86</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481" w:history="1">
        <w:r w:rsidR="00CD330F" w:rsidRPr="00DF2FB9">
          <w:rPr>
            <w:rStyle w:val="Hipercze"/>
            <w:noProof/>
          </w:rPr>
          <w:t>2.7. Wykładzina dywanowa</w:t>
        </w:r>
        <w:r w:rsidR="00CD330F">
          <w:rPr>
            <w:noProof/>
            <w:webHidden/>
          </w:rPr>
          <w:tab/>
        </w:r>
        <w:r w:rsidR="00CD330F">
          <w:rPr>
            <w:noProof/>
            <w:webHidden/>
          </w:rPr>
          <w:fldChar w:fldCharType="begin"/>
        </w:r>
        <w:r w:rsidR="00CD330F">
          <w:rPr>
            <w:noProof/>
            <w:webHidden/>
          </w:rPr>
          <w:instrText xml:space="preserve"> PAGEREF _Toc223357481 \h </w:instrText>
        </w:r>
        <w:r w:rsidR="00CD330F">
          <w:rPr>
            <w:noProof/>
            <w:webHidden/>
          </w:rPr>
        </w:r>
        <w:r w:rsidR="00CD330F">
          <w:rPr>
            <w:noProof/>
            <w:webHidden/>
          </w:rPr>
          <w:fldChar w:fldCharType="separate"/>
        </w:r>
        <w:r w:rsidR="006F382B">
          <w:rPr>
            <w:noProof/>
            <w:webHidden/>
          </w:rPr>
          <w:t>88</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482" w:history="1">
        <w:r w:rsidR="00CD330F" w:rsidRPr="00DF2FB9">
          <w:rPr>
            <w:rStyle w:val="Hipercze"/>
            <w:noProof/>
          </w:rPr>
          <w:t>3. Sprzęt</w:t>
        </w:r>
        <w:r w:rsidR="00CD330F">
          <w:rPr>
            <w:noProof/>
            <w:webHidden/>
          </w:rPr>
          <w:tab/>
        </w:r>
        <w:r w:rsidR="00CD330F">
          <w:rPr>
            <w:noProof/>
            <w:webHidden/>
          </w:rPr>
          <w:fldChar w:fldCharType="begin"/>
        </w:r>
        <w:r w:rsidR="00CD330F">
          <w:rPr>
            <w:noProof/>
            <w:webHidden/>
          </w:rPr>
          <w:instrText xml:space="preserve"> PAGEREF _Toc223357482 \h </w:instrText>
        </w:r>
        <w:r w:rsidR="00CD330F">
          <w:rPr>
            <w:noProof/>
            <w:webHidden/>
          </w:rPr>
        </w:r>
        <w:r w:rsidR="00CD330F">
          <w:rPr>
            <w:noProof/>
            <w:webHidden/>
          </w:rPr>
          <w:fldChar w:fldCharType="separate"/>
        </w:r>
        <w:r w:rsidR="006F382B">
          <w:rPr>
            <w:noProof/>
            <w:webHidden/>
          </w:rPr>
          <w:t>88</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483" w:history="1">
        <w:r w:rsidR="00CD330F" w:rsidRPr="00DF2FB9">
          <w:rPr>
            <w:rStyle w:val="Hipercze"/>
            <w:noProof/>
          </w:rPr>
          <w:t>4. Transport</w:t>
        </w:r>
        <w:r w:rsidR="00CD330F">
          <w:rPr>
            <w:noProof/>
            <w:webHidden/>
          </w:rPr>
          <w:tab/>
        </w:r>
        <w:r w:rsidR="00CD330F">
          <w:rPr>
            <w:noProof/>
            <w:webHidden/>
          </w:rPr>
          <w:fldChar w:fldCharType="begin"/>
        </w:r>
        <w:r w:rsidR="00CD330F">
          <w:rPr>
            <w:noProof/>
            <w:webHidden/>
          </w:rPr>
          <w:instrText xml:space="preserve"> PAGEREF _Toc223357483 \h </w:instrText>
        </w:r>
        <w:r w:rsidR="00CD330F">
          <w:rPr>
            <w:noProof/>
            <w:webHidden/>
          </w:rPr>
        </w:r>
        <w:r w:rsidR="00CD330F">
          <w:rPr>
            <w:noProof/>
            <w:webHidden/>
          </w:rPr>
          <w:fldChar w:fldCharType="separate"/>
        </w:r>
        <w:r w:rsidR="006F382B">
          <w:rPr>
            <w:noProof/>
            <w:webHidden/>
          </w:rPr>
          <w:t>88</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484" w:history="1">
        <w:r w:rsidR="00CD330F" w:rsidRPr="00DF2FB9">
          <w:rPr>
            <w:rStyle w:val="Hipercze"/>
            <w:noProof/>
          </w:rPr>
          <w:t>5. Wykonanie robót</w:t>
        </w:r>
        <w:r w:rsidR="00CD330F">
          <w:rPr>
            <w:noProof/>
            <w:webHidden/>
          </w:rPr>
          <w:tab/>
        </w:r>
        <w:r w:rsidR="00CD330F">
          <w:rPr>
            <w:noProof/>
            <w:webHidden/>
          </w:rPr>
          <w:fldChar w:fldCharType="begin"/>
        </w:r>
        <w:r w:rsidR="00CD330F">
          <w:rPr>
            <w:noProof/>
            <w:webHidden/>
          </w:rPr>
          <w:instrText xml:space="preserve"> PAGEREF _Toc223357484 \h </w:instrText>
        </w:r>
        <w:r w:rsidR="00CD330F">
          <w:rPr>
            <w:noProof/>
            <w:webHidden/>
          </w:rPr>
        </w:r>
        <w:r w:rsidR="00CD330F">
          <w:rPr>
            <w:noProof/>
            <w:webHidden/>
          </w:rPr>
          <w:fldChar w:fldCharType="separate"/>
        </w:r>
        <w:r w:rsidR="006F382B">
          <w:rPr>
            <w:noProof/>
            <w:webHidden/>
          </w:rPr>
          <w:t>88</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485" w:history="1">
        <w:r w:rsidR="00CD330F" w:rsidRPr="00DF2FB9">
          <w:rPr>
            <w:rStyle w:val="Hipercze"/>
            <w:noProof/>
          </w:rPr>
          <w:t>5.1. Warstwy wyrównawcze pod posadzki</w:t>
        </w:r>
        <w:r w:rsidR="00CD330F">
          <w:rPr>
            <w:noProof/>
            <w:webHidden/>
          </w:rPr>
          <w:tab/>
        </w:r>
        <w:r w:rsidR="00CD330F">
          <w:rPr>
            <w:noProof/>
            <w:webHidden/>
          </w:rPr>
          <w:fldChar w:fldCharType="begin"/>
        </w:r>
        <w:r w:rsidR="00CD330F">
          <w:rPr>
            <w:noProof/>
            <w:webHidden/>
          </w:rPr>
          <w:instrText xml:space="preserve"> PAGEREF _Toc223357485 \h </w:instrText>
        </w:r>
        <w:r w:rsidR="00CD330F">
          <w:rPr>
            <w:noProof/>
            <w:webHidden/>
          </w:rPr>
        </w:r>
        <w:r w:rsidR="00CD330F">
          <w:rPr>
            <w:noProof/>
            <w:webHidden/>
          </w:rPr>
          <w:fldChar w:fldCharType="separate"/>
        </w:r>
        <w:r w:rsidR="006F382B">
          <w:rPr>
            <w:noProof/>
            <w:webHidden/>
          </w:rPr>
          <w:t>88</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486" w:history="1">
        <w:r w:rsidR="00CD330F" w:rsidRPr="00DF2FB9">
          <w:rPr>
            <w:rStyle w:val="Hipercze"/>
            <w:noProof/>
          </w:rPr>
          <w:t>5.2. Wykonywanie posadzki PCW</w:t>
        </w:r>
        <w:r w:rsidR="00CD330F">
          <w:rPr>
            <w:noProof/>
            <w:webHidden/>
          </w:rPr>
          <w:tab/>
        </w:r>
        <w:r w:rsidR="00CD330F">
          <w:rPr>
            <w:noProof/>
            <w:webHidden/>
          </w:rPr>
          <w:fldChar w:fldCharType="begin"/>
        </w:r>
        <w:r w:rsidR="00CD330F">
          <w:rPr>
            <w:noProof/>
            <w:webHidden/>
          </w:rPr>
          <w:instrText xml:space="preserve"> PAGEREF _Toc223357486 \h </w:instrText>
        </w:r>
        <w:r w:rsidR="00CD330F">
          <w:rPr>
            <w:noProof/>
            <w:webHidden/>
          </w:rPr>
        </w:r>
        <w:r w:rsidR="00CD330F">
          <w:rPr>
            <w:noProof/>
            <w:webHidden/>
          </w:rPr>
          <w:fldChar w:fldCharType="separate"/>
        </w:r>
        <w:r w:rsidR="006F382B">
          <w:rPr>
            <w:noProof/>
            <w:webHidden/>
          </w:rPr>
          <w:t>89</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487" w:history="1">
        <w:r w:rsidR="00CD330F" w:rsidRPr="00DF2FB9">
          <w:rPr>
            <w:rStyle w:val="Hipercze"/>
            <w:noProof/>
          </w:rPr>
          <w:t>5.3. Posadzki cementowe</w:t>
        </w:r>
        <w:r w:rsidR="00CD330F">
          <w:rPr>
            <w:noProof/>
            <w:webHidden/>
          </w:rPr>
          <w:tab/>
        </w:r>
        <w:r w:rsidR="00CD330F">
          <w:rPr>
            <w:noProof/>
            <w:webHidden/>
          </w:rPr>
          <w:fldChar w:fldCharType="begin"/>
        </w:r>
        <w:r w:rsidR="00CD330F">
          <w:rPr>
            <w:noProof/>
            <w:webHidden/>
          </w:rPr>
          <w:instrText xml:space="preserve"> PAGEREF _Toc223357487 \h </w:instrText>
        </w:r>
        <w:r w:rsidR="00CD330F">
          <w:rPr>
            <w:noProof/>
            <w:webHidden/>
          </w:rPr>
        </w:r>
        <w:r w:rsidR="00CD330F">
          <w:rPr>
            <w:noProof/>
            <w:webHidden/>
          </w:rPr>
          <w:fldChar w:fldCharType="separate"/>
        </w:r>
        <w:r w:rsidR="006F382B">
          <w:rPr>
            <w:noProof/>
            <w:webHidden/>
          </w:rPr>
          <w:t>90</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488" w:history="1">
        <w:r w:rsidR="00CD330F" w:rsidRPr="00DF2FB9">
          <w:rPr>
            <w:rStyle w:val="Hipercze"/>
            <w:noProof/>
          </w:rPr>
          <w:t>5.4. Uszorstnienie powierzchni komunikacyjnych</w:t>
        </w:r>
        <w:r w:rsidR="00CD330F">
          <w:rPr>
            <w:noProof/>
            <w:webHidden/>
          </w:rPr>
          <w:tab/>
        </w:r>
        <w:r w:rsidR="00CD330F">
          <w:rPr>
            <w:noProof/>
            <w:webHidden/>
          </w:rPr>
          <w:fldChar w:fldCharType="begin"/>
        </w:r>
        <w:r w:rsidR="00CD330F">
          <w:rPr>
            <w:noProof/>
            <w:webHidden/>
          </w:rPr>
          <w:instrText xml:space="preserve"> PAGEREF _Toc223357488 \h </w:instrText>
        </w:r>
        <w:r w:rsidR="00CD330F">
          <w:rPr>
            <w:noProof/>
            <w:webHidden/>
          </w:rPr>
        </w:r>
        <w:r w:rsidR="00CD330F">
          <w:rPr>
            <w:noProof/>
            <w:webHidden/>
          </w:rPr>
          <w:fldChar w:fldCharType="separate"/>
        </w:r>
        <w:r w:rsidR="006F382B">
          <w:rPr>
            <w:noProof/>
            <w:webHidden/>
          </w:rPr>
          <w:t>91</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489" w:history="1">
        <w:r w:rsidR="00CD330F" w:rsidRPr="00DF2FB9">
          <w:rPr>
            <w:rStyle w:val="Hipercze"/>
            <w:noProof/>
          </w:rPr>
          <w:t>5.5. Posadzki z płytek</w:t>
        </w:r>
        <w:r w:rsidR="00CD330F">
          <w:rPr>
            <w:noProof/>
            <w:webHidden/>
          </w:rPr>
          <w:tab/>
        </w:r>
        <w:r w:rsidR="00CD330F">
          <w:rPr>
            <w:noProof/>
            <w:webHidden/>
          </w:rPr>
          <w:fldChar w:fldCharType="begin"/>
        </w:r>
        <w:r w:rsidR="00CD330F">
          <w:rPr>
            <w:noProof/>
            <w:webHidden/>
          </w:rPr>
          <w:instrText xml:space="preserve"> PAGEREF _Toc223357489 \h </w:instrText>
        </w:r>
        <w:r w:rsidR="00CD330F">
          <w:rPr>
            <w:noProof/>
            <w:webHidden/>
          </w:rPr>
        </w:r>
        <w:r w:rsidR="00CD330F">
          <w:rPr>
            <w:noProof/>
            <w:webHidden/>
          </w:rPr>
          <w:fldChar w:fldCharType="separate"/>
        </w:r>
        <w:r w:rsidR="006F382B">
          <w:rPr>
            <w:noProof/>
            <w:webHidden/>
          </w:rPr>
          <w:t>91</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490" w:history="1">
        <w:r w:rsidR="00CD330F" w:rsidRPr="00DF2FB9">
          <w:rPr>
            <w:rStyle w:val="Hipercze"/>
            <w:noProof/>
          </w:rPr>
          <w:t>5.6. Dostosowanie dla osób niepełnosprawnych</w:t>
        </w:r>
        <w:r w:rsidR="00CD330F">
          <w:rPr>
            <w:noProof/>
            <w:webHidden/>
          </w:rPr>
          <w:tab/>
        </w:r>
        <w:r w:rsidR="00CD330F">
          <w:rPr>
            <w:noProof/>
            <w:webHidden/>
          </w:rPr>
          <w:fldChar w:fldCharType="begin"/>
        </w:r>
        <w:r w:rsidR="00CD330F">
          <w:rPr>
            <w:noProof/>
            <w:webHidden/>
          </w:rPr>
          <w:instrText xml:space="preserve"> PAGEREF _Toc223357490 \h </w:instrText>
        </w:r>
        <w:r w:rsidR="00CD330F">
          <w:rPr>
            <w:noProof/>
            <w:webHidden/>
          </w:rPr>
        </w:r>
        <w:r w:rsidR="00CD330F">
          <w:rPr>
            <w:noProof/>
            <w:webHidden/>
          </w:rPr>
          <w:fldChar w:fldCharType="separate"/>
        </w:r>
        <w:r w:rsidR="006F382B">
          <w:rPr>
            <w:noProof/>
            <w:webHidden/>
          </w:rPr>
          <w:t>93</w:t>
        </w:r>
        <w:r w:rsidR="00CD330F">
          <w:rPr>
            <w:noProof/>
            <w:webHidden/>
          </w:rPr>
          <w:fldChar w:fldCharType="end"/>
        </w:r>
      </w:hyperlink>
    </w:p>
    <w:p w:rsidR="00CD330F" w:rsidRDefault="000128F3">
      <w:pPr>
        <w:pStyle w:val="Spistreci4"/>
        <w:tabs>
          <w:tab w:val="right" w:leader="dot" w:pos="9062"/>
        </w:tabs>
        <w:rPr>
          <w:noProof/>
        </w:rPr>
      </w:pPr>
      <w:hyperlink w:anchor="_Toc223357491" w:history="1">
        <w:r w:rsidR="00CD330F" w:rsidRPr="00DF2FB9">
          <w:rPr>
            <w:rStyle w:val="Hipercze"/>
            <w:noProof/>
          </w:rPr>
          <w:t>5.6.1. Oznaczenia schodów i pochylni</w:t>
        </w:r>
        <w:r w:rsidR="00CD330F">
          <w:rPr>
            <w:noProof/>
            <w:webHidden/>
          </w:rPr>
          <w:tab/>
        </w:r>
        <w:r w:rsidR="00CD330F">
          <w:rPr>
            <w:noProof/>
            <w:webHidden/>
          </w:rPr>
          <w:fldChar w:fldCharType="begin"/>
        </w:r>
        <w:r w:rsidR="00CD330F">
          <w:rPr>
            <w:noProof/>
            <w:webHidden/>
          </w:rPr>
          <w:instrText xml:space="preserve"> PAGEREF _Toc223357491 \h </w:instrText>
        </w:r>
        <w:r w:rsidR="00CD330F">
          <w:rPr>
            <w:noProof/>
            <w:webHidden/>
          </w:rPr>
        </w:r>
        <w:r w:rsidR="00CD330F">
          <w:rPr>
            <w:noProof/>
            <w:webHidden/>
          </w:rPr>
          <w:fldChar w:fldCharType="separate"/>
        </w:r>
        <w:r w:rsidR="006F382B">
          <w:rPr>
            <w:noProof/>
            <w:webHidden/>
          </w:rPr>
          <w:t>93</w:t>
        </w:r>
        <w:r w:rsidR="00CD330F">
          <w:rPr>
            <w:noProof/>
            <w:webHidden/>
          </w:rPr>
          <w:fldChar w:fldCharType="end"/>
        </w:r>
      </w:hyperlink>
    </w:p>
    <w:p w:rsidR="00CD330F" w:rsidRDefault="000128F3">
      <w:pPr>
        <w:pStyle w:val="Spistreci4"/>
        <w:tabs>
          <w:tab w:val="right" w:leader="dot" w:pos="9062"/>
        </w:tabs>
        <w:rPr>
          <w:noProof/>
        </w:rPr>
      </w:pPr>
      <w:hyperlink w:anchor="_Toc223357492" w:history="1">
        <w:r w:rsidR="00CD330F" w:rsidRPr="00DF2FB9">
          <w:rPr>
            <w:rStyle w:val="Hipercze"/>
            <w:noProof/>
          </w:rPr>
          <w:t>2.9.2. Oznaczenia schodów i pochylni</w:t>
        </w:r>
        <w:r w:rsidR="00CD330F">
          <w:rPr>
            <w:noProof/>
            <w:webHidden/>
          </w:rPr>
          <w:tab/>
        </w:r>
        <w:r w:rsidR="00CD330F">
          <w:rPr>
            <w:noProof/>
            <w:webHidden/>
          </w:rPr>
          <w:fldChar w:fldCharType="begin"/>
        </w:r>
        <w:r w:rsidR="00CD330F">
          <w:rPr>
            <w:noProof/>
            <w:webHidden/>
          </w:rPr>
          <w:instrText xml:space="preserve"> PAGEREF _Toc223357492 \h </w:instrText>
        </w:r>
        <w:r w:rsidR="00CD330F">
          <w:rPr>
            <w:noProof/>
            <w:webHidden/>
          </w:rPr>
        </w:r>
        <w:r w:rsidR="00CD330F">
          <w:rPr>
            <w:noProof/>
            <w:webHidden/>
          </w:rPr>
          <w:fldChar w:fldCharType="separate"/>
        </w:r>
        <w:r w:rsidR="006F382B">
          <w:rPr>
            <w:noProof/>
            <w:webHidden/>
          </w:rPr>
          <w:t>93</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493" w:history="1">
        <w:r w:rsidR="00CD330F" w:rsidRPr="00DF2FB9">
          <w:rPr>
            <w:rStyle w:val="Hipercze"/>
            <w:noProof/>
          </w:rPr>
          <w:t>6. Kontrola jakości</w:t>
        </w:r>
        <w:r w:rsidR="00CD330F">
          <w:rPr>
            <w:noProof/>
            <w:webHidden/>
          </w:rPr>
          <w:tab/>
        </w:r>
        <w:r w:rsidR="00CD330F">
          <w:rPr>
            <w:noProof/>
            <w:webHidden/>
          </w:rPr>
          <w:fldChar w:fldCharType="begin"/>
        </w:r>
        <w:r w:rsidR="00CD330F">
          <w:rPr>
            <w:noProof/>
            <w:webHidden/>
          </w:rPr>
          <w:instrText xml:space="preserve"> PAGEREF _Toc223357493 \h </w:instrText>
        </w:r>
        <w:r w:rsidR="00CD330F">
          <w:rPr>
            <w:noProof/>
            <w:webHidden/>
          </w:rPr>
        </w:r>
        <w:r w:rsidR="00CD330F">
          <w:rPr>
            <w:noProof/>
            <w:webHidden/>
          </w:rPr>
          <w:fldChar w:fldCharType="separate"/>
        </w:r>
        <w:r w:rsidR="006F382B">
          <w:rPr>
            <w:noProof/>
            <w:webHidden/>
          </w:rPr>
          <w:t>95</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494" w:history="1">
        <w:r w:rsidR="00CD330F" w:rsidRPr="00DF2FB9">
          <w:rPr>
            <w:rStyle w:val="Hipercze"/>
            <w:noProof/>
          </w:rPr>
          <w:t>6.1. Wymagana jakość materiałów</w:t>
        </w:r>
        <w:r w:rsidR="00CD330F">
          <w:rPr>
            <w:noProof/>
            <w:webHidden/>
          </w:rPr>
          <w:tab/>
        </w:r>
        <w:r w:rsidR="00CD330F">
          <w:rPr>
            <w:noProof/>
            <w:webHidden/>
          </w:rPr>
          <w:fldChar w:fldCharType="begin"/>
        </w:r>
        <w:r w:rsidR="00CD330F">
          <w:rPr>
            <w:noProof/>
            <w:webHidden/>
          </w:rPr>
          <w:instrText xml:space="preserve"> PAGEREF _Toc223357494 \h </w:instrText>
        </w:r>
        <w:r w:rsidR="00CD330F">
          <w:rPr>
            <w:noProof/>
            <w:webHidden/>
          </w:rPr>
        </w:r>
        <w:r w:rsidR="00CD330F">
          <w:rPr>
            <w:noProof/>
            <w:webHidden/>
          </w:rPr>
          <w:fldChar w:fldCharType="separate"/>
        </w:r>
        <w:r w:rsidR="006F382B">
          <w:rPr>
            <w:noProof/>
            <w:webHidden/>
          </w:rPr>
          <w:t>95</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495" w:history="1">
        <w:r w:rsidR="00CD330F" w:rsidRPr="00DF2FB9">
          <w:rPr>
            <w:rStyle w:val="Hipercze"/>
            <w:noProof/>
          </w:rPr>
          <w:t>6.2. Nie dopuszcza się stosowania do robót materiałów</w:t>
        </w:r>
        <w:r w:rsidR="00CD330F">
          <w:rPr>
            <w:noProof/>
            <w:webHidden/>
          </w:rPr>
          <w:tab/>
        </w:r>
        <w:r w:rsidR="00CD330F">
          <w:rPr>
            <w:noProof/>
            <w:webHidden/>
          </w:rPr>
          <w:fldChar w:fldCharType="begin"/>
        </w:r>
        <w:r w:rsidR="00CD330F">
          <w:rPr>
            <w:noProof/>
            <w:webHidden/>
          </w:rPr>
          <w:instrText xml:space="preserve"> PAGEREF _Toc223357495 \h </w:instrText>
        </w:r>
        <w:r w:rsidR="00CD330F">
          <w:rPr>
            <w:noProof/>
            <w:webHidden/>
          </w:rPr>
        </w:r>
        <w:r w:rsidR="00CD330F">
          <w:rPr>
            <w:noProof/>
            <w:webHidden/>
          </w:rPr>
          <w:fldChar w:fldCharType="separate"/>
        </w:r>
        <w:r w:rsidR="006F382B">
          <w:rPr>
            <w:noProof/>
            <w:webHidden/>
          </w:rPr>
          <w:t>95</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496" w:history="1">
        <w:r w:rsidR="00CD330F" w:rsidRPr="00DF2FB9">
          <w:rPr>
            <w:rStyle w:val="Hipercze"/>
            <w:noProof/>
          </w:rPr>
          <w:t>6.3. Kontrola dotrzymania warunków ogólnych wykonania robót</w:t>
        </w:r>
        <w:r w:rsidR="00CD330F">
          <w:rPr>
            <w:noProof/>
            <w:webHidden/>
          </w:rPr>
          <w:tab/>
        </w:r>
        <w:r w:rsidR="00CD330F">
          <w:rPr>
            <w:noProof/>
            <w:webHidden/>
          </w:rPr>
          <w:fldChar w:fldCharType="begin"/>
        </w:r>
        <w:r w:rsidR="00CD330F">
          <w:rPr>
            <w:noProof/>
            <w:webHidden/>
          </w:rPr>
          <w:instrText xml:space="preserve"> PAGEREF _Toc223357496 \h </w:instrText>
        </w:r>
        <w:r w:rsidR="00CD330F">
          <w:rPr>
            <w:noProof/>
            <w:webHidden/>
          </w:rPr>
        </w:r>
        <w:r w:rsidR="00CD330F">
          <w:rPr>
            <w:noProof/>
            <w:webHidden/>
          </w:rPr>
          <w:fldChar w:fldCharType="separate"/>
        </w:r>
        <w:r w:rsidR="006F382B">
          <w:rPr>
            <w:noProof/>
            <w:webHidden/>
          </w:rPr>
          <w:t>96</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497" w:history="1">
        <w:r w:rsidR="00CD330F" w:rsidRPr="00DF2FB9">
          <w:rPr>
            <w:rStyle w:val="Hipercze"/>
            <w:noProof/>
          </w:rPr>
          <w:t>7. Obmiar robót</w:t>
        </w:r>
        <w:r w:rsidR="00CD330F">
          <w:rPr>
            <w:noProof/>
            <w:webHidden/>
          </w:rPr>
          <w:tab/>
        </w:r>
        <w:r w:rsidR="00CD330F">
          <w:rPr>
            <w:noProof/>
            <w:webHidden/>
          </w:rPr>
          <w:fldChar w:fldCharType="begin"/>
        </w:r>
        <w:r w:rsidR="00CD330F">
          <w:rPr>
            <w:noProof/>
            <w:webHidden/>
          </w:rPr>
          <w:instrText xml:space="preserve"> PAGEREF _Toc223357497 \h </w:instrText>
        </w:r>
        <w:r w:rsidR="00CD330F">
          <w:rPr>
            <w:noProof/>
            <w:webHidden/>
          </w:rPr>
        </w:r>
        <w:r w:rsidR="00CD330F">
          <w:rPr>
            <w:noProof/>
            <w:webHidden/>
          </w:rPr>
          <w:fldChar w:fldCharType="separate"/>
        </w:r>
        <w:r w:rsidR="006F382B">
          <w:rPr>
            <w:noProof/>
            <w:webHidden/>
          </w:rPr>
          <w:t>96</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498" w:history="1">
        <w:r w:rsidR="00CD330F" w:rsidRPr="00DF2FB9">
          <w:rPr>
            <w:rStyle w:val="Hipercze"/>
            <w:noProof/>
          </w:rPr>
          <w:t>8. Odbiór robót</w:t>
        </w:r>
        <w:r w:rsidR="00CD330F">
          <w:rPr>
            <w:noProof/>
            <w:webHidden/>
          </w:rPr>
          <w:tab/>
        </w:r>
        <w:r w:rsidR="00CD330F">
          <w:rPr>
            <w:noProof/>
            <w:webHidden/>
          </w:rPr>
          <w:fldChar w:fldCharType="begin"/>
        </w:r>
        <w:r w:rsidR="00CD330F">
          <w:rPr>
            <w:noProof/>
            <w:webHidden/>
          </w:rPr>
          <w:instrText xml:space="preserve"> PAGEREF _Toc223357498 \h </w:instrText>
        </w:r>
        <w:r w:rsidR="00CD330F">
          <w:rPr>
            <w:noProof/>
            <w:webHidden/>
          </w:rPr>
        </w:r>
        <w:r w:rsidR="00CD330F">
          <w:rPr>
            <w:noProof/>
            <w:webHidden/>
          </w:rPr>
          <w:fldChar w:fldCharType="separate"/>
        </w:r>
        <w:r w:rsidR="006F382B">
          <w:rPr>
            <w:noProof/>
            <w:webHidden/>
          </w:rPr>
          <w:t>96</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499" w:history="1">
        <w:r w:rsidR="00CD330F" w:rsidRPr="00DF2FB9">
          <w:rPr>
            <w:rStyle w:val="Hipercze"/>
            <w:noProof/>
          </w:rPr>
          <w:t>8.1. Odbiór materiałów i robót</w:t>
        </w:r>
        <w:r w:rsidR="00CD330F">
          <w:rPr>
            <w:noProof/>
            <w:webHidden/>
          </w:rPr>
          <w:tab/>
        </w:r>
        <w:r w:rsidR="00CD330F">
          <w:rPr>
            <w:noProof/>
            <w:webHidden/>
          </w:rPr>
          <w:fldChar w:fldCharType="begin"/>
        </w:r>
        <w:r w:rsidR="00CD330F">
          <w:rPr>
            <w:noProof/>
            <w:webHidden/>
          </w:rPr>
          <w:instrText xml:space="preserve"> PAGEREF _Toc223357499 \h </w:instrText>
        </w:r>
        <w:r w:rsidR="00CD330F">
          <w:rPr>
            <w:noProof/>
            <w:webHidden/>
          </w:rPr>
        </w:r>
        <w:r w:rsidR="00CD330F">
          <w:rPr>
            <w:noProof/>
            <w:webHidden/>
          </w:rPr>
          <w:fldChar w:fldCharType="separate"/>
        </w:r>
        <w:r w:rsidR="006F382B">
          <w:rPr>
            <w:noProof/>
            <w:webHidden/>
          </w:rPr>
          <w:t>96</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500" w:history="1">
        <w:r w:rsidR="00CD330F" w:rsidRPr="00DF2FB9">
          <w:rPr>
            <w:rStyle w:val="Hipercze"/>
            <w:noProof/>
          </w:rPr>
          <w:t>8.2. Nie dopuszcza się stosowania do robót materiałów</w:t>
        </w:r>
        <w:r w:rsidR="00CD330F">
          <w:rPr>
            <w:noProof/>
            <w:webHidden/>
          </w:rPr>
          <w:tab/>
        </w:r>
        <w:r w:rsidR="00CD330F">
          <w:rPr>
            <w:noProof/>
            <w:webHidden/>
          </w:rPr>
          <w:fldChar w:fldCharType="begin"/>
        </w:r>
        <w:r w:rsidR="00CD330F">
          <w:rPr>
            <w:noProof/>
            <w:webHidden/>
          </w:rPr>
          <w:instrText xml:space="preserve"> PAGEREF _Toc223357500 \h </w:instrText>
        </w:r>
        <w:r w:rsidR="00CD330F">
          <w:rPr>
            <w:noProof/>
            <w:webHidden/>
          </w:rPr>
        </w:r>
        <w:r w:rsidR="00CD330F">
          <w:rPr>
            <w:noProof/>
            <w:webHidden/>
          </w:rPr>
          <w:fldChar w:fldCharType="separate"/>
        </w:r>
        <w:r w:rsidR="006F382B">
          <w:rPr>
            <w:noProof/>
            <w:webHidden/>
          </w:rPr>
          <w:t>96</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501" w:history="1">
        <w:r w:rsidR="00CD330F" w:rsidRPr="00DF2FB9">
          <w:rPr>
            <w:rStyle w:val="Hipercze"/>
            <w:noProof/>
          </w:rPr>
          <w:t>8.3. Wyniki odbiorów materiałów i wyrobów</w:t>
        </w:r>
        <w:r w:rsidR="00CD330F">
          <w:rPr>
            <w:noProof/>
            <w:webHidden/>
          </w:rPr>
          <w:tab/>
        </w:r>
        <w:r w:rsidR="00CD330F">
          <w:rPr>
            <w:noProof/>
            <w:webHidden/>
          </w:rPr>
          <w:fldChar w:fldCharType="begin"/>
        </w:r>
        <w:r w:rsidR="00CD330F">
          <w:rPr>
            <w:noProof/>
            <w:webHidden/>
          </w:rPr>
          <w:instrText xml:space="preserve"> PAGEREF _Toc223357501 \h </w:instrText>
        </w:r>
        <w:r w:rsidR="00CD330F">
          <w:rPr>
            <w:noProof/>
            <w:webHidden/>
          </w:rPr>
        </w:r>
        <w:r w:rsidR="00CD330F">
          <w:rPr>
            <w:noProof/>
            <w:webHidden/>
          </w:rPr>
          <w:fldChar w:fldCharType="separate"/>
        </w:r>
        <w:r w:rsidR="006F382B">
          <w:rPr>
            <w:noProof/>
            <w:webHidden/>
          </w:rPr>
          <w:t>96</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502" w:history="1">
        <w:r w:rsidR="00CD330F" w:rsidRPr="00DF2FB9">
          <w:rPr>
            <w:rStyle w:val="Hipercze"/>
            <w:noProof/>
          </w:rPr>
          <w:t>8.4. Odbiór</w:t>
        </w:r>
        <w:r w:rsidR="00CD330F">
          <w:rPr>
            <w:noProof/>
            <w:webHidden/>
          </w:rPr>
          <w:tab/>
        </w:r>
        <w:r w:rsidR="00CD330F">
          <w:rPr>
            <w:noProof/>
            <w:webHidden/>
          </w:rPr>
          <w:fldChar w:fldCharType="begin"/>
        </w:r>
        <w:r w:rsidR="00CD330F">
          <w:rPr>
            <w:noProof/>
            <w:webHidden/>
          </w:rPr>
          <w:instrText xml:space="preserve"> PAGEREF _Toc223357502 \h </w:instrText>
        </w:r>
        <w:r w:rsidR="00CD330F">
          <w:rPr>
            <w:noProof/>
            <w:webHidden/>
          </w:rPr>
        </w:r>
        <w:r w:rsidR="00CD330F">
          <w:rPr>
            <w:noProof/>
            <w:webHidden/>
          </w:rPr>
          <w:fldChar w:fldCharType="separate"/>
        </w:r>
        <w:r w:rsidR="006F382B">
          <w:rPr>
            <w:noProof/>
            <w:webHidden/>
          </w:rPr>
          <w:t>96</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503" w:history="1">
        <w:r w:rsidR="00CD330F" w:rsidRPr="00DF2FB9">
          <w:rPr>
            <w:rStyle w:val="Hipercze"/>
            <w:noProof/>
          </w:rPr>
          <w:t>9. Podstawa płatności</w:t>
        </w:r>
        <w:r w:rsidR="00CD330F">
          <w:rPr>
            <w:noProof/>
            <w:webHidden/>
          </w:rPr>
          <w:tab/>
        </w:r>
        <w:r w:rsidR="00CD330F">
          <w:rPr>
            <w:noProof/>
            <w:webHidden/>
          </w:rPr>
          <w:fldChar w:fldCharType="begin"/>
        </w:r>
        <w:r w:rsidR="00CD330F">
          <w:rPr>
            <w:noProof/>
            <w:webHidden/>
          </w:rPr>
          <w:instrText xml:space="preserve"> PAGEREF _Toc223357503 \h </w:instrText>
        </w:r>
        <w:r w:rsidR="00CD330F">
          <w:rPr>
            <w:noProof/>
            <w:webHidden/>
          </w:rPr>
        </w:r>
        <w:r w:rsidR="00CD330F">
          <w:rPr>
            <w:noProof/>
            <w:webHidden/>
          </w:rPr>
          <w:fldChar w:fldCharType="separate"/>
        </w:r>
        <w:r w:rsidR="006F382B">
          <w:rPr>
            <w:noProof/>
            <w:webHidden/>
          </w:rPr>
          <w:t>97</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504" w:history="1">
        <w:r w:rsidR="00CD330F" w:rsidRPr="00DF2FB9">
          <w:rPr>
            <w:rStyle w:val="Hipercze"/>
            <w:noProof/>
          </w:rPr>
          <w:t>10. Przepisy związane</w:t>
        </w:r>
        <w:r w:rsidR="00CD330F">
          <w:rPr>
            <w:noProof/>
            <w:webHidden/>
          </w:rPr>
          <w:tab/>
        </w:r>
        <w:r w:rsidR="00CD330F">
          <w:rPr>
            <w:noProof/>
            <w:webHidden/>
          </w:rPr>
          <w:fldChar w:fldCharType="begin"/>
        </w:r>
        <w:r w:rsidR="00CD330F">
          <w:rPr>
            <w:noProof/>
            <w:webHidden/>
          </w:rPr>
          <w:instrText xml:space="preserve"> PAGEREF _Toc223357504 \h </w:instrText>
        </w:r>
        <w:r w:rsidR="00CD330F">
          <w:rPr>
            <w:noProof/>
            <w:webHidden/>
          </w:rPr>
        </w:r>
        <w:r w:rsidR="00CD330F">
          <w:rPr>
            <w:noProof/>
            <w:webHidden/>
          </w:rPr>
          <w:fldChar w:fldCharType="separate"/>
        </w:r>
        <w:r w:rsidR="006F382B">
          <w:rPr>
            <w:noProof/>
            <w:webHidden/>
          </w:rPr>
          <w:t>97</w:t>
        </w:r>
        <w:r w:rsidR="00CD330F">
          <w:rPr>
            <w:noProof/>
            <w:webHidden/>
          </w:rPr>
          <w:fldChar w:fldCharType="end"/>
        </w:r>
      </w:hyperlink>
    </w:p>
    <w:p w:rsidR="00CD330F" w:rsidRDefault="000128F3">
      <w:pPr>
        <w:pStyle w:val="Spistreci1"/>
        <w:tabs>
          <w:tab w:val="right" w:leader="dot" w:pos="9062"/>
        </w:tabs>
        <w:rPr>
          <w:rFonts w:asciiTheme="minorHAnsi" w:eastAsiaTheme="minorEastAsia" w:hAnsiTheme="minorHAnsi" w:cstheme="minorBidi"/>
          <w:noProof/>
          <w:lang w:eastAsia="pl-PL"/>
        </w:rPr>
      </w:pPr>
      <w:hyperlink w:anchor="_Toc223357505" w:history="1">
        <w:r w:rsidR="00CD330F" w:rsidRPr="00DF2FB9">
          <w:rPr>
            <w:rStyle w:val="Hipercze"/>
            <w:noProof/>
          </w:rPr>
          <w:t>B.13.00.00 STOLARKA</w:t>
        </w:r>
        <w:r w:rsidR="00CD330F">
          <w:rPr>
            <w:noProof/>
            <w:webHidden/>
          </w:rPr>
          <w:tab/>
        </w:r>
        <w:r w:rsidR="00CD330F">
          <w:rPr>
            <w:noProof/>
            <w:webHidden/>
          </w:rPr>
          <w:fldChar w:fldCharType="begin"/>
        </w:r>
        <w:r w:rsidR="00CD330F">
          <w:rPr>
            <w:noProof/>
            <w:webHidden/>
          </w:rPr>
          <w:instrText xml:space="preserve"> PAGEREF _Toc223357505 \h </w:instrText>
        </w:r>
        <w:r w:rsidR="00CD330F">
          <w:rPr>
            <w:noProof/>
            <w:webHidden/>
          </w:rPr>
        </w:r>
        <w:r w:rsidR="00CD330F">
          <w:rPr>
            <w:noProof/>
            <w:webHidden/>
          </w:rPr>
          <w:fldChar w:fldCharType="separate"/>
        </w:r>
        <w:r w:rsidR="006F382B">
          <w:rPr>
            <w:noProof/>
            <w:webHidden/>
          </w:rPr>
          <w:t>98</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506" w:history="1">
        <w:r w:rsidR="00CD330F" w:rsidRPr="00DF2FB9">
          <w:rPr>
            <w:rStyle w:val="Hipercze"/>
            <w:noProof/>
          </w:rPr>
          <w:t>1. Wstęp</w:t>
        </w:r>
        <w:r w:rsidR="00CD330F">
          <w:rPr>
            <w:noProof/>
            <w:webHidden/>
          </w:rPr>
          <w:tab/>
        </w:r>
        <w:r w:rsidR="00CD330F">
          <w:rPr>
            <w:noProof/>
            <w:webHidden/>
          </w:rPr>
          <w:fldChar w:fldCharType="begin"/>
        </w:r>
        <w:r w:rsidR="00CD330F">
          <w:rPr>
            <w:noProof/>
            <w:webHidden/>
          </w:rPr>
          <w:instrText xml:space="preserve"> PAGEREF _Toc223357506 \h </w:instrText>
        </w:r>
        <w:r w:rsidR="00CD330F">
          <w:rPr>
            <w:noProof/>
            <w:webHidden/>
          </w:rPr>
        </w:r>
        <w:r w:rsidR="00CD330F">
          <w:rPr>
            <w:noProof/>
            <w:webHidden/>
          </w:rPr>
          <w:fldChar w:fldCharType="separate"/>
        </w:r>
        <w:r w:rsidR="006F382B">
          <w:rPr>
            <w:noProof/>
            <w:webHidden/>
          </w:rPr>
          <w:t>98</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507" w:history="1">
        <w:r w:rsidR="00CD330F" w:rsidRPr="00DF2FB9">
          <w:rPr>
            <w:rStyle w:val="Hipercze"/>
            <w:noProof/>
          </w:rPr>
          <w:t>1.1. Przedmiot SST</w:t>
        </w:r>
        <w:r w:rsidR="00CD330F">
          <w:rPr>
            <w:noProof/>
            <w:webHidden/>
          </w:rPr>
          <w:tab/>
        </w:r>
        <w:r w:rsidR="00CD330F">
          <w:rPr>
            <w:noProof/>
            <w:webHidden/>
          </w:rPr>
          <w:fldChar w:fldCharType="begin"/>
        </w:r>
        <w:r w:rsidR="00CD330F">
          <w:rPr>
            <w:noProof/>
            <w:webHidden/>
          </w:rPr>
          <w:instrText xml:space="preserve"> PAGEREF _Toc223357507 \h </w:instrText>
        </w:r>
        <w:r w:rsidR="00CD330F">
          <w:rPr>
            <w:noProof/>
            <w:webHidden/>
          </w:rPr>
        </w:r>
        <w:r w:rsidR="00CD330F">
          <w:rPr>
            <w:noProof/>
            <w:webHidden/>
          </w:rPr>
          <w:fldChar w:fldCharType="separate"/>
        </w:r>
        <w:r w:rsidR="006F382B">
          <w:rPr>
            <w:noProof/>
            <w:webHidden/>
          </w:rPr>
          <w:t>98</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508" w:history="1">
        <w:r w:rsidR="00CD330F" w:rsidRPr="00DF2FB9">
          <w:rPr>
            <w:rStyle w:val="Hipercze"/>
            <w:noProof/>
          </w:rPr>
          <w:t>1.2. Zakres stosowania SST</w:t>
        </w:r>
        <w:r w:rsidR="00CD330F">
          <w:rPr>
            <w:noProof/>
            <w:webHidden/>
          </w:rPr>
          <w:tab/>
        </w:r>
        <w:r w:rsidR="00CD330F">
          <w:rPr>
            <w:noProof/>
            <w:webHidden/>
          </w:rPr>
          <w:fldChar w:fldCharType="begin"/>
        </w:r>
        <w:r w:rsidR="00CD330F">
          <w:rPr>
            <w:noProof/>
            <w:webHidden/>
          </w:rPr>
          <w:instrText xml:space="preserve"> PAGEREF _Toc223357508 \h </w:instrText>
        </w:r>
        <w:r w:rsidR="00CD330F">
          <w:rPr>
            <w:noProof/>
            <w:webHidden/>
          </w:rPr>
        </w:r>
        <w:r w:rsidR="00CD330F">
          <w:rPr>
            <w:noProof/>
            <w:webHidden/>
          </w:rPr>
          <w:fldChar w:fldCharType="separate"/>
        </w:r>
        <w:r w:rsidR="006F382B">
          <w:rPr>
            <w:noProof/>
            <w:webHidden/>
          </w:rPr>
          <w:t>98</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509" w:history="1">
        <w:r w:rsidR="00CD330F" w:rsidRPr="00DF2FB9">
          <w:rPr>
            <w:rStyle w:val="Hipercze"/>
            <w:noProof/>
          </w:rPr>
          <w:t>1.3. Zakres robót objętych SST</w:t>
        </w:r>
        <w:r w:rsidR="00CD330F">
          <w:rPr>
            <w:noProof/>
            <w:webHidden/>
          </w:rPr>
          <w:tab/>
        </w:r>
        <w:r w:rsidR="00CD330F">
          <w:rPr>
            <w:noProof/>
            <w:webHidden/>
          </w:rPr>
          <w:fldChar w:fldCharType="begin"/>
        </w:r>
        <w:r w:rsidR="00CD330F">
          <w:rPr>
            <w:noProof/>
            <w:webHidden/>
          </w:rPr>
          <w:instrText xml:space="preserve"> PAGEREF _Toc223357509 \h </w:instrText>
        </w:r>
        <w:r w:rsidR="00CD330F">
          <w:rPr>
            <w:noProof/>
            <w:webHidden/>
          </w:rPr>
        </w:r>
        <w:r w:rsidR="00CD330F">
          <w:rPr>
            <w:noProof/>
            <w:webHidden/>
          </w:rPr>
          <w:fldChar w:fldCharType="separate"/>
        </w:r>
        <w:r w:rsidR="006F382B">
          <w:rPr>
            <w:noProof/>
            <w:webHidden/>
          </w:rPr>
          <w:t>98</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510" w:history="1">
        <w:r w:rsidR="00CD330F" w:rsidRPr="00DF2FB9">
          <w:rPr>
            <w:rStyle w:val="Hipercze"/>
            <w:noProof/>
          </w:rPr>
          <w:t>1.4. Określenia podstawowe</w:t>
        </w:r>
        <w:r w:rsidR="00CD330F">
          <w:rPr>
            <w:noProof/>
            <w:webHidden/>
          </w:rPr>
          <w:tab/>
        </w:r>
        <w:r w:rsidR="00CD330F">
          <w:rPr>
            <w:noProof/>
            <w:webHidden/>
          </w:rPr>
          <w:fldChar w:fldCharType="begin"/>
        </w:r>
        <w:r w:rsidR="00CD330F">
          <w:rPr>
            <w:noProof/>
            <w:webHidden/>
          </w:rPr>
          <w:instrText xml:space="preserve"> PAGEREF _Toc223357510 \h </w:instrText>
        </w:r>
        <w:r w:rsidR="00CD330F">
          <w:rPr>
            <w:noProof/>
            <w:webHidden/>
          </w:rPr>
        </w:r>
        <w:r w:rsidR="00CD330F">
          <w:rPr>
            <w:noProof/>
            <w:webHidden/>
          </w:rPr>
          <w:fldChar w:fldCharType="separate"/>
        </w:r>
        <w:r w:rsidR="006F382B">
          <w:rPr>
            <w:noProof/>
            <w:webHidden/>
          </w:rPr>
          <w:t>98</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511" w:history="1">
        <w:r w:rsidR="00CD330F" w:rsidRPr="00DF2FB9">
          <w:rPr>
            <w:rStyle w:val="Hipercze"/>
            <w:noProof/>
          </w:rPr>
          <w:t>1.5. Ogólne wymagania dotyczące robót.</w:t>
        </w:r>
        <w:r w:rsidR="00CD330F">
          <w:rPr>
            <w:noProof/>
            <w:webHidden/>
          </w:rPr>
          <w:tab/>
        </w:r>
        <w:r w:rsidR="00CD330F">
          <w:rPr>
            <w:noProof/>
            <w:webHidden/>
          </w:rPr>
          <w:fldChar w:fldCharType="begin"/>
        </w:r>
        <w:r w:rsidR="00CD330F">
          <w:rPr>
            <w:noProof/>
            <w:webHidden/>
          </w:rPr>
          <w:instrText xml:space="preserve"> PAGEREF _Toc223357511 \h </w:instrText>
        </w:r>
        <w:r w:rsidR="00CD330F">
          <w:rPr>
            <w:noProof/>
            <w:webHidden/>
          </w:rPr>
        </w:r>
        <w:r w:rsidR="00CD330F">
          <w:rPr>
            <w:noProof/>
            <w:webHidden/>
          </w:rPr>
          <w:fldChar w:fldCharType="separate"/>
        </w:r>
        <w:r w:rsidR="006F382B">
          <w:rPr>
            <w:noProof/>
            <w:webHidden/>
          </w:rPr>
          <w:t>98</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512" w:history="1">
        <w:r w:rsidR="00CD330F" w:rsidRPr="00DF2FB9">
          <w:rPr>
            <w:rStyle w:val="Hipercze"/>
            <w:noProof/>
          </w:rPr>
          <w:t>2. Materiały</w:t>
        </w:r>
        <w:r w:rsidR="00CD330F">
          <w:rPr>
            <w:noProof/>
            <w:webHidden/>
          </w:rPr>
          <w:tab/>
        </w:r>
        <w:r w:rsidR="00CD330F">
          <w:rPr>
            <w:noProof/>
            <w:webHidden/>
          </w:rPr>
          <w:fldChar w:fldCharType="begin"/>
        </w:r>
        <w:r w:rsidR="00CD330F">
          <w:rPr>
            <w:noProof/>
            <w:webHidden/>
          </w:rPr>
          <w:instrText xml:space="preserve"> PAGEREF _Toc223357512 \h </w:instrText>
        </w:r>
        <w:r w:rsidR="00CD330F">
          <w:rPr>
            <w:noProof/>
            <w:webHidden/>
          </w:rPr>
        </w:r>
        <w:r w:rsidR="00CD330F">
          <w:rPr>
            <w:noProof/>
            <w:webHidden/>
          </w:rPr>
          <w:fldChar w:fldCharType="separate"/>
        </w:r>
        <w:r w:rsidR="006F382B">
          <w:rPr>
            <w:noProof/>
            <w:webHidden/>
          </w:rPr>
          <w:t>98</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513" w:history="1">
        <w:r w:rsidR="00CD330F" w:rsidRPr="00DF2FB9">
          <w:rPr>
            <w:rStyle w:val="Hipercze"/>
            <w:noProof/>
          </w:rPr>
          <w:t>2.1. Okucia budowlane</w:t>
        </w:r>
        <w:r w:rsidR="00CD330F">
          <w:rPr>
            <w:noProof/>
            <w:webHidden/>
          </w:rPr>
          <w:tab/>
        </w:r>
        <w:r w:rsidR="00CD330F">
          <w:rPr>
            <w:noProof/>
            <w:webHidden/>
          </w:rPr>
          <w:fldChar w:fldCharType="begin"/>
        </w:r>
        <w:r w:rsidR="00CD330F">
          <w:rPr>
            <w:noProof/>
            <w:webHidden/>
          </w:rPr>
          <w:instrText xml:space="preserve"> PAGEREF _Toc223357513 \h </w:instrText>
        </w:r>
        <w:r w:rsidR="00CD330F">
          <w:rPr>
            <w:noProof/>
            <w:webHidden/>
          </w:rPr>
        </w:r>
        <w:r w:rsidR="00CD330F">
          <w:rPr>
            <w:noProof/>
            <w:webHidden/>
          </w:rPr>
          <w:fldChar w:fldCharType="separate"/>
        </w:r>
        <w:r w:rsidR="006F382B">
          <w:rPr>
            <w:noProof/>
            <w:webHidden/>
          </w:rPr>
          <w:t>99</w:t>
        </w:r>
        <w:r w:rsidR="00CD330F">
          <w:rPr>
            <w:noProof/>
            <w:webHidden/>
          </w:rPr>
          <w:fldChar w:fldCharType="end"/>
        </w:r>
      </w:hyperlink>
    </w:p>
    <w:p w:rsidR="00CD330F" w:rsidRDefault="000128F3">
      <w:pPr>
        <w:pStyle w:val="Spistreci4"/>
        <w:tabs>
          <w:tab w:val="right" w:leader="dot" w:pos="9062"/>
        </w:tabs>
        <w:rPr>
          <w:noProof/>
        </w:rPr>
      </w:pPr>
      <w:hyperlink w:anchor="_Toc223357514" w:history="1">
        <w:r w:rsidR="00CD330F" w:rsidRPr="00DF2FB9">
          <w:rPr>
            <w:rStyle w:val="Hipercze"/>
            <w:noProof/>
          </w:rPr>
          <w:t>2.1.1. Każdy wyrób stolarki budowlanej powinien być wyposażony w okucia zamykające, łączące, zabezpieczające i uchwytowo-osłonowe.</w:t>
        </w:r>
        <w:r w:rsidR="00CD330F">
          <w:rPr>
            <w:noProof/>
            <w:webHidden/>
          </w:rPr>
          <w:tab/>
        </w:r>
        <w:r w:rsidR="00CD330F">
          <w:rPr>
            <w:noProof/>
            <w:webHidden/>
          </w:rPr>
          <w:fldChar w:fldCharType="begin"/>
        </w:r>
        <w:r w:rsidR="00CD330F">
          <w:rPr>
            <w:noProof/>
            <w:webHidden/>
          </w:rPr>
          <w:instrText xml:space="preserve"> PAGEREF _Toc223357514 \h </w:instrText>
        </w:r>
        <w:r w:rsidR="00CD330F">
          <w:rPr>
            <w:noProof/>
            <w:webHidden/>
          </w:rPr>
        </w:r>
        <w:r w:rsidR="00CD330F">
          <w:rPr>
            <w:noProof/>
            <w:webHidden/>
          </w:rPr>
          <w:fldChar w:fldCharType="separate"/>
        </w:r>
        <w:r w:rsidR="006F382B">
          <w:rPr>
            <w:noProof/>
            <w:webHidden/>
          </w:rPr>
          <w:t>99</w:t>
        </w:r>
        <w:r w:rsidR="00CD330F">
          <w:rPr>
            <w:noProof/>
            <w:webHidden/>
          </w:rPr>
          <w:fldChar w:fldCharType="end"/>
        </w:r>
      </w:hyperlink>
    </w:p>
    <w:p w:rsidR="00CD330F" w:rsidRDefault="000128F3">
      <w:pPr>
        <w:pStyle w:val="Spistreci4"/>
        <w:tabs>
          <w:tab w:val="right" w:leader="dot" w:pos="9062"/>
        </w:tabs>
        <w:rPr>
          <w:noProof/>
        </w:rPr>
      </w:pPr>
      <w:hyperlink w:anchor="_Toc223357515" w:history="1">
        <w:r w:rsidR="00CD330F" w:rsidRPr="00DF2FB9">
          <w:rPr>
            <w:rStyle w:val="Hipercze"/>
            <w:noProof/>
          </w:rPr>
          <w:t>2.1.2. Okucia</w:t>
        </w:r>
        <w:r w:rsidR="00CD330F">
          <w:rPr>
            <w:noProof/>
            <w:webHidden/>
          </w:rPr>
          <w:tab/>
        </w:r>
        <w:r w:rsidR="00CD330F">
          <w:rPr>
            <w:noProof/>
            <w:webHidden/>
          </w:rPr>
          <w:fldChar w:fldCharType="begin"/>
        </w:r>
        <w:r w:rsidR="00CD330F">
          <w:rPr>
            <w:noProof/>
            <w:webHidden/>
          </w:rPr>
          <w:instrText xml:space="preserve"> PAGEREF _Toc223357515 \h </w:instrText>
        </w:r>
        <w:r w:rsidR="00CD330F">
          <w:rPr>
            <w:noProof/>
            <w:webHidden/>
          </w:rPr>
        </w:r>
        <w:r w:rsidR="00CD330F">
          <w:rPr>
            <w:noProof/>
            <w:webHidden/>
          </w:rPr>
          <w:fldChar w:fldCharType="separate"/>
        </w:r>
        <w:r w:rsidR="006F382B">
          <w:rPr>
            <w:noProof/>
            <w:webHidden/>
          </w:rPr>
          <w:t>99</w:t>
        </w:r>
        <w:r w:rsidR="00CD330F">
          <w:rPr>
            <w:noProof/>
            <w:webHidden/>
          </w:rPr>
          <w:fldChar w:fldCharType="end"/>
        </w:r>
      </w:hyperlink>
    </w:p>
    <w:p w:rsidR="00CD330F" w:rsidRDefault="000128F3">
      <w:pPr>
        <w:pStyle w:val="Spistreci4"/>
        <w:tabs>
          <w:tab w:val="right" w:leader="dot" w:pos="9062"/>
        </w:tabs>
        <w:rPr>
          <w:noProof/>
        </w:rPr>
      </w:pPr>
      <w:hyperlink w:anchor="_Toc223357516" w:history="1">
        <w:r w:rsidR="00CD330F" w:rsidRPr="00DF2FB9">
          <w:rPr>
            <w:rStyle w:val="Hipercze"/>
            <w:noProof/>
          </w:rPr>
          <w:t>2.1.3. Okucia stalowe</w:t>
        </w:r>
        <w:r w:rsidR="00CD330F">
          <w:rPr>
            <w:noProof/>
            <w:webHidden/>
          </w:rPr>
          <w:tab/>
        </w:r>
        <w:r w:rsidR="00CD330F">
          <w:rPr>
            <w:noProof/>
            <w:webHidden/>
          </w:rPr>
          <w:fldChar w:fldCharType="begin"/>
        </w:r>
        <w:r w:rsidR="00CD330F">
          <w:rPr>
            <w:noProof/>
            <w:webHidden/>
          </w:rPr>
          <w:instrText xml:space="preserve"> PAGEREF _Toc223357516 \h </w:instrText>
        </w:r>
        <w:r w:rsidR="00CD330F">
          <w:rPr>
            <w:noProof/>
            <w:webHidden/>
          </w:rPr>
        </w:r>
        <w:r w:rsidR="00CD330F">
          <w:rPr>
            <w:noProof/>
            <w:webHidden/>
          </w:rPr>
          <w:fldChar w:fldCharType="separate"/>
        </w:r>
        <w:r w:rsidR="006F382B">
          <w:rPr>
            <w:noProof/>
            <w:webHidden/>
          </w:rPr>
          <w:t>99</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517" w:history="1">
        <w:r w:rsidR="00CD330F" w:rsidRPr="00DF2FB9">
          <w:rPr>
            <w:rStyle w:val="Hipercze"/>
            <w:noProof/>
          </w:rPr>
          <w:t>2.2. Składowanie elementów</w:t>
        </w:r>
        <w:r w:rsidR="00CD330F">
          <w:rPr>
            <w:noProof/>
            <w:webHidden/>
          </w:rPr>
          <w:tab/>
        </w:r>
        <w:r w:rsidR="00CD330F">
          <w:rPr>
            <w:noProof/>
            <w:webHidden/>
          </w:rPr>
          <w:fldChar w:fldCharType="begin"/>
        </w:r>
        <w:r w:rsidR="00CD330F">
          <w:rPr>
            <w:noProof/>
            <w:webHidden/>
          </w:rPr>
          <w:instrText xml:space="preserve"> PAGEREF _Toc223357517 \h </w:instrText>
        </w:r>
        <w:r w:rsidR="00CD330F">
          <w:rPr>
            <w:noProof/>
            <w:webHidden/>
          </w:rPr>
        </w:r>
        <w:r w:rsidR="00CD330F">
          <w:rPr>
            <w:noProof/>
            <w:webHidden/>
          </w:rPr>
          <w:fldChar w:fldCharType="separate"/>
        </w:r>
        <w:r w:rsidR="006F382B">
          <w:rPr>
            <w:noProof/>
            <w:webHidden/>
          </w:rPr>
          <w:t>99</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518" w:history="1">
        <w:r w:rsidR="00CD330F" w:rsidRPr="00DF2FB9">
          <w:rPr>
            <w:rStyle w:val="Hipercze"/>
            <w:noProof/>
          </w:rPr>
          <w:t>2.3. Stolarka drzwiowa wg instrukcji producenta</w:t>
        </w:r>
        <w:r w:rsidR="00CD330F">
          <w:rPr>
            <w:noProof/>
            <w:webHidden/>
          </w:rPr>
          <w:tab/>
        </w:r>
        <w:r w:rsidR="00CD330F">
          <w:rPr>
            <w:noProof/>
            <w:webHidden/>
          </w:rPr>
          <w:fldChar w:fldCharType="begin"/>
        </w:r>
        <w:r w:rsidR="00CD330F">
          <w:rPr>
            <w:noProof/>
            <w:webHidden/>
          </w:rPr>
          <w:instrText xml:space="preserve"> PAGEREF _Toc223357518 \h </w:instrText>
        </w:r>
        <w:r w:rsidR="00CD330F">
          <w:rPr>
            <w:noProof/>
            <w:webHidden/>
          </w:rPr>
        </w:r>
        <w:r w:rsidR="00CD330F">
          <w:rPr>
            <w:noProof/>
            <w:webHidden/>
          </w:rPr>
          <w:fldChar w:fldCharType="separate"/>
        </w:r>
        <w:r w:rsidR="006F382B">
          <w:rPr>
            <w:noProof/>
            <w:webHidden/>
          </w:rPr>
          <w:t>99</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519" w:history="1">
        <w:r w:rsidR="00CD330F" w:rsidRPr="00DF2FB9">
          <w:rPr>
            <w:rStyle w:val="Hipercze"/>
            <w:noProof/>
          </w:rPr>
          <w:t>2.4. Stolarka drzwiowa z aluminium wg instrukcji producenta</w:t>
        </w:r>
        <w:r w:rsidR="00CD330F">
          <w:rPr>
            <w:noProof/>
            <w:webHidden/>
          </w:rPr>
          <w:tab/>
        </w:r>
        <w:r w:rsidR="00CD330F">
          <w:rPr>
            <w:noProof/>
            <w:webHidden/>
          </w:rPr>
          <w:fldChar w:fldCharType="begin"/>
        </w:r>
        <w:r w:rsidR="00CD330F">
          <w:rPr>
            <w:noProof/>
            <w:webHidden/>
          </w:rPr>
          <w:instrText xml:space="preserve"> PAGEREF _Toc223357519 \h </w:instrText>
        </w:r>
        <w:r w:rsidR="00CD330F">
          <w:rPr>
            <w:noProof/>
            <w:webHidden/>
          </w:rPr>
        </w:r>
        <w:r w:rsidR="00CD330F">
          <w:rPr>
            <w:noProof/>
            <w:webHidden/>
          </w:rPr>
          <w:fldChar w:fldCharType="separate"/>
        </w:r>
        <w:r w:rsidR="006F382B">
          <w:rPr>
            <w:noProof/>
            <w:webHidden/>
          </w:rPr>
          <w:t>99</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520" w:history="1">
        <w:r w:rsidR="00CD330F" w:rsidRPr="00DF2FB9">
          <w:rPr>
            <w:rStyle w:val="Hipercze"/>
            <w:noProof/>
          </w:rPr>
          <w:t>2.5. Stolarka drzwiowa stalowa wg instrukcji producenta</w:t>
        </w:r>
        <w:r w:rsidR="00CD330F">
          <w:rPr>
            <w:noProof/>
            <w:webHidden/>
          </w:rPr>
          <w:tab/>
        </w:r>
        <w:r w:rsidR="00CD330F">
          <w:rPr>
            <w:noProof/>
            <w:webHidden/>
          </w:rPr>
          <w:fldChar w:fldCharType="begin"/>
        </w:r>
        <w:r w:rsidR="00CD330F">
          <w:rPr>
            <w:noProof/>
            <w:webHidden/>
          </w:rPr>
          <w:instrText xml:space="preserve"> PAGEREF _Toc223357520 \h </w:instrText>
        </w:r>
        <w:r w:rsidR="00CD330F">
          <w:rPr>
            <w:noProof/>
            <w:webHidden/>
          </w:rPr>
        </w:r>
        <w:r w:rsidR="00CD330F">
          <w:rPr>
            <w:noProof/>
            <w:webHidden/>
          </w:rPr>
          <w:fldChar w:fldCharType="separate"/>
        </w:r>
        <w:r w:rsidR="006F382B">
          <w:rPr>
            <w:noProof/>
            <w:webHidden/>
          </w:rPr>
          <w:t>99</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521" w:history="1">
        <w:r w:rsidR="00CD330F" w:rsidRPr="00DF2FB9">
          <w:rPr>
            <w:rStyle w:val="Hipercze"/>
            <w:noProof/>
          </w:rPr>
          <w:t>3. Sprzęt</w:t>
        </w:r>
        <w:r w:rsidR="00CD330F">
          <w:rPr>
            <w:noProof/>
            <w:webHidden/>
          </w:rPr>
          <w:tab/>
        </w:r>
        <w:r w:rsidR="00CD330F">
          <w:rPr>
            <w:noProof/>
            <w:webHidden/>
          </w:rPr>
          <w:fldChar w:fldCharType="begin"/>
        </w:r>
        <w:r w:rsidR="00CD330F">
          <w:rPr>
            <w:noProof/>
            <w:webHidden/>
          </w:rPr>
          <w:instrText xml:space="preserve"> PAGEREF _Toc223357521 \h </w:instrText>
        </w:r>
        <w:r w:rsidR="00CD330F">
          <w:rPr>
            <w:noProof/>
            <w:webHidden/>
          </w:rPr>
        </w:r>
        <w:r w:rsidR="00CD330F">
          <w:rPr>
            <w:noProof/>
            <w:webHidden/>
          </w:rPr>
          <w:fldChar w:fldCharType="separate"/>
        </w:r>
        <w:r w:rsidR="006F382B">
          <w:rPr>
            <w:noProof/>
            <w:webHidden/>
          </w:rPr>
          <w:t>99</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522" w:history="1">
        <w:r w:rsidR="00CD330F" w:rsidRPr="00DF2FB9">
          <w:rPr>
            <w:rStyle w:val="Hipercze"/>
            <w:noProof/>
          </w:rPr>
          <w:t>4. Transport</w:t>
        </w:r>
        <w:r w:rsidR="00CD330F">
          <w:rPr>
            <w:noProof/>
            <w:webHidden/>
          </w:rPr>
          <w:tab/>
        </w:r>
        <w:r w:rsidR="00CD330F">
          <w:rPr>
            <w:noProof/>
            <w:webHidden/>
          </w:rPr>
          <w:fldChar w:fldCharType="begin"/>
        </w:r>
        <w:r w:rsidR="00CD330F">
          <w:rPr>
            <w:noProof/>
            <w:webHidden/>
          </w:rPr>
          <w:instrText xml:space="preserve"> PAGEREF _Toc223357522 \h </w:instrText>
        </w:r>
        <w:r w:rsidR="00CD330F">
          <w:rPr>
            <w:noProof/>
            <w:webHidden/>
          </w:rPr>
        </w:r>
        <w:r w:rsidR="00CD330F">
          <w:rPr>
            <w:noProof/>
            <w:webHidden/>
          </w:rPr>
          <w:fldChar w:fldCharType="separate"/>
        </w:r>
        <w:r w:rsidR="006F382B">
          <w:rPr>
            <w:noProof/>
            <w:webHidden/>
          </w:rPr>
          <w:t>99</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523" w:history="1">
        <w:r w:rsidR="00CD330F" w:rsidRPr="00DF2FB9">
          <w:rPr>
            <w:rStyle w:val="Hipercze"/>
            <w:noProof/>
          </w:rPr>
          <w:t>5. Wykonanie robót</w:t>
        </w:r>
        <w:r w:rsidR="00CD330F">
          <w:rPr>
            <w:noProof/>
            <w:webHidden/>
          </w:rPr>
          <w:tab/>
        </w:r>
        <w:r w:rsidR="00CD330F">
          <w:rPr>
            <w:noProof/>
            <w:webHidden/>
          </w:rPr>
          <w:fldChar w:fldCharType="begin"/>
        </w:r>
        <w:r w:rsidR="00CD330F">
          <w:rPr>
            <w:noProof/>
            <w:webHidden/>
          </w:rPr>
          <w:instrText xml:space="preserve"> PAGEREF _Toc223357523 \h </w:instrText>
        </w:r>
        <w:r w:rsidR="00CD330F">
          <w:rPr>
            <w:noProof/>
            <w:webHidden/>
          </w:rPr>
        </w:r>
        <w:r w:rsidR="00CD330F">
          <w:rPr>
            <w:noProof/>
            <w:webHidden/>
          </w:rPr>
          <w:fldChar w:fldCharType="separate"/>
        </w:r>
        <w:r w:rsidR="006F382B">
          <w:rPr>
            <w:noProof/>
            <w:webHidden/>
          </w:rPr>
          <w:t>100</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524" w:history="1">
        <w:r w:rsidR="00CD330F" w:rsidRPr="00DF2FB9">
          <w:rPr>
            <w:rStyle w:val="Hipercze"/>
            <w:noProof/>
          </w:rPr>
          <w:t>5.1. Przygotowanie ościeży.</w:t>
        </w:r>
        <w:r w:rsidR="00CD330F">
          <w:rPr>
            <w:noProof/>
            <w:webHidden/>
          </w:rPr>
          <w:tab/>
        </w:r>
        <w:r w:rsidR="00CD330F">
          <w:rPr>
            <w:noProof/>
            <w:webHidden/>
          </w:rPr>
          <w:fldChar w:fldCharType="begin"/>
        </w:r>
        <w:r w:rsidR="00CD330F">
          <w:rPr>
            <w:noProof/>
            <w:webHidden/>
          </w:rPr>
          <w:instrText xml:space="preserve"> PAGEREF _Toc223357524 \h </w:instrText>
        </w:r>
        <w:r w:rsidR="00CD330F">
          <w:rPr>
            <w:noProof/>
            <w:webHidden/>
          </w:rPr>
        </w:r>
        <w:r w:rsidR="00CD330F">
          <w:rPr>
            <w:noProof/>
            <w:webHidden/>
          </w:rPr>
          <w:fldChar w:fldCharType="separate"/>
        </w:r>
        <w:r w:rsidR="006F382B">
          <w:rPr>
            <w:noProof/>
            <w:webHidden/>
          </w:rPr>
          <w:t>100</w:t>
        </w:r>
        <w:r w:rsidR="00CD330F">
          <w:rPr>
            <w:noProof/>
            <w:webHidden/>
          </w:rPr>
          <w:fldChar w:fldCharType="end"/>
        </w:r>
      </w:hyperlink>
    </w:p>
    <w:p w:rsidR="00CD330F" w:rsidRDefault="000128F3">
      <w:pPr>
        <w:pStyle w:val="Spistreci4"/>
        <w:tabs>
          <w:tab w:val="right" w:leader="dot" w:pos="9062"/>
        </w:tabs>
        <w:rPr>
          <w:noProof/>
        </w:rPr>
      </w:pPr>
      <w:hyperlink w:anchor="_Toc223357525" w:history="1">
        <w:r w:rsidR="00CD330F" w:rsidRPr="00DF2FB9">
          <w:rPr>
            <w:rStyle w:val="Hipercze"/>
            <w:noProof/>
          </w:rPr>
          <w:t>5.1.1. Przed osadzeniem stolarki</w:t>
        </w:r>
        <w:r w:rsidR="00CD330F">
          <w:rPr>
            <w:noProof/>
            <w:webHidden/>
          </w:rPr>
          <w:tab/>
        </w:r>
        <w:r w:rsidR="00CD330F">
          <w:rPr>
            <w:noProof/>
            <w:webHidden/>
          </w:rPr>
          <w:fldChar w:fldCharType="begin"/>
        </w:r>
        <w:r w:rsidR="00CD330F">
          <w:rPr>
            <w:noProof/>
            <w:webHidden/>
          </w:rPr>
          <w:instrText xml:space="preserve"> PAGEREF _Toc223357525 \h </w:instrText>
        </w:r>
        <w:r w:rsidR="00CD330F">
          <w:rPr>
            <w:noProof/>
            <w:webHidden/>
          </w:rPr>
        </w:r>
        <w:r w:rsidR="00CD330F">
          <w:rPr>
            <w:noProof/>
            <w:webHidden/>
          </w:rPr>
          <w:fldChar w:fldCharType="separate"/>
        </w:r>
        <w:r w:rsidR="006F382B">
          <w:rPr>
            <w:noProof/>
            <w:webHidden/>
          </w:rPr>
          <w:t>100</w:t>
        </w:r>
        <w:r w:rsidR="00CD330F">
          <w:rPr>
            <w:noProof/>
            <w:webHidden/>
          </w:rPr>
          <w:fldChar w:fldCharType="end"/>
        </w:r>
      </w:hyperlink>
    </w:p>
    <w:p w:rsidR="00CD330F" w:rsidRDefault="000128F3">
      <w:pPr>
        <w:pStyle w:val="Spistreci4"/>
        <w:tabs>
          <w:tab w:val="right" w:leader="dot" w:pos="9062"/>
        </w:tabs>
        <w:rPr>
          <w:noProof/>
        </w:rPr>
      </w:pPr>
      <w:hyperlink w:anchor="_Toc223357526" w:history="1">
        <w:r w:rsidR="00CD330F" w:rsidRPr="00DF2FB9">
          <w:rPr>
            <w:rStyle w:val="Hipercze"/>
            <w:noProof/>
          </w:rPr>
          <w:t>5.1.2. Skrzydła okienne i drzwiowe, ościeżnice</w:t>
        </w:r>
        <w:r w:rsidR="00CD330F">
          <w:rPr>
            <w:noProof/>
            <w:webHidden/>
          </w:rPr>
          <w:tab/>
        </w:r>
        <w:r w:rsidR="00CD330F">
          <w:rPr>
            <w:noProof/>
            <w:webHidden/>
          </w:rPr>
          <w:fldChar w:fldCharType="begin"/>
        </w:r>
        <w:r w:rsidR="00CD330F">
          <w:rPr>
            <w:noProof/>
            <w:webHidden/>
          </w:rPr>
          <w:instrText xml:space="preserve"> PAGEREF _Toc223357526 \h </w:instrText>
        </w:r>
        <w:r w:rsidR="00CD330F">
          <w:rPr>
            <w:noProof/>
            <w:webHidden/>
          </w:rPr>
        </w:r>
        <w:r w:rsidR="00CD330F">
          <w:rPr>
            <w:noProof/>
            <w:webHidden/>
          </w:rPr>
          <w:fldChar w:fldCharType="separate"/>
        </w:r>
        <w:r w:rsidR="006F382B">
          <w:rPr>
            <w:noProof/>
            <w:webHidden/>
          </w:rPr>
          <w:t>100</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527" w:history="1">
        <w:r w:rsidR="00CD330F" w:rsidRPr="00DF2FB9">
          <w:rPr>
            <w:rStyle w:val="Hipercze"/>
            <w:noProof/>
          </w:rPr>
          <w:t>5.2. Osadzanie i uszczelnianie stolarki</w:t>
        </w:r>
        <w:r w:rsidR="00CD330F">
          <w:rPr>
            <w:noProof/>
            <w:webHidden/>
          </w:rPr>
          <w:tab/>
        </w:r>
        <w:r w:rsidR="00CD330F">
          <w:rPr>
            <w:noProof/>
            <w:webHidden/>
          </w:rPr>
          <w:fldChar w:fldCharType="begin"/>
        </w:r>
        <w:r w:rsidR="00CD330F">
          <w:rPr>
            <w:noProof/>
            <w:webHidden/>
          </w:rPr>
          <w:instrText xml:space="preserve"> PAGEREF _Toc223357527 \h </w:instrText>
        </w:r>
        <w:r w:rsidR="00CD330F">
          <w:rPr>
            <w:noProof/>
            <w:webHidden/>
          </w:rPr>
        </w:r>
        <w:r w:rsidR="00CD330F">
          <w:rPr>
            <w:noProof/>
            <w:webHidden/>
          </w:rPr>
          <w:fldChar w:fldCharType="separate"/>
        </w:r>
        <w:r w:rsidR="006F382B">
          <w:rPr>
            <w:noProof/>
            <w:webHidden/>
          </w:rPr>
          <w:t>100</w:t>
        </w:r>
        <w:r w:rsidR="00CD330F">
          <w:rPr>
            <w:noProof/>
            <w:webHidden/>
          </w:rPr>
          <w:fldChar w:fldCharType="end"/>
        </w:r>
      </w:hyperlink>
    </w:p>
    <w:p w:rsidR="00CD330F" w:rsidRDefault="000128F3">
      <w:pPr>
        <w:pStyle w:val="Spistreci4"/>
        <w:tabs>
          <w:tab w:val="right" w:leader="dot" w:pos="9062"/>
        </w:tabs>
        <w:rPr>
          <w:noProof/>
        </w:rPr>
      </w:pPr>
      <w:hyperlink w:anchor="_Toc223357528" w:history="1">
        <w:r w:rsidR="00CD330F" w:rsidRPr="00DF2FB9">
          <w:rPr>
            <w:rStyle w:val="Hipercze"/>
            <w:noProof/>
          </w:rPr>
          <w:t>5.2.1. Osadzanie stolarki okiennej</w:t>
        </w:r>
        <w:r w:rsidR="00CD330F">
          <w:rPr>
            <w:noProof/>
            <w:webHidden/>
          </w:rPr>
          <w:tab/>
        </w:r>
        <w:r w:rsidR="00CD330F">
          <w:rPr>
            <w:noProof/>
            <w:webHidden/>
          </w:rPr>
          <w:fldChar w:fldCharType="begin"/>
        </w:r>
        <w:r w:rsidR="00CD330F">
          <w:rPr>
            <w:noProof/>
            <w:webHidden/>
          </w:rPr>
          <w:instrText xml:space="preserve"> PAGEREF _Toc223357528 \h </w:instrText>
        </w:r>
        <w:r w:rsidR="00CD330F">
          <w:rPr>
            <w:noProof/>
            <w:webHidden/>
          </w:rPr>
        </w:r>
        <w:r w:rsidR="00CD330F">
          <w:rPr>
            <w:noProof/>
            <w:webHidden/>
          </w:rPr>
          <w:fldChar w:fldCharType="separate"/>
        </w:r>
        <w:r w:rsidR="006F382B">
          <w:rPr>
            <w:noProof/>
            <w:webHidden/>
          </w:rPr>
          <w:t>100</w:t>
        </w:r>
        <w:r w:rsidR="00CD330F">
          <w:rPr>
            <w:noProof/>
            <w:webHidden/>
          </w:rPr>
          <w:fldChar w:fldCharType="end"/>
        </w:r>
      </w:hyperlink>
    </w:p>
    <w:p w:rsidR="00CD330F" w:rsidRDefault="000128F3">
      <w:pPr>
        <w:pStyle w:val="Spistreci4"/>
        <w:tabs>
          <w:tab w:val="right" w:leader="dot" w:pos="9062"/>
        </w:tabs>
        <w:rPr>
          <w:noProof/>
        </w:rPr>
      </w:pPr>
      <w:hyperlink w:anchor="_Toc223357529" w:history="1">
        <w:r w:rsidR="00CD330F" w:rsidRPr="00DF2FB9">
          <w:rPr>
            <w:rStyle w:val="Hipercze"/>
            <w:noProof/>
          </w:rPr>
          <w:t>5.2.3. Osadzanie stolarki drzwiowej</w:t>
        </w:r>
        <w:r w:rsidR="00CD330F">
          <w:rPr>
            <w:noProof/>
            <w:webHidden/>
          </w:rPr>
          <w:tab/>
        </w:r>
        <w:r w:rsidR="00CD330F">
          <w:rPr>
            <w:noProof/>
            <w:webHidden/>
          </w:rPr>
          <w:fldChar w:fldCharType="begin"/>
        </w:r>
        <w:r w:rsidR="00CD330F">
          <w:rPr>
            <w:noProof/>
            <w:webHidden/>
          </w:rPr>
          <w:instrText xml:space="preserve"> PAGEREF _Toc223357529 \h </w:instrText>
        </w:r>
        <w:r w:rsidR="00CD330F">
          <w:rPr>
            <w:noProof/>
            <w:webHidden/>
          </w:rPr>
        </w:r>
        <w:r w:rsidR="00CD330F">
          <w:rPr>
            <w:noProof/>
            <w:webHidden/>
          </w:rPr>
          <w:fldChar w:fldCharType="separate"/>
        </w:r>
        <w:r w:rsidR="006F382B">
          <w:rPr>
            <w:noProof/>
            <w:webHidden/>
          </w:rPr>
          <w:t>101</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530" w:history="1">
        <w:r w:rsidR="00CD330F" w:rsidRPr="00DF2FB9">
          <w:rPr>
            <w:rStyle w:val="Hipercze"/>
            <w:noProof/>
          </w:rPr>
          <w:t>5.4. Stolarka drzwiowa i okienna z aluminium</w:t>
        </w:r>
        <w:r w:rsidR="00CD330F">
          <w:rPr>
            <w:noProof/>
            <w:webHidden/>
          </w:rPr>
          <w:tab/>
        </w:r>
        <w:r w:rsidR="00CD330F">
          <w:rPr>
            <w:noProof/>
            <w:webHidden/>
          </w:rPr>
          <w:fldChar w:fldCharType="begin"/>
        </w:r>
        <w:r w:rsidR="00CD330F">
          <w:rPr>
            <w:noProof/>
            <w:webHidden/>
          </w:rPr>
          <w:instrText xml:space="preserve"> PAGEREF _Toc223357530 \h </w:instrText>
        </w:r>
        <w:r w:rsidR="00CD330F">
          <w:rPr>
            <w:noProof/>
            <w:webHidden/>
          </w:rPr>
        </w:r>
        <w:r w:rsidR="00CD330F">
          <w:rPr>
            <w:noProof/>
            <w:webHidden/>
          </w:rPr>
          <w:fldChar w:fldCharType="separate"/>
        </w:r>
        <w:r w:rsidR="006F382B">
          <w:rPr>
            <w:noProof/>
            <w:webHidden/>
          </w:rPr>
          <w:t>101</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531" w:history="1">
        <w:r w:rsidR="00CD330F" w:rsidRPr="00DF2FB9">
          <w:rPr>
            <w:rStyle w:val="Hipercze"/>
            <w:noProof/>
          </w:rPr>
          <w:t>6. Kontrola jakości</w:t>
        </w:r>
        <w:r w:rsidR="00CD330F">
          <w:rPr>
            <w:noProof/>
            <w:webHidden/>
          </w:rPr>
          <w:tab/>
        </w:r>
        <w:r w:rsidR="00CD330F">
          <w:rPr>
            <w:noProof/>
            <w:webHidden/>
          </w:rPr>
          <w:fldChar w:fldCharType="begin"/>
        </w:r>
        <w:r w:rsidR="00CD330F">
          <w:rPr>
            <w:noProof/>
            <w:webHidden/>
          </w:rPr>
          <w:instrText xml:space="preserve"> PAGEREF _Toc223357531 \h </w:instrText>
        </w:r>
        <w:r w:rsidR="00CD330F">
          <w:rPr>
            <w:noProof/>
            <w:webHidden/>
          </w:rPr>
        </w:r>
        <w:r w:rsidR="00CD330F">
          <w:rPr>
            <w:noProof/>
            <w:webHidden/>
          </w:rPr>
          <w:fldChar w:fldCharType="separate"/>
        </w:r>
        <w:r w:rsidR="006F382B">
          <w:rPr>
            <w:noProof/>
            <w:webHidden/>
          </w:rPr>
          <w:t>103</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532" w:history="1">
        <w:r w:rsidR="00CD330F" w:rsidRPr="00DF2FB9">
          <w:rPr>
            <w:rStyle w:val="Hipercze"/>
            <w:noProof/>
          </w:rPr>
          <w:t>6.1. Zasady kontroli jakości</w:t>
        </w:r>
        <w:r w:rsidR="00CD330F">
          <w:rPr>
            <w:noProof/>
            <w:webHidden/>
          </w:rPr>
          <w:tab/>
        </w:r>
        <w:r w:rsidR="00CD330F">
          <w:rPr>
            <w:noProof/>
            <w:webHidden/>
          </w:rPr>
          <w:fldChar w:fldCharType="begin"/>
        </w:r>
        <w:r w:rsidR="00CD330F">
          <w:rPr>
            <w:noProof/>
            <w:webHidden/>
          </w:rPr>
          <w:instrText xml:space="preserve"> PAGEREF _Toc223357532 \h </w:instrText>
        </w:r>
        <w:r w:rsidR="00CD330F">
          <w:rPr>
            <w:noProof/>
            <w:webHidden/>
          </w:rPr>
        </w:r>
        <w:r w:rsidR="00CD330F">
          <w:rPr>
            <w:noProof/>
            <w:webHidden/>
          </w:rPr>
          <w:fldChar w:fldCharType="separate"/>
        </w:r>
        <w:r w:rsidR="006F382B">
          <w:rPr>
            <w:noProof/>
            <w:webHidden/>
          </w:rPr>
          <w:t>103</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533" w:history="1">
        <w:r w:rsidR="00CD330F" w:rsidRPr="00DF2FB9">
          <w:rPr>
            <w:rStyle w:val="Hipercze"/>
            <w:noProof/>
          </w:rPr>
          <w:t>6.2. Ocena jakości</w:t>
        </w:r>
        <w:r w:rsidR="00CD330F">
          <w:rPr>
            <w:noProof/>
            <w:webHidden/>
          </w:rPr>
          <w:tab/>
        </w:r>
        <w:r w:rsidR="00CD330F">
          <w:rPr>
            <w:noProof/>
            <w:webHidden/>
          </w:rPr>
          <w:fldChar w:fldCharType="begin"/>
        </w:r>
        <w:r w:rsidR="00CD330F">
          <w:rPr>
            <w:noProof/>
            <w:webHidden/>
          </w:rPr>
          <w:instrText xml:space="preserve"> PAGEREF _Toc223357533 \h </w:instrText>
        </w:r>
        <w:r w:rsidR="00CD330F">
          <w:rPr>
            <w:noProof/>
            <w:webHidden/>
          </w:rPr>
        </w:r>
        <w:r w:rsidR="00CD330F">
          <w:rPr>
            <w:noProof/>
            <w:webHidden/>
          </w:rPr>
          <w:fldChar w:fldCharType="separate"/>
        </w:r>
        <w:r w:rsidR="006F382B">
          <w:rPr>
            <w:noProof/>
            <w:webHidden/>
          </w:rPr>
          <w:t>103</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534" w:history="1">
        <w:r w:rsidR="00CD330F" w:rsidRPr="00DF2FB9">
          <w:rPr>
            <w:rStyle w:val="Hipercze"/>
            <w:noProof/>
          </w:rPr>
          <w:t>7. Obmiar robót</w:t>
        </w:r>
        <w:r w:rsidR="00CD330F">
          <w:rPr>
            <w:noProof/>
            <w:webHidden/>
          </w:rPr>
          <w:tab/>
        </w:r>
        <w:r w:rsidR="00CD330F">
          <w:rPr>
            <w:noProof/>
            <w:webHidden/>
          </w:rPr>
          <w:fldChar w:fldCharType="begin"/>
        </w:r>
        <w:r w:rsidR="00CD330F">
          <w:rPr>
            <w:noProof/>
            <w:webHidden/>
          </w:rPr>
          <w:instrText xml:space="preserve"> PAGEREF _Toc223357534 \h </w:instrText>
        </w:r>
        <w:r w:rsidR="00CD330F">
          <w:rPr>
            <w:noProof/>
            <w:webHidden/>
          </w:rPr>
        </w:r>
        <w:r w:rsidR="00CD330F">
          <w:rPr>
            <w:noProof/>
            <w:webHidden/>
          </w:rPr>
          <w:fldChar w:fldCharType="separate"/>
        </w:r>
        <w:r w:rsidR="006F382B">
          <w:rPr>
            <w:noProof/>
            <w:webHidden/>
          </w:rPr>
          <w:t>104</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535" w:history="1">
        <w:r w:rsidR="00CD330F" w:rsidRPr="00DF2FB9">
          <w:rPr>
            <w:rStyle w:val="Hipercze"/>
            <w:noProof/>
          </w:rPr>
          <w:t>8. Odbiór robót</w:t>
        </w:r>
        <w:r w:rsidR="00CD330F">
          <w:rPr>
            <w:noProof/>
            <w:webHidden/>
          </w:rPr>
          <w:tab/>
        </w:r>
        <w:r w:rsidR="00CD330F">
          <w:rPr>
            <w:noProof/>
            <w:webHidden/>
          </w:rPr>
          <w:fldChar w:fldCharType="begin"/>
        </w:r>
        <w:r w:rsidR="00CD330F">
          <w:rPr>
            <w:noProof/>
            <w:webHidden/>
          </w:rPr>
          <w:instrText xml:space="preserve"> PAGEREF _Toc223357535 \h </w:instrText>
        </w:r>
        <w:r w:rsidR="00CD330F">
          <w:rPr>
            <w:noProof/>
            <w:webHidden/>
          </w:rPr>
        </w:r>
        <w:r w:rsidR="00CD330F">
          <w:rPr>
            <w:noProof/>
            <w:webHidden/>
          </w:rPr>
          <w:fldChar w:fldCharType="separate"/>
        </w:r>
        <w:r w:rsidR="006F382B">
          <w:rPr>
            <w:noProof/>
            <w:webHidden/>
          </w:rPr>
          <w:t>104</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536" w:history="1">
        <w:r w:rsidR="00CD330F" w:rsidRPr="00DF2FB9">
          <w:rPr>
            <w:rStyle w:val="Hipercze"/>
            <w:noProof/>
          </w:rPr>
          <w:t>9. Podstawa płatności</w:t>
        </w:r>
        <w:r w:rsidR="00CD330F">
          <w:rPr>
            <w:noProof/>
            <w:webHidden/>
          </w:rPr>
          <w:tab/>
        </w:r>
        <w:r w:rsidR="00CD330F">
          <w:rPr>
            <w:noProof/>
            <w:webHidden/>
          </w:rPr>
          <w:fldChar w:fldCharType="begin"/>
        </w:r>
        <w:r w:rsidR="00CD330F">
          <w:rPr>
            <w:noProof/>
            <w:webHidden/>
          </w:rPr>
          <w:instrText xml:space="preserve"> PAGEREF _Toc223357536 \h </w:instrText>
        </w:r>
        <w:r w:rsidR="00CD330F">
          <w:rPr>
            <w:noProof/>
            <w:webHidden/>
          </w:rPr>
        </w:r>
        <w:r w:rsidR="00CD330F">
          <w:rPr>
            <w:noProof/>
            <w:webHidden/>
          </w:rPr>
          <w:fldChar w:fldCharType="separate"/>
        </w:r>
        <w:r w:rsidR="006F382B">
          <w:rPr>
            <w:noProof/>
            <w:webHidden/>
          </w:rPr>
          <w:t>104</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537" w:history="1">
        <w:r w:rsidR="00CD330F" w:rsidRPr="00DF2FB9">
          <w:rPr>
            <w:rStyle w:val="Hipercze"/>
            <w:noProof/>
          </w:rPr>
          <w:t>10. Przepisy związane</w:t>
        </w:r>
        <w:r w:rsidR="00CD330F">
          <w:rPr>
            <w:noProof/>
            <w:webHidden/>
          </w:rPr>
          <w:tab/>
        </w:r>
        <w:r w:rsidR="00CD330F">
          <w:rPr>
            <w:noProof/>
            <w:webHidden/>
          </w:rPr>
          <w:fldChar w:fldCharType="begin"/>
        </w:r>
        <w:r w:rsidR="00CD330F">
          <w:rPr>
            <w:noProof/>
            <w:webHidden/>
          </w:rPr>
          <w:instrText xml:space="preserve"> PAGEREF _Toc223357537 \h </w:instrText>
        </w:r>
        <w:r w:rsidR="00CD330F">
          <w:rPr>
            <w:noProof/>
            <w:webHidden/>
          </w:rPr>
        </w:r>
        <w:r w:rsidR="00CD330F">
          <w:rPr>
            <w:noProof/>
            <w:webHidden/>
          </w:rPr>
          <w:fldChar w:fldCharType="separate"/>
        </w:r>
        <w:r w:rsidR="006F382B">
          <w:rPr>
            <w:noProof/>
            <w:webHidden/>
          </w:rPr>
          <w:t>104</w:t>
        </w:r>
        <w:r w:rsidR="00CD330F">
          <w:rPr>
            <w:noProof/>
            <w:webHidden/>
          </w:rPr>
          <w:fldChar w:fldCharType="end"/>
        </w:r>
      </w:hyperlink>
    </w:p>
    <w:p w:rsidR="00CD330F" w:rsidRDefault="000128F3">
      <w:pPr>
        <w:pStyle w:val="Spistreci1"/>
        <w:tabs>
          <w:tab w:val="right" w:leader="dot" w:pos="9062"/>
        </w:tabs>
        <w:rPr>
          <w:rFonts w:asciiTheme="minorHAnsi" w:eastAsiaTheme="minorEastAsia" w:hAnsiTheme="minorHAnsi" w:cstheme="minorBidi"/>
          <w:noProof/>
          <w:lang w:eastAsia="pl-PL"/>
        </w:rPr>
      </w:pPr>
      <w:hyperlink w:anchor="_Toc223357538" w:history="1">
        <w:r w:rsidR="00CD330F" w:rsidRPr="00DF2FB9">
          <w:rPr>
            <w:rStyle w:val="Hipercze"/>
            <w:noProof/>
          </w:rPr>
          <w:t>B.14.00.00 ŚLUSARKA</w:t>
        </w:r>
        <w:r w:rsidR="00CD330F">
          <w:rPr>
            <w:noProof/>
            <w:webHidden/>
          </w:rPr>
          <w:tab/>
        </w:r>
        <w:r w:rsidR="00CD330F">
          <w:rPr>
            <w:noProof/>
            <w:webHidden/>
          </w:rPr>
          <w:fldChar w:fldCharType="begin"/>
        </w:r>
        <w:r w:rsidR="00CD330F">
          <w:rPr>
            <w:noProof/>
            <w:webHidden/>
          </w:rPr>
          <w:instrText xml:space="preserve"> PAGEREF _Toc223357538 \h </w:instrText>
        </w:r>
        <w:r w:rsidR="00CD330F">
          <w:rPr>
            <w:noProof/>
            <w:webHidden/>
          </w:rPr>
        </w:r>
        <w:r w:rsidR="00CD330F">
          <w:rPr>
            <w:noProof/>
            <w:webHidden/>
          </w:rPr>
          <w:fldChar w:fldCharType="separate"/>
        </w:r>
        <w:r w:rsidR="006F382B">
          <w:rPr>
            <w:noProof/>
            <w:webHidden/>
          </w:rPr>
          <w:t>105</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539" w:history="1">
        <w:r w:rsidR="00CD330F" w:rsidRPr="00DF2FB9">
          <w:rPr>
            <w:rStyle w:val="Hipercze"/>
            <w:noProof/>
          </w:rPr>
          <w:t>1. Wstęp</w:t>
        </w:r>
        <w:r w:rsidR="00CD330F">
          <w:rPr>
            <w:noProof/>
            <w:webHidden/>
          </w:rPr>
          <w:tab/>
        </w:r>
        <w:r w:rsidR="00CD330F">
          <w:rPr>
            <w:noProof/>
            <w:webHidden/>
          </w:rPr>
          <w:fldChar w:fldCharType="begin"/>
        </w:r>
        <w:r w:rsidR="00CD330F">
          <w:rPr>
            <w:noProof/>
            <w:webHidden/>
          </w:rPr>
          <w:instrText xml:space="preserve"> PAGEREF _Toc223357539 \h </w:instrText>
        </w:r>
        <w:r w:rsidR="00CD330F">
          <w:rPr>
            <w:noProof/>
            <w:webHidden/>
          </w:rPr>
        </w:r>
        <w:r w:rsidR="00CD330F">
          <w:rPr>
            <w:noProof/>
            <w:webHidden/>
          </w:rPr>
          <w:fldChar w:fldCharType="separate"/>
        </w:r>
        <w:r w:rsidR="006F382B">
          <w:rPr>
            <w:noProof/>
            <w:webHidden/>
          </w:rPr>
          <w:t>105</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540" w:history="1">
        <w:r w:rsidR="00CD330F" w:rsidRPr="00DF2FB9">
          <w:rPr>
            <w:rStyle w:val="Hipercze"/>
            <w:noProof/>
          </w:rPr>
          <w:t>1.1. Przedmiot SST</w:t>
        </w:r>
        <w:r w:rsidR="00CD330F">
          <w:rPr>
            <w:noProof/>
            <w:webHidden/>
          </w:rPr>
          <w:tab/>
        </w:r>
        <w:r w:rsidR="00CD330F">
          <w:rPr>
            <w:noProof/>
            <w:webHidden/>
          </w:rPr>
          <w:fldChar w:fldCharType="begin"/>
        </w:r>
        <w:r w:rsidR="00CD330F">
          <w:rPr>
            <w:noProof/>
            <w:webHidden/>
          </w:rPr>
          <w:instrText xml:space="preserve"> PAGEREF _Toc223357540 \h </w:instrText>
        </w:r>
        <w:r w:rsidR="00CD330F">
          <w:rPr>
            <w:noProof/>
            <w:webHidden/>
          </w:rPr>
        </w:r>
        <w:r w:rsidR="00CD330F">
          <w:rPr>
            <w:noProof/>
            <w:webHidden/>
          </w:rPr>
          <w:fldChar w:fldCharType="separate"/>
        </w:r>
        <w:r w:rsidR="006F382B">
          <w:rPr>
            <w:noProof/>
            <w:webHidden/>
          </w:rPr>
          <w:t>105</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541" w:history="1">
        <w:r w:rsidR="00CD330F" w:rsidRPr="00DF2FB9">
          <w:rPr>
            <w:rStyle w:val="Hipercze"/>
            <w:noProof/>
          </w:rPr>
          <w:t>1.2. Zakres stosowania SST</w:t>
        </w:r>
        <w:r w:rsidR="00CD330F">
          <w:rPr>
            <w:noProof/>
            <w:webHidden/>
          </w:rPr>
          <w:tab/>
        </w:r>
        <w:r w:rsidR="00CD330F">
          <w:rPr>
            <w:noProof/>
            <w:webHidden/>
          </w:rPr>
          <w:fldChar w:fldCharType="begin"/>
        </w:r>
        <w:r w:rsidR="00CD330F">
          <w:rPr>
            <w:noProof/>
            <w:webHidden/>
          </w:rPr>
          <w:instrText xml:space="preserve"> PAGEREF _Toc223357541 \h </w:instrText>
        </w:r>
        <w:r w:rsidR="00CD330F">
          <w:rPr>
            <w:noProof/>
            <w:webHidden/>
          </w:rPr>
        </w:r>
        <w:r w:rsidR="00CD330F">
          <w:rPr>
            <w:noProof/>
            <w:webHidden/>
          </w:rPr>
          <w:fldChar w:fldCharType="separate"/>
        </w:r>
        <w:r w:rsidR="006F382B">
          <w:rPr>
            <w:noProof/>
            <w:webHidden/>
          </w:rPr>
          <w:t>105</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542" w:history="1">
        <w:r w:rsidR="00CD330F" w:rsidRPr="00DF2FB9">
          <w:rPr>
            <w:rStyle w:val="Hipercze"/>
            <w:noProof/>
          </w:rPr>
          <w:t>1.3. Zakres robót objętych SST</w:t>
        </w:r>
        <w:r w:rsidR="00CD330F">
          <w:rPr>
            <w:noProof/>
            <w:webHidden/>
          </w:rPr>
          <w:tab/>
        </w:r>
        <w:r w:rsidR="00CD330F">
          <w:rPr>
            <w:noProof/>
            <w:webHidden/>
          </w:rPr>
          <w:fldChar w:fldCharType="begin"/>
        </w:r>
        <w:r w:rsidR="00CD330F">
          <w:rPr>
            <w:noProof/>
            <w:webHidden/>
          </w:rPr>
          <w:instrText xml:space="preserve"> PAGEREF _Toc223357542 \h </w:instrText>
        </w:r>
        <w:r w:rsidR="00CD330F">
          <w:rPr>
            <w:noProof/>
            <w:webHidden/>
          </w:rPr>
        </w:r>
        <w:r w:rsidR="00CD330F">
          <w:rPr>
            <w:noProof/>
            <w:webHidden/>
          </w:rPr>
          <w:fldChar w:fldCharType="separate"/>
        </w:r>
        <w:r w:rsidR="006F382B">
          <w:rPr>
            <w:noProof/>
            <w:webHidden/>
          </w:rPr>
          <w:t>105</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543" w:history="1">
        <w:r w:rsidR="00CD330F" w:rsidRPr="00DF2FB9">
          <w:rPr>
            <w:rStyle w:val="Hipercze"/>
            <w:noProof/>
          </w:rPr>
          <w:t>1.4. Określenia podstawowe</w:t>
        </w:r>
        <w:r w:rsidR="00CD330F">
          <w:rPr>
            <w:noProof/>
            <w:webHidden/>
          </w:rPr>
          <w:tab/>
        </w:r>
        <w:r w:rsidR="00CD330F">
          <w:rPr>
            <w:noProof/>
            <w:webHidden/>
          </w:rPr>
          <w:fldChar w:fldCharType="begin"/>
        </w:r>
        <w:r w:rsidR="00CD330F">
          <w:rPr>
            <w:noProof/>
            <w:webHidden/>
          </w:rPr>
          <w:instrText xml:space="preserve"> PAGEREF _Toc223357543 \h </w:instrText>
        </w:r>
        <w:r w:rsidR="00CD330F">
          <w:rPr>
            <w:noProof/>
            <w:webHidden/>
          </w:rPr>
        </w:r>
        <w:r w:rsidR="00CD330F">
          <w:rPr>
            <w:noProof/>
            <w:webHidden/>
          </w:rPr>
          <w:fldChar w:fldCharType="separate"/>
        </w:r>
        <w:r w:rsidR="006F382B">
          <w:rPr>
            <w:noProof/>
            <w:webHidden/>
          </w:rPr>
          <w:t>105</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544" w:history="1">
        <w:r w:rsidR="00CD330F" w:rsidRPr="00DF2FB9">
          <w:rPr>
            <w:rStyle w:val="Hipercze"/>
            <w:noProof/>
          </w:rPr>
          <w:t>1.5. Ogólne wymagania dotyczące robót</w:t>
        </w:r>
        <w:r w:rsidR="00CD330F">
          <w:rPr>
            <w:noProof/>
            <w:webHidden/>
          </w:rPr>
          <w:tab/>
        </w:r>
        <w:r w:rsidR="00CD330F">
          <w:rPr>
            <w:noProof/>
            <w:webHidden/>
          </w:rPr>
          <w:fldChar w:fldCharType="begin"/>
        </w:r>
        <w:r w:rsidR="00CD330F">
          <w:rPr>
            <w:noProof/>
            <w:webHidden/>
          </w:rPr>
          <w:instrText xml:space="preserve"> PAGEREF _Toc223357544 \h </w:instrText>
        </w:r>
        <w:r w:rsidR="00CD330F">
          <w:rPr>
            <w:noProof/>
            <w:webHidden/>
          </w:rPr>
        </w:r>
        <w:r w:rsidR="00CD330F">
          <w:rPr>
            <w:noProof/>
            <w:webHidden/>
          </w:rPr>
          <w:fldChar w:fldCharType="separate"/>
        </w:r>
        <w:r w:rsidR="006F382B">
          <w:rPr>
            <w:noProof/>
            <w:webHidden/>
          </w:rPr>
          <w:t>105</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545" w:history="1">
        <w:r w:rsidR="00CD330F" w:rsidRPr="00DF2FB9">
          <w:rPr>
            <w:rStyle w:val="Hipercze"/>
            <w:noProof/>
          </w:rPr>
          <w:t>2. Materiały</w:t>
        </w:r>
        <w:r w:rsidR="00CD330F">
          <w:rPr>
            <w:noProof/>
            <w:webHidden/>
          </w:rPr>
          <w:tab/>
        </w:r>
        <w:r w:rsidR="00CD330F">
          <w:rPr>
            <w:noProof/>
            <w:webHidden/>
          </w:rPr>
          <w:fldChar w:fldCharType="begin"/>
        </w:r>
        <w:r w:rsidR="00CD330F">
          <w:rPr>
            <w:noProof/>
            <w:webHidden/>
          </w:rPr>
          <w:instrText xml:space="preserve"> PAGEREF _Toc223357545 \h </w:instrText>
        </w:r>
        <w:r w:rsidR="00CD330F">
          <w:rPr>
            <w:noProof/>
            <w:webHidden/>
          </w:rPr>
        </w:r>
        <w:r w:rsidR="00CD330F">
          <w:rPr>
            <w:noProof/>
            <w:webHidden/>
          </w:rPr>
          <w:fldChar w:fldCharType="separate"/>
        </w:r>
        <w:r w:rsidR="006F382B">
          <w:rPr>
            <w:noProof/>
            <w:webHidden/>
          </w:rPr>
          <w:t>105</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546" w:history="1">
        <w:r w:rsidR="00CD330F" w:rsidRPr="00DF2FB9">
          <w:rPr>
            <w:rStyle w:val="Hipercze"/>
            <w:noProof/>
          </w:rPr>
          <w:t>2.1. Stal</w:t>
        </w:r>
        <w:r w:rsidR="00CD330F">
          <w:rPr>
            <w:noProof/>
            <w:webHidden/>
          </w:rPr>
          <w:tab/>
        </w:r>
        <w:r w:rsidR="00CD330F">
          <w:rPr>
            <w:noProof/>
            <w:webHidden/>
          </w:rPr>
          <w:fldChar w:fldCharType="begin"/>
        </w:r>
        <w:r w:rsidR="00CD330F">
          <w:rPr>
            <w:noProof/>
            <w:webHidden/>
          </w:rPr>
          <w:instrText xml:space="preserve"> PAGEREF _Toc223357546 \h </w:instrText>
        </w:r>
        <w:r w:rsidR="00CD330F">
          <w:rPr>
            <w:noProof/>
            <w:webHidden/>
          </w:rPr>
        </w:r>
        <w:r w:rsidR="00CD330F">
          <w:rPr>
            <w:noProof/>
            <w:webHidden/>
          </w:rPr>
          <w:fldChar w:fldCharType="separate"/>
        </w:r>
        <w:r w:rsidR="006F382B">
          <w:rPr>
            <w:noProof/>
            <w:webHidden/>
          </w:rPr>
          <w:t>105</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547" w:history="1">
        <w:r w:rsidR="00CD330F" w:rsidRPr="00DF2FB9">
          <w:rPr>
            <w:rStyle w:val="Hipercze"/>
            <w:noProof/>
          </w:rPr>
          <w:t>2.2. Powłoki malarskie</w:t>
        </w:r>
        <w:r w:rsidR="00CD330F">
          <w:rPr>
            <w:noProof/>
            <w:webHidden/>
          </w:rPr>
          <w:tab/>
        </w:r>
        <w:r w:rsidR="00CD330F">
          <w:rPr>
            <w:noProof/>
            <w:webHidden/>
          </w:rPr>
          <w:fldChar w:fldCharType="begin"/>
        </w:r>
        <w:r w:rsidR="00CD330F">
          <w:rPr>
            <w:noProof/>
            <w:webHidden/>
          </w:rPr>
          <w:instrText xml:space="preserve"> PAGEREF _Toc223357547 \h </w:instrText>
        </w:r>
        <w:r w:rsidR="00CD330F">
          <w:rPr>
            <w:noProof/>
            <w:webHidden/>
          </w:rPr>
        </w:r>
        <w:r w:rsidR="00CD330F">
          <w:rPr>
            <w:noProof/>
            <w:webHidden/>
          </w:rPr>
          <w:fldChar w:fldCharType="separate"/>
        </w:r>
        <w:r w:rsidR="006F382B">
          <w:rPr>
            <w:noProof/>
            <w:webHidden/>
          </w:rPr>
          <w:t>106</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548" w:history="1">
        <w:r w:rsidR="00CD330F" w:rsidRPr="00DF2FB9">
          <w:rPr>
            <w:rStyle w:val="Hipercze"/>
            <w:noProof/>
          </w:rPr>
          <w:t>2.3. Okucia</w:t>
        </w:r>
        <w:r w:rsidR="00CD330F">
          <w:rPr>
            <w:noProof/>
            <w:webHidden/>
          </w:rPr>
          <w:tab/>
        </w:r>
        <w:r w:rsidR="00CD330F">
          <w:rPr>
            <w:noProof/>
            <w:webHidden/>
          </w:rPr>
          <w:fldChar w:fldCharType="begin"/>
        </w:r>
        <w:r w:rsidR="00CD330F">
          <w:rPr>
            <w:noProof/>
            <w:webHidden/>
          </w:rPr>
          <w:instrText xml:space="preserve"> PAGEREF _Toc223357548 \h </w:instrText>
        </w:r>
        <w:r w:rsidR="00CD330F">
          <w:rPr>
            <w:noProof/>
            <w:webHidden/>
          </w:rPr>
        </w:r>
        <w:r w:rsidR="00CD330F">
          <w:rPr>
            <w:noProof/>
            <w:webHidden/>
          </w:rPr>
          <w:fldChar w:fldCharType="separate"/>
        </w:r>
        <w:r w:rsidR="006F382B">
          <w:rPr>
            <w:noProof/>
            <w:webHidden/>
          </w:rPr>
          <w:t>106</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549" w:history="1">
        <w:r w:rsidR="00CD330F" w:rsidRPr="00DF2FB9">
          <w:rPr>
            <w:rStyle w:val="Hipercze"/>
            <w:noProof/>
          </w:rPr>
          <w:t>2.4. Składowanie materiałów i konstrukcji</w:t>
        </w:r>
        <w:r w:rsidR="00CD330F">
          <w:rPr>
            <w:noProof/>
            <w:webHidden/>
          </w:rPr>
          <w:tab/>
        </w:r>
        <w:r w:rsidR="00CD330F">
          <w:rPr>
            <w:noProof/>
            <w:webHidden/>
          </w:rPr>
          <w:fldChar w:fldCharType="begin"/>
        </w:r>
        <w:r w:rsidR="00CD330F">
          <w:rPr>
            <w:noProof/>
            <w:webHidden/>
          </w:rPr>
          <w:instrText xml:space="preserve"> PAGEREF _Toc223357549 \h </w:instrText>
        </w:r>
        <w:r w:rsidR="00CD330F">
          <w:rPr>
            <w:noProof/>
            <w:webHidden/>
          </w:rPr>
        </w:r>
        <w:r w:rsidR="00CD330F">
          <w:rPr>
            <w:noProof/>
            <w:webHidden/>
          </w:rPr>
          <w:fldChar w:fldCharType="separate"/>
        </w:r>
        <w:r w:rsidR="006F382B">
          <w:rPr>
            <w:noProof/>
            <w:webHidden/>
          </w:rPr>
          <w:t>106</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550" w:history="1">
        <w:r w:rsidR="00CD330F" w:rsidRPr="00DF2FB9">
          <w:rPr>
            <w:rStyle w:val="Hipercze"/>
            <w:noProof/>
          </w:rPr>
          <w:t>2.5. Badania na budowie</w:t>
        </w:r>
        <w:r w:rsidR="00CD330F">
          <w:rPr>
            <w:noProof/>
            <w:webHidden/>
          </w:rPr>
          <w:tab/>
        </w:r>
        <w:r w:rsidR="00CD330F">
          <w:rPr>
            <w:noProof/>
            <w:webHidden/>
          </w:rPr>
          <w:fldChar w:fldCharType="begin"/>
        </w:r>
        <w:r w:rsidR="00CD330F">
          <w:rPr>
            <w:noProof/>
            <w:webHidden/>
          </w:rPr>
          <w:instrText xml:space="preserve"> PAGEREF _Toc223357550 \h </w:instrText>
        </w:r>
        <w:r w:rsidR="00CD330F">
          <w:rPr>
            <w:noProof/>
            <w:webHidden/>
          </w:rPr>
        </w:r>
        <w:r w:rsidR="00CD330F">
          <w:rPr>
            <w:noProof/>
            <w:webHidden/>
          </w:rPr>
          <w:fldChar w:fldCharType="separate"/>
        </w:r>
        <w:r w:rsidR="006F382B">
          <w:rPr>
            <w:noProof/>
            <w:webHidden/>
          </w:rPr>
          <w:t>106</w:t>
        </w:r>
        <w:r w:rsidR="00CD330F">
          <w:rPr>
            <w:noProof/>
            <w:webHidden/>
          </w:rPr>
          <w:fldChar w:fldCharType="end"/>
        </w:r>
      </w:hyperlink>
    </w:p>
    <w:p w:rsidR="00CD330F" w:rsidRDefault="000128F3">
      <w:pPr>
        <w:pStyle w:val="Spistreci4"/>
        <w:tabs>
          <w:tab w:val="right" w:leader="dot" w:pos="9062"/>
        </w:tabs>
        <w:rPr>
          <w:noProof/>
        </w:rPr>
      </w:pPr>
      <w:hyperlink w:anchor="_Toc223357551" w:history="1">
        <w:r w:rsidR="00CD330F" w:rsidRPr="00DF2FB9">
          <w:rPr>
            <w:rStyle w:val="Hipercze"/>
            <w:noProof/>
          </w:rPr>
          <w:t>2.5.1. Każda partia materiału dostarczona na budowę przed jej wbudowaniem musi uzyskać akceptacje Inżyniera.</w:t>
        </w:r>
        <w:r w:rsidR="00CD330F">
          <w:rPr>
            <w:noProof/>
            <w:webHidden/>
          </w:rPr>
          <w:tab/>
        </w:r>
        <w:r w:rsidR="00CD330F">
          <w:rPr>
            <w:noProof/>
            <w:webHidden/>
          </w:rPr>
          <w:fldChar w:fldCharType="begin"/>
        </w:r>
        <w:r w:rsidR="00CD330F">
          <w:rPr>
            <w:noProof/>
            <w:webHidden/>
          </w:rPr>
          <w:instrText xml:space="preserve"> PAGEREF _Toc223357551 \h </w:instrText>
        </w:r>
        <w:r w:rsidR="00CD330F">
          <w:rPr>
            <w:noProof/>
            <w:webHidden/>
          </w:rPr>
        </w:r>
        <w:r w:rsidR="00CD330F">
          <w:rPr>
            <w:noProof/>
            <w:webHidden/>
          </w:rPr>
          <w:fldChar w:fldCharType="separate"/>
        </w:r>
        <w:r w:rsidR="006F382B">
          <w:rPr>
            <w:noProof/>
            <w:webHidden/>
          </w:rPr>
          <w:t>106</w:t>
        </w:r>
        <w:r w:rsidR="00CD330F">
          <w:rPr>
            <w:noProof/>
            <w:webHidden/>
          </w:rPr>
          <w:fldChar w:fldCharType="end"/>
        </w:r>
      </w:hyperlink>
    </w:p>
    <w:p w:rsidR="00CD330F" w:rsidRDefault="000128F3">
      <w:pPr>
        <w:pStyle w:val="Spistreci4"/>
        <w:tabs>
          <w:tab w:val="right" w:leader="dot" w:pos="9062"/>
        </w:tabs>
        <w:rPr>
          <w:noProof/>
        </w:rPr>
      </w:pPr>
      <w:hyperlink w:anchor="_Toc223357552" w:history="1">
        <w:r w:rsidR="00CD330F" w:rsidRPr="00DF2FB9">
          <w:rPr>
            <w:rStyle w:val="Hipercze"/>
            <w:noProof/>
          </w:rPr>
          <w:t>2.5.2. Każdy element dostarczony na budowę podlega odbiorowi pod względem</w:t>
        </w:r>
        <w:r w:rsidR="00CD330F">
          <w:rPr>
            <w:noProof/>
            <w:webHidden/>
          </w:rPr>
          <w:tab/>
        </w:r>
        <w:r w:rsidR="00CD330F">
          <w:rPr>
            <w:noProof/>
            <w:webHidden/>
          </w:rPr>
          <w:fldChar w:fldCharType="begin"/>
        </w:r>
        <w:r w:rsidR="00CD330F">
          <w:rPr>
            <w:noProof/>
            <w:webHidden/>
          </w:rPr>
          <w:instrText xml:space="preserve"> PAGEREF _Toc223357552 \h </w:instrText>
        </w:r>
        <w:r w:rsidR="00CD330F">
          <w:rPr>
            <w:noProof/>
            <w:webHidden/>
          </w:rPr>
        </w:r>
        <w:r w:rsidR="00CD330F">
          <w:rPr>
            <w:noProof/>
            <w:webHidden/>
          </w:rPr>
          <w:fldChar w:fldCharType="separate"/>
        </w:r>
        <w:r w:rsidR="006F382B">
          <w:rPr>
            <w:noProof/>
            <w:webHidden/>
          </w:rPr>
          <w:t>106</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553" w:history="1">
        <w:r w:rsidR="00CD330F" w:rsidRPr="00DF2FB9">
          <w:rPr>
            <w:rStyle w:val="Hipercze"/>
            <w:noProof/>
          </w:rPr>
          <w:t>2.6. Ślusarka aluminiowa</w:t>
        </w:r>
        <w:r w:rsidR="00CD330F">
          <w:rPr>
            <w:noProof/>
            <w:webHidden/>
          </w:rPr>
          <w:tab/>
        </w:r>
        <w:r w:rsidR="00CD330F">
          <w:rPr>
            <w:noProof/>
            <w:webHidden/>
          </w:rPr>
          <w:fldChar w:fldCharType="begin"/>
        </w:r>
        <w:r w:rsidR="00CD330F">
          <w:rPr>
            <w:noProof/>
            <w:webHidden/>
          </w:rPr>
          <w:instrText xml:space="preserve"> PAGEREF _Toc223357553 \h </w:instrText>
        </w:r>
        <w:r w:rsidR="00CD330F">
          <w:rPr>
            <w:noProof/>
            <w:webHidden/>
          </w:rPr>
        </w:r>
        <w:r w:rsidR="00CD330F">
          <w:rPr>
            <w:noProof/>
            <w:webHidden/>
          </w:rPr>
          <w:fldChar w:fldCharType="separate"/>
        </w:r>
        <w:r w:rsidR="006F382B">
          <w:rPr>
            <w:noProof/>
            <w:webHidden/>
          </w:rPr>
          <w:t>106</w:t>
        </w:r>
        <w:r w:rsidR="00CD330F">
          <w:rPr>
            <w:noProof/>
            <w:webHidden/>
          </w:rPr>
          <w:fldChar w:fldCharType="end"/>
        </w:r>
      </w:hyperlink>
    </w:p>
    <w:p w:rsidR="00CD330F" w:rsidRDefault="000128F3">
      <w:pPr>
        <w:pStyle w:val="Spistreci4"/>
        <w:tabs>
          <w:tab w:val="right" w:leader="dot" w:pos="9062"/>
        </w:tabs>
        <w:rPr>
          <w:noProof/>
        </w:rPr>
      </w:pPr>
      <w:hyperlink w:anchor="_Toc223357554" w:history="1">
        <w:r w:rsidR="00CD330F" w:rsidRPr="00DF2FB9">
          <w:rPr>
            <w:rStyle w:val="Hipercze"/>
            <w:noProof/>
          </w:rPr>
          <w:t>2.6.1. Na elementy ślusarki stosować kształtowniki</w:t>
        </w:r>
        <w:r w:rsidR="00CD330F">
          <w:rPr>
            <w:noProof/>
            <w:webHidden/>
          </w:rPr>
          <w:tab/>
        </w:r>
        <w:r w:rsidR="00CD330F">
          <w:rPr>
            <w:noProof/>
            <w:webHidden/>
          </w:rPr>
          <w:fldChar w:fldCharType="begin"/>
        </w:r>
        <w:r w:rsidR="00CD330F">
          <w:rPr>
            <w:noProof/>
            <w:webHidden/>
          </w:rPr>
          <w:instrText xml:space="preserve"> PAGEREF _Toc223357554 \h </w:instrText>
        </w:r>
        <w:r w:rsidR="00CD330F">
          <w:rPr>
            <w:noProof/>
            <w:webHidden/>
          </w:rPr>
        </w:r>
        <w:r w:rsidR="00CD330F">
          <w:rPr>
            <w:noProof/>
            <w:webHidden/>
          </w:rPr>
          <w:fldChar w:fldCharType="separate"/>
        </w:r>
        <w:r w:rsidR="006F382B">
          <w:rPr>
            <w:noProof/>
            <w:webHidden/>
          </w:rPr>
          <w:t>106</w:t>
        </w:r>
        <w:r w:rsidR="00CD330F">
          <w:rPr>
            <w:noProof/>
            <w:webHidden/>
          </w:rPr>
          <w:fldChar w:fldCharType="end"/>
        </w:r>
      </w:hyperlink>
    </w:p>
    <w:p w:rsidR="00CD330F" w:rsidRDefault="000128F3">
      <w:pPr>
        <w:pStyle w:val="Spistreci4"/>
        <w:tabs>
          <w:tab w:val="right" w:leader="dot" w:pos="9062"/>
        </w:tabs>
        <w:rPr>
          <w:noProof/>
        </w:rPr>
      </w:pPr>
      <w:hyperlink w:anchor="_Toc223357555" w:history="1">
        <w:r w:rsidR="00CD330F" w:rsidRPr="00DF2FB9">
          <w:rPr>
            <w:rStyle w:val="Hipercze"/>
            <w:noProof/>
          </w:rPr>
          <w:t>2.6.2. Okucia wg punktu 2.3.</w:t>
        </w:r>
        <w:r w:rsidR="00CD330F">
          <w:rPr>
            <w:noProof/>
            <w:webHidden/>
          </w:rPr>
          <w:tab/>
        </w:r>
        <w:r w:rsidR="00CD330F">
          <w:rPr>
            <w:noProof/>
            <w:webHidden/>
          </w:rPr>
          <w:fldChar w:fldCharType="begin"/>
        </w:r>
        <w:r w:rsidR="00CD330F">
          <w:rPr>
            <w:noProof/>
            <w:webHidden/>
          </w:rPr>
          <w:instrText xml:space="preserve"> PAGEREF _Toc223357555 \h </w:instrText>
        </w:r>
        <w:r w:rsidR="00CD330F">
          <w:rPr>
            <w:noProof/>
            <w:webHidden/>
          </w:rPr>
        </w:r>
        <w:r w:rsidR="00CD330F">
          <w:rPr>
            <w:noProof/>
            <w:webHidden/>
          </w:rPr>
          <w:fldChar w:fldCharType="separate"/>
        </w:r>
        <w:r w:rsidR="006F382B">
          <w:rPr>
            <w:noProof/>
            <w:webHidden/>
          </w:rPr>
          <w:t>106</w:t>
        </w:r>
        <w:r w:rsidR="00CD330F">
          <w:rPr>
            <w:noProof/>
            <w:webHidden/>
          </w:rPr>
          <w:fldChar w:fldCharType="end"/>
        </w:r>
      </w:hyperlink>
    </w:p>
    <w:p w:rsidR="00CD330F" w:rsidRDefault="000128F3">
      <w:pPr>
        <w:pStyle w:val="Spistreci4"/>
        <w:tabs>
          <w:tab w:val="right" w:leader="dot" w:pos="9062"/>
        </w:tabs>
        <w:rPr>
          <w:noProof/>
        </w:rPr>
      </w:pPr>
      <w:hyperlink w:anchor="_Toc223357556" w:history="1">
        <w:r w:rsidR="00CD330F" w:rsidRPr="00DF2FB9">
          <w:rPr>
            <w:rStyle w:val="Hipercze"/>
            <w:noProof/>
          </w:rPr>
          <w:t>2.6.3. Uszczelki i przekładki</w:t>
        </w:r>
        <w:r w:rsidR="00CD330F">
          <w:rPr>
            <w:noProof/>
            <w:webHidden/>
          </w:rPr>
          <w:tab/>
        </w:r>
        <w:r w:rsidR="00CD330F">
          <w:rPr>
            <w:noProof/>
            <w:webHidden/>
          </w:rPr>
          <w:fldChar w:fldCharType="begin"/>
        </w:r>
        <w:r w:rsidR="00CD330F">
          <w:rPr>
            <w:noProof/>
            <w:webHidden/>
          </w:rPr>
          <w:instrText xml:space="preserve"> PAGEREF _Toc223357556 \h </w:instrText>
        </w:r>
        <w:r w:rsidR="00CD330F">
          <w:rPr>
            <w:noProof/>
            <w:webHidden/>
          </w:rPr>
        </w:r>
        <w:r w:rsidR="00CD330F">
          <w:rPr>
            <w:noProof/>
            <w:webHidden/>
          </w:rPr>
          <w:fldChar w:fldCharType="separate"/>
        </w:r>
        <w:r w:rsidR="006F382B">
          <w:rPr>
            <w:noProof/>
            <w:webHidden/>
          </w:rPr>
          <w:t>106</w:t>
        </w:r>
        <w:r w:rsidR="00CD330F">
          <w:rPr>
            <w:noProof/>
            <w:webHidden/>
          </w:rPr>
          <w:fldChar w:fldCharType="end"/>
        </w:r>
      </w:hyperlink>
    </w:p>
    <w:p w:rsidR="00CD330F" w:rsidRDefault="000128F3">
      <w:pPr>
        <w:pStyle w:val="Spistreci4"/>
        <w:tabs>
          <w:tab w:val="right" w:leader="dot" w:pos="9062"/>
        </w:tabs>
        <w:rPr>
          <w:noProof/>
        </w:rPr>
      </w:pPr>
      <w:hyperlink w:anchor="_Toc223357557" w:history="1">
        <w:r w:rsidR="00CD330F" w:rsidRPr="00DF2FB9">
          <w:rPr>
            <w:rStyle w:val="Hipercze"/>
            <w:noProof/>
          </w:rPr>
          <w:t>2.6.4. Powierzchnie elementów należy pokryć anodową powłoką tlenkową typu Al/An15u wg PN-80/H-97023</w:t>
        </w:r>
        <w:r w:rsidR="00CD330F">
          <w:rPr>
            <w:noProof/>
            <w:webHidden/>
          </w:rPr>
          <w:tab/>
        </w:r>
        <w:r w:rsidR="00CD330F">
          <w:rPr>
            <w:noProof/>
            <w:webHidden/>
          </w:rPr>
          <w:fldChar w:fldCharType="begin"/>
        </w:r>
        <w:r w:rsidR="00CD330F">
          <w:rPr>
            <w:noProof/>
            <w:webHidden/>
          </w:rPr>
          <w:instrText xml:space="preserve"> PAGEREF _Toc223357557 \h </w:instrText>
        </w:r>
        <w:r w:rsidR="00CD330F">
          <w:rPr>
            <w:noProof/>
            <w:webHidden/>
          </w:rPr>
        </w:r>
        <w:r w:rsidR="00CD330F">
          <w:rPr>
            <w:noProof/>
            <w:webHidden/>
          </w:rPr>
          <w:fldChar w:fldCharType="separate"/>
        </w:r>
        <w:r w:rsidR="006F382B">
          <w:rPr>
            <w:noProof/>
            <w:webHidden/>
          </w:rPr>
          <w:t>107</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558" w:history="1">
        <w:r w:rsidR="00CD330F" w:rsidRPr="00DF2FB9">
          <w:rPr>
            <w:rStyle w:val="Hipercze"/>
            <w:noProof/>
          </w:rPr>
          <w:t>2.7. Ślusarka stalowa</w:t>
        </w:r>
        <w:r w:rsidR="00CD330F">
          <w:rPr>
            <w:noProof/>
            <w:webHidden/>
          </w:rPr>
          <w:tab/>
        </w:r>
        <w:r w:rsidR="00CD330F">
          <w:rPr>
            <w:noProof/>
            <w:webHidden/>
          </w:rPr>
          <w:fldChar w:fldCharType="begin"/>
        </w:r>
        <w:r w:rsidR="00CD330F">
          <w:rPr>
            <w:noProof/>
            <w:webHidden/>
          </w:rPr>
          <w:instrText xml:space="preserve"> PAGEREF _Toc223357558 \h </w:instrText>
        </w:r>
        <w:r w:rsidR="00CD330F">
          <w:rPr>
            <w:noProof/>
            <w:webHidden/>
          </w:rPr>
        </w:r>
        <w:r w:rsidR="00CD330F">
          <w:rPr>
            <w:noProof/>
            <w:webHidden/>
          </w:rPr>
          <w:fldChar w:fldCharType="separate"/>
        </w:r>
        <w:r w:rsidR="006F382B">
          <w:rPr>
            <w:noProof/>
            <w:webHidden/>
          </w:rPr>
          <w:t>107</w:t>
        </w:r>
        <w:r w:rsidR="00CD330F">
          <w:rPr>
            <w:noProof/>
            <w:webHidden/>
          </w:rPr>
          <w:fldChar w:fldCharType="end"/>
        </w:r>
      </w:hyperlink>
    </w:p>
    <w:p w:rsidR="00CD330F" w:rsidRDefault="000128F3">
      <w:pPr>
        <w:pStyle w:val="Spistreci4"/>
        <w:tabs>
          <w:tab w:val="right" w:leader="dot" w:pos="9062"/>
        </w:tabs>
        <w:rPr>
          <w:noProof/>
        </w:rPr>
      </w:pPr>
      <w:hyperlink w:anchor="_Toc223357559" w:history="1">
        <w:r w:rsidR="00CD330F" w:rsidRPr="00DF2FB9">
          <w:rPr>
            <w:rStyle w:val="Hipercze"/>
            <w:noProof/>
          </w:rPr>
          <w:t>2.7.1. Na elementy ślusarki</w:t>
        </w:r>
        <w:r w:rsidR="00CD330F">
          <w:rPr>
            <w:noProof/>
            <w:webHidden/>
          </w:rPr>
          <w:tab/>
        </w:r>
        <w:r w:rsidR="00CD330F">
          <w:rPr>
            <w:noProof/>
            <w:webHidden/>
          </w:rPr>
          <w:fldChar w:fldCharType="begin"/>
        </w:r>
        <w:r w:rsidR="00CD330F">
          <w:rPr>
            <w:noProof/>
            <w:webHidden/>
          </w:rPr>
          <w:instrText xml:space="preserve"> PAGEREF _Toc223357559 \h </w:instrText>
        </w:r>
        <w:r w:rsidR="00CD330F">
          <w:rPr>
            <w:noProof/>
            <w:webHidden/>
          </w:rPr>
        </w:r>
        <w:r w:rsidR="00CD330F">
          <w:rPr>
            <w:noProof/>
            <w:webHidden/>
          </w:rPr>
          <w:fldChar w:fldCharType="separate"/>
        </w:r>
        <w:r w:rsidR="006F382B">
          <w:rPr>
            <w:noProof/>
            <w:webHidden/>
          </w:rPr>
          <w:t>107</w:t>
        </w:r>
        <w:r w:rsidR="00CD330F">
          <w:rPr>
            <w:noProof/>
            <w:webHidden/>
          </w:rPr>
          <w:fldChar w:fldCharType="end"/>
        </w:r>
      </w:hyperlink>
    </w:p>
    <w:p w:rsidR="00CD330F" w:rsidRDefault="000128F3">
      <w:pPr>
        <w:pStyle w:val="Spistreci4"/>
        <w:tabs>
          <w:tab w:val="right" w:leader="dot" w:pos="9062"/>
        </w:tabs>
        <w:rPr>
          <w:noProof/>
        </w:rPr>
      </w:pPr>
      <w:hyperlink w:anchor="_Toc223357560" w:history="1">
        <w:r w:rsidR="00CD330F" w:rsidRPr="00DF2FB9">
          <w:rPr>
            <w:rStyle w:val="Hipercze"/>
            <w:noProof/>
          </w:rPr>
          <w:t>2.7.2. Uszczelki i przekładki</w:t>
        </w:r>
        <w:r w:rsidR="00CD330F">
          <w:rPr>
            <w:noProof/>
            <w:webHidden/>
          </w:rPr>
          <w:tab/>
        </w:r>
        <w:r w:rsidR="00CD330F">
          <w:rPr>
            <w:noProof/>
            <w:webHidden/>
          </w:rPr>
          <w:fldChar w:fldCharType="begin"/>
        </w:r>
        <w:r w:rsidR="00CD330F">
          <w:rPr>
            <w:noProof/>
            <w:webHidden/>
          </w:rPr>
          <w:instrText xml:space="preserve"> PAGEREF _Toc223357560 \h </w:instrText>
        </w:r>
        <w:r w:rsidR="00CD330F">
          <w:rPr>
            <w:noProof/>
            <w:webHidden/>
          </w:rPr>
        </w:r>
        <w:r w:rsidR="00CD330F">
          <w:rPr>
            <w:noProof/>
            <w:webHidden/>
          </w:rPr>
          <w:fldChar w:fldCharType="separate"/>
        </w:r>
        <w:r w:rsidR="006F382B">
          <w:rPr>
            <w:noProof/>
            <w:webHidden/>
          </w:rPr>
          <w:t>107</w:t>
        </w:r>
        <w:r w:rsidR="00CD330F">
          <w:rPr>
            <w:noProof/>
            <w:webHidden/>
          </w:rPr>
          <w:fldChar w:fldCharType="end"/>
        </w:r>
      </w:hyperlink>
    </w:p>
    <w:p w:rsidR="00CD330F" w:rsidRDefault="000128F3">
      <w:pPr>
        <w:pStyle w:val="Spistreci4"/>
        <w:tabs>
          <w:tab w:val="right" w:leader="dot" w:pos="9062"/>
        </w:tabs>
        <w:rPr>
          <w:noProof/>
        </w:rPr>
      </w:pPr>
      <w:hyperlink w:anchor="_Toc223357561" w:history="1">
        <w:r w:rsidR="00CD330F" w:rsidRPr="00DF2FB9">
          <w:rPr>
            <w:rStyle w:val="Hipercze"/>
            <w:noProof/>
          </w:rPr>
          <w:t>2.7.3. Powierzchnie elementów należy pokryć farbami ftalowymi wg punktu 2.12.4.</w:t>
        </w:r>
        <w:r w:rsidR="00CD330F">
          <w:rPr>
            <w:noProof/>
            <w:webHidden/>
          </w:rPr>
          <w:tab/>
        </w:r>
        <w:r w:rsidR="00CD330F">
          <w:rPr>
            <w:noProof/>
            <w:webHidden/>
          </w:rPr>
          <w:fldChar w:fldCharType="begin"/>
        </w:r>
        <w:r w:rsidR="00CD330F">
          <w:rPr>
            <w:noProof/>
            <w:webHidden/>
          </w:rPr>
          <w:instrText xml:space="preserve"> PAGEREF _Toc223357561 \h </w:instrText>
        </w:r>
        <w:r w:rsidR="00CD330F">
          <w:rPr>
            <w:noProof/>
            <w:webHidden/>
          </w:rPr>
        </w:r>
        <w:r w:rsidR="00CD330F">
          <w:rPr>
            <w:noProof/>
            <w:webHidden/>
          </w:rPr>
          <w:fldChar w:fldCharType="separate"/>
        </w:r>
        <w:r w:rsidR="006F382B">
          <w:rPr>
            <w:noProof/>
            <w:webHidden/>
          </w:rPr>
          <w:t>107</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562" w:history="1">
        <w:r w:rsidR="00CD330F" w:rsidRPr="00DF2FB9">
          <w:rPr>
            <w:rStyle w:val="Hipercze"/>
            <w:noProof/>
          </w:rPr>
          <w:t>3. Sprzęt</w:t>
        </w:r>
        <w:r w:rsidR="00CD330F">
          <w:rPr>
            <w:noProof/>
            <w:webHidden/>
          </w:rPr>
          <w:tab/>
        </w:r>
        <w:r w:rsidR="00CD330F">
          <w:rPr>
            <w:noProof/>
            <w:webHidden/>
          </w:rPr>
          <w:fldChar w:fldCharType="begin"/>
        </w:r>
        <w:r w:rsidR="00CD330F">
          <w:rPr>
            <w:noProof/>
            <w:webHidden/>
          </w:rPr>
          <w:instrText xml:space="preserve"> PAGEREF _Toc223357562 \h </w:instrText>
        </w:r>
        <w:r w:rsidR="00CD330F">
          <w:rPr>
            <w:noProof/>
            <w:webHidden/>
          </w:rPr>
        </w:r>
        <w:r w:rsidR="00CD330F">
          <w:rPr>
            <w:noProof/>
            <w:webHidden/>
          </w:rPr>
          <w:fldChar w:fldCharType="separate"/>
        </w:r>
        <w:r w:rsidR="006F382B">
          <w:rPr>
            <w:noProof/>
            <w:webHidden/>
          </w:rPr>
          <w:t>107</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563" w:history="1">
        <w:r w:rsidR="00CD330F" w:rsidRPr="00DF2FB9">
          <w:rPr>
            <w:rStyle w:val="Hipercze"/>
            <w:noProof/>
          </w:rPr>
          <w:t>4. Transport</w:t>
        </w:r>
        <w:r w:rsidR="00CD330F">
          <w:rPr>
            <w:noProof/>
            <w:webHidden/>
          </w:rPr>
          <w:tab/>
        </w:r>
        <w:r w:rsidR="00CD330F">
          <w:rPr>
            <w:noProof/>
            <w:webHidden/>
          </w:rPr>
          <w:fldChar w:fldCharType="begin"/>
        </w:r>
        <w:r w:rsidR="00CD330F">
          <w:rPr>
            <w:noProof/>
            <w:webHidden/>
          </w:rPr>
          <w:instrText xml:space="preserve"> PAGEREF _Toc223357563 \h </w:instrText>
        </w:r>
        <w:r w:rsidR="00CD330F">
          <w:rPr>
            <w:noProof/>
            <w:webHidden/>
          </w:rPr>
        </w:r>
        <w:r w:rsidR="00CD330F">
          <w:rPr>
            <w:noProof/>
            <w:webHidden/>
          </w:rPr>
          <w:fldChar w:fldCharType="separate"/>
        </w:r>
        <w:r w:rsidR="006F382B">
          <w:rPr>
            <w:noProof/>
            <w:webHidden/>
          </w:rPr>
          <w:t>107</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564" w:history="1">
        <w:r w:rsidR="00CD330F" w:rsidRPr="00DF2FB9">
          <w:rPr>
            <w:rStyle w:val="Hipercze"/>
            <w:noProof/>
          </w:rPr>
          <w:t>5. Wykonanie robót</w:t>
        </w:r>
        <w:r w:rsidR="00CD330F">
          <w:rPr>
            <w:noProof/>
            <w:webHidden/>
          </w:rPr>
          <w:tab/>
        </w:r>
        <w:r w:rsidR="00CD330F">
          <w:rPr>
            <w:noProof/>
            <w:webHidden/>
          </w:rPr>
          <w:fldChar w:fldCharType="begin"/>
        </w:r>
        <w:r w:rsidR="00CD330F">
          <w:rPr>
            <w:noProof/>
            <w:webHidden/>
          </w:rPr>
          <w:instrText xml:space="preserve"> PAGEREF _Toc223357564 \h </w:instrText>
        </w:r>
        <w:r w:rsidR="00CD330F">
          <w:rPr>
            <w:noProof/>
            <w:webHidden/>
          </w:rPr>
        </w:r>
        <w:r w:rsidR="00CD330F">
          <w:rPr>
            <w:noProof/>
            <w:webHidden/>
          </w:rPr>
          <w:fldChar w:fldCharType="separate"/>
        </w:r>
        <w:r w:rsidR="006F382B">
          <w:rPr>
            <w:noProof/>
            <w:webHidden/>
          </w:rPr>
          <w:t>107</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565" w:history="1">
        <w:r w:rsidR="00CD330F" w:rsidRPr="00DF2FB9">
          <w:rPr>
            <w:rStyle w:val="Hipercze"/>
            <w:noProof/>
          </w:rPr>
          <w:t>5.1. Przed rozpoczęciem montażu</w:t>
        </w:r>
        <w:r w:rsidR="00CD330F">
          <w:rPr>
            <w:noProof/>
            <w:webHidden/>
          </w:rPr>
          <w:tab/>
        </w:r>
        <w:r w:rsidR="00CD330F">
          <w:rPr>
            <w:noProof/>
            <w:webHidden/>
          </w:rPr>
          <w:fldChar w:fldCharType="begin"/>
        </w:r>
        <w:r w:rsidR="00CD330F">
          <w:rPr>
            <w:noProof/>
            <w:webHidden/>
          </w:rPr>
          <w:instrText xml:space="preserve"> PAGEREF _Toc223357565 \h </w:instrText>
        </w:r>
        <w:r w:rsidR="00CD330F">
          <w:rPr>
            <w:noProof/>
            <w:webHidden/>
          </w:rPr>
        </w:r>
        <w:r w:rsidR="00CD330F">
          <w:rPr>
            <w:noProof/>
            <w:webHidden/>
          </w:rPr>
          <w:fldChar w:fldCharType="separate"/>
        </w:r>
        <w:r w:rsidR="006F382B">
          <w:rPr>
            <w:noProof/>
            <w:webHidden/>
          </w:rPr>
          <w:t>107</w:t>
        </w:r>
        <w:r w:rsidR="00CD330F">
          <w:rPr>
            <w:noProof/>
            <w:webHidden/>
          </w:rPr>
          <w:fldChar w:fldCharType="end"/>
        </w:r>
      </w:hyperlink>
    </w:p>
    <w:p w:rsidR="00CD330F" w:rsidRDefault="000128F3">
      <w:pPr>
        <w:pStyle w:val="Spistreci3"/>
        <w:tabs>
          <w:tab w:val="left" w:pos="1100"/>
          <w:tab w:val="right" w:leader="dot" w:pos="9062"/>
        </w:tabs>
        <w:rPr>
          <w:rFonts w:asciiTheme="minorHAnsi" w:eastAsiaTheme="minorEastAsia" w:hAnsiTheme="minorHAnsi" w:cstheme="minorBidi"/>
          <w:noProof/>
          <w:lang w:eastAsia="pl-PL"/>
        </w:rPr>
      </w:pPr>
      <w:hyperlink w:anchor="_Toc223357566" w:history="1">
        <w:r w:rsidR="00CD330F" w:rsidRPr="00DF2FB9">
          <w:rPr>
            <w:rStyle w:val="Hipercze"/>
            <w:noProof/>
          </w:rPr>
          <w:t>5.1.</w:t>
        </w:r>
        <w:r w:rsidR="00CD330F">
          <w:rPr>
            <w:rFonts w:asciiTheme="minorHAnsi" w:eastAsiaTheme="minorEastAsia" w:hAnsiTheme="minorHAnsi" w:cstheme="minorBidi"/>
            <w:noProof/>
            <w:lang w:eastAsia="pl-PL"/>
          </w:rPr>
          <w:tab/>
        </w:r>
        <w:r w:rsidR="00CD330F" w:rsidRPr="00DF2FB9">
          <w:rPr>
            <w:rStyle w:val="Hipercze"/>
            <w:noProof/>
          </w:rPr>
          <w:t>Elementy powinny być osadzone zgodnie z dokumentacją techniczną lub instrukcją zaakceptowaną przez Inżyniera.</w:t>
        </w:r>
        <w:r w:rsidR="00CD330F">
          <w:rPr>
            <w:noProof/>
            <w:webHidden/>
          </w:rPr>
          <w:tab/>
        </w:r>
        <w:r w:rsidR="00CD330F">
          <w:rPr>
            <w:noProof/>
            <w:webHidden/>
          </w:rPr>
          <w:fldChar w:fldCharType="begin"/>
        </w:r>
        <w:r w:rsidR="00CD330F">
          <w:rPr>
            <w:noProof/>
            <w:webHidden/>
          </w:rPr>
          <w:instrText xml:space="preserve"> PAGEREF _Toc223357566 \h </w:instrText>
        </w:r>
        <w:r w:rsidR="00CD330F">
          <w:rPr>
            <w:noProof/>
            <w:webHidden/>
          </w:rPr>
        </w:r>
        <w:r w:rsidR="00CD330F">
          <w:rPr>
            <w:noProof/>
            <w:webHidden/>
          </w:rPr>
          <w:fldChar w:fldCharType="separate"/>
        </w:r>
        <w:r w:rsidR="006F382B">
          <w:rPr>
            <w:noProof/>
            <w:webHidden/>
          </w:rPr>
          <w:t>108</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567" w:history="1">
        <w:r w:rsidR="00CD330F" w:rsidRPr="00DF2FB9">
          <w:rPr>
            <w:rStyle w:val="Hipercze"/>
            <w:noProof/>
          </w:rPr>
          <w:t>5.3. Elementy powinny być trwale zakotwione w ścianach budynku.</w:t>
        </w:r>
        <w:r w:rsidR="00CD330F">
          <w:rPr>
            <w:noProof/>
            <w:webHidden/>
          </w:rPr>
          <w:tab/>
        </w:r>
        <w:r w:rsidR="00CD330F">
          <w:rPr>
            <w:noProof/>
            <w:webHidden/>
          </w:rPr>
          <w:fldChar w:fldCharType="begin"/>
        </w:r>
        <w:r w:rsidR="00CD330F">
          <w:rPr>
            <w:noProof/>
            <w:webHidden/>
          </w:rPr>
          <w:instrText xml:space="preserve"> PAGEREF _Toc223357567 \h </w:instrText>
        </w:r>
        <w:r w:rsidR="00CD330F">
          <w:rPr>
            <w:noProof/>
            <w:webHidden/>
          </w:rPr>
        </w:r>
        <w:r w:rsidR="00CD330F">
          <w:rPr>
            <w:noProof/>
            <w:webHidden/>
          </w:rPr>
          <w:fldChar w:fldCharType="separate"/>
        </w:r>
        <w:r w:rsidR="006F382B">
          <w:rPr>
            <w:noProof/>
            <w:webHidden/>
          </w:rPr>
          <w:t>108</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568" w:history="1">
        <w:r w:rsidR="00CD330F" w:rsidRPr="00DF2FB9">
          <w:rPr>
            <w:rStyle w:val="Hipercze"/>
            <w:noProof/>
          </w:rPr>
          <w:t>5.4. Osadzone elementy powinny być uszczelnione</w:t>
        </w:r>
        <w:r w:rsidR="00CD330F">
          <w:rPr>
            <w:noProof/>
            <w:webHidden/>
          </w:rPr>
          <w:tab/>
        </w:r>
        <w:r w:rsidR="00CD330F">
          <w:rPr>
            <w:noProof/>
            <w:webHidden/>
          </w:rPr>
          <w:fldChar w:fldCharType="begin"/>
        </w:r>
        <w:r w:rsidR="00CD330F">
          <w:rPr>
            <w:noProof/>
            <w:webHidden/>
          </w:rPr>
          <w:instrText xml:space="preserve"> PAGEREF _Toc223357568 \h </w:instrText>
        </w:r>
        <w:r w:rsidR="00CD330F">
          <w:rPr>
            <w:noProof/>
            <w:webHidden/>
          </w:rPr>
        </w:r>
        <w:r w:rsidR="00CD330F">
          <w:rPr>
            <w:noProof/>
            <w:webHidden/>
          </w:rPr>
          <w:fldChar w:fldCharType="separate"/>
        </w:r>
        <w:r w:rsidR="006F382B">
          <w:rPr>
            <w:noProof/>
            <w:webHidden/>
          </w:rPr>
          <w:t>108</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569" w:history="1">
        <w:r w:rsidR="00CD330F" w:rsidRPr="00DF2FB9">
          <w:rPr>
            <w:rStyle w:val="Hipercze"/>
            <w:noProof/>
          </w:rPr>
          <w:t>5.5. Powłoki malarskie powinny być jednolite</w:t>
        </w:r>
        <w:r w:rsidR="00CD330F">
          <w:rPr>
            <w:noProof/>
            <w:webHidden/>
          </w:rPr>
          <w:tab/>
        </w:r>
        <w:r w:rsidR="00CD330F">
          <w:rPr>
            <w:noProof/>
            <w:webHidden/>
          </w:rPr>
          <w:fldChar w:fldCharType="begin"/>
        </w:r>
        <w:r w:rsidR="00CD330F">
          <w:rPr>
            <w:noProof/>
            <w:webHidden/>
          </w:rPr>
          <w:instrText xml:space="preserve"> PAGEREF _Toc223357569 \h </w:instrText>
        </w:r>
        <w:r w:rsidR="00CD330F">
          <w:rPr>
            <w:noProof/>
            <w:webHidden/>
          </w:rPr>
        </w:r>
        <w:r w:rsidR="00CD330F">
          <w:rPr>
            <w:noProof/>
            <w:webHidden/>
          </w:rPr>
          <w:fldChar w:fldCharType="separate"/>
        </w:r>
        <w:r w:rsidR="006F382B">
          <w:rPr>
            <w:noProof/>
            <w:webHidden/>
          </w:rPr>
          <w:t>108</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570" w:history="1">
        <w:r w:rsidR="00CD330F" w:rsidRPr="00DF2FB9">
          <w:rPr>
            <w:rStyle w:val="Hipercze"/>
            <w:noProof/>
          </w:rPr>
          <w:t>6. Kontrola jakości</w:t>
        </w:r>
        <w:r w:rsidR="00CD330F">
          <w:rPr>
            <w:noProof/>
            <w:webHidden/>
          </w:rPr>
          <w:tab/>
        </w:r>
        <w:r w:rsidR="00CD330F">
          <w:rPr>
            <w:noProof/>
            <w:webHidden/>
          </w:rPr>
          <w:fldChar w:fldCharType="begin"/>
        </w:r>
        <w:r w:rsidR="00CD330F">
          <w:rPr>
            <w:noProof/>
            <w:webHidden/>
          </w:rPr>
          <w:instrText xml:space="preserve"> PAGEREF _Toc223357570 \h </w:instrText>
        </w:r>
        <w:r w:rsidR="00CD330F">
          <w:rPr>
            <w:noProof/>
            <w:webHidden/>
          </w:rPr>
        </w:r>
        <w:r w:rsidR="00CD330F">
          <w:rPr>
            <w:noProof/>
            <w:webHidden/>
          </w:rPr>
          <w:fldChar w:fldCharType="separate"/>
        </w:r>
        <w:r w:rsidR="006F382B">
          <w:rPr>
            <w:noProof/>
            <w:webHidden/>
          </w:rPr>
          <w:t>108</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571" w:history="1">
        <w:r w:rsidR="00CD330F" w:rsidRPr="00DF2FB9">
          <w:rPr>
            <w:rStyle w:val="Hipercze"/>
            <w:noProof/>
          </w:rPr>
          <w:t>6.1. Badanie materiałów</w:t>
        </w:r>
        <w:r w:rsidR="00CD330F">
          <w:rPr>
            <w:noProof/>
            <w:webHidden/>
          </w:rPr>
          <w:tab/>
        </w:r>
        <w:r w:rsidR="00CD330F">
          <w:rPr>
            <w:noProof/>
            <w:webHidden/>
          </w:rPr>
          <w:fldChar w:fldCharType="begin"/>
        </w:r>
        <w:r w:rsidR="00CD330F">
          <w:rPr>
            <w:noProof/>
            <w:webHidden/>
          </w:rPr>
          <w:instrText xml:space="preserve"> PAGEREF _Toc223357571 \h </w:instrText>
        </w:r>
        <w:r w:rsidR="00CD330F">
          <w:rPr>
            <w:noProof/>
            <w:webHidden/>
          </w:rPr>
        </w:r>
        <w:r w:rsidR="00CD330F">
          <w:rPr>
            <w:noProof/>
            <w:webHidden/>
          </w:rPr>
          <w:fldChar w:fldCharType="separate"/>
        </w:r>
        <w:r w:rsidR="006F382B">
          <w:rPr>
            <w:noProof/>
            <w:webHidden/>
          </w:rPr>
          <w:t>108</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572" w:history="1">
        <w:r w:rsidR="00CD330F" w:rsidRPr="00DF2FB9">
          <w:rPr>
            <w:rStyle w:val="Hipercze"/>
            <w:noProof/>
          </w:rPr>
          <w:t>6.2. Badanie gotowych elementów powinno obejmować:</w:t>
        </w:r>
        <w:r w:rsidR="00CD330F">
          <w:rPr>
            <w:noProof/>
            <w:webHidden/>
          </w:rPr>
          <w:tab/>
        </w:r>
        <w:r w:rsidR="00CD330F">
          <w:rPr>
            <w:noProof/>
            <w:webHidden/>
          </w:rPr>
          <w:fldChar w:fldCharType="begin"/>
        </w:r>
        <w:r w:rsidR="00CD330F">
          <w:rPr>
            <w:noProof/>
            <w:webHidden/>
          </w:rPr>
          <w:instrText xml:space="preserve"> PAGEREF _Toc223357572 \h </w:instrText>
        </w:r>
        <w:r w:rsidR="00CD330F">
          <w:rPr>
            <w:noProof/>
            <w:webHidden/>
          </w:rPr>
        </w:r>
        <w:r w:rsidR="00CD330F">
          <w:rPr>
            <w:noProof/>
            <w:webHidden/>
          </w:rPr>
          <w:fldChar w:fldCharType="separate"/>
        </w:r>
        <w:r w:rsidR="006F382B">
          <w:rPr>
            <w:noProof/>
            <w:webHidden/>
          </w:rPr>
          <w:t>108</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573" w:history="1">
        <w:r w:rsidR="00CD330F" w:rsidRPr="00DF2FB9">
          <w:rPr>
            <w:rStyle w:val="Hipercze"/>
            <w:noProof/>
          </w:rPr>
          <w:t>6.3. Badanie jakości wbudowania powinno obejmować:</w:t>
        </w:r>
        <w:r w:rsidR="00CD330F">
          <w:rPr>
            <w:noProof/>
            <w:webHidden/>
          </w:rPr>
          <w:tab/>
        </w:r>
        <w:r w:rsidR="00CD330F">
          <w:rPr>
            <w:noProof/>
            <w:webHidden/>
          </w:rPr>
          <w:fldChar w:fldCharType="begin"/>
        </w:r>
        <w:r w:rsidR="00CD330F">
          <w:rPr>
            <w:noProof/>
            <w:webHidden/>
          </w:rPr>
          <w:instrText xml:space="preserve"> PAGEREF _Toc223357573 \h </w:instrText>
        </w:r>
        <w:r w:rsidR="00CD330F">
          <w:rPr>
            <w:noProof/>
            <w:webHidden/>
          </w:rPr>
        </w:r>
        <w:r w:rsidR="00CD330F">
          <w:rPr>
            <w:noProof/>
            <w:webHidden/>
          </w:rPr>
          <w:fldChar w:fldCharType="separate"/>
        </w:r>
        <w:r w:rsidR="006F382B">
          <w:rPr>
            <w:noProof/>
            <w:webHidden/>
          </w:rPr>
          <w:t>108</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574" w:history="1">
        <w:r w:rsidR="00CD330F" w:rsidRPr="00DF2FB9">
          <w:rPr>
            <w:rStyle w:val="Hipercze"/>
            <w:noProof/>
          </w:rPr>
          <w:t>7. Obmiar robót</w:t>
        </w:r>
        <w:r w:rsidR="00CD330F">
          <w:rPr>
            <w:noProof/>
            <w:webHidden/>
          </w:rPr>
          <w:tab/>
        </w:r>
        <w:r w:rsidR="00CD330F">
          <w:rPr>
            <w:noProof/>
            <w:webHidden/>
          </w:rPr>
          <w:fldChar w:fldCharType="begin"/>
        </w:r>
        <w:r w:rsidR="00CD330F">
          <w:rPr>
            <w:noProof/>
            <w:webHidden/>
          </w:rPr>
          <w:instrText xml:space="preserve"> PAGEREF _Toc223357574 \h </w:instrText>
        </w:r>
        <w:r w:rsidR="00CD330F">
          <w:rPr>
            <w:noProof/>
            <w:webHidden/>
          </w:rPr>
        </w:r>
        <w:r w:rsidR="00CD330F">
          <w:rPr>
            <w:noProof/>
            <w:webHidden/>
          </w:rPr>
          <w:fldChar w:fldCharType="separate"/>
        </w:r>
        <w:r w:rsidR="006F382B">
          <w:rPr>
            <w:noProof/>
            <w:webHidden/>
          </w:rPr>
          <w:t>108</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575" w:history="1">
        <w:r w:rsidR="00CD330F" w:rsidRPr="00DF2FB9">
          <w:rPr>
            <w:rStyle w:val="Hipercze"/>
            <w:noProof/>
          </w:rPr>
          <w:t>8. Odbiór robót</w:t>
        </w:r>
        <w:r w:rsidR="00CD330F">
          <w:rPr>
            <w:noProof/>
            <w:webHidden/>
          </w:rPr>
          <w:tab/>
        </w:r>
        <w:r w:rsidR="00CD330F">
          <w:rPr>
            <w:noProof/>
            <w:webHidden/>
          </w:rPr>
          <w:fldChar w:fldCharType="begin"/>
        </w:r>
        <w:r w:rsidR="00CD330F">
          <w:rPr>
            <w:noProof/>
            <w:webHidden/>
          </w:rPr>
          <w:instrText xml:space="preserve"> PAGEREF _Toc223357575 \h </w:instrText>
        </w:r>
        <w:r w:rsidR="00CD330F">
          <w:rPr>
            <w:noProof/>
            <w:webHidden/>
          </w:rPr>
        </w:r>
        <w:r w:rsidR="00CD330F">
          <w:rPr>
            <w:noProof/>
            <w:webHidden/>
          </w:rPr>
          <w:fldChar w:fldCharType="separate"/>
        </w:r>
        <w:r w:rsidR="006F382B">
          <w:rPr>
            <w:noProof/>
            <w:webHidden/>
          </w:rPr>
          <w:t>109</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576" w:history="1">
        <w:r w:rsidR="00CD330F" w:rsidRPr="00DF2FB9">
          <w:rPr>
            <w:rStyle w:val="Hipercze"/>
            <w:noProof/>
          </w:rPr>
          <w:t>9. Podstawa płatności</w:t>
        </w:r>
        <w:r w:rsidR="00CD330F">
          <w:rPr>
            <w:noProof/>
            <w:webHidden/>
          </w:rPr>
          <w:tab/>
        </w:r>
        <w:r w:rsidR="00CD330F">
          <w:rPr>
            <w:noProof/>
            <w:webHidden/>
          </w:rPr>
          <w:fldChar w:fldCharType="begin"/>
        </w:r>
        <w:r w:rsidR="00CD330F">
          <w:rPr>
            <w:noProof/>
            <w:webHidden/>
          </w:rPr>
          <w:instrText xml:space="preserve"> PAGEREF _Toc223357576 \h </w:instrText>
        </w:r>
        <w:r w:rsidR="00CD330F">
          <w:rPr>
            <w:noProof/>
            <w:webHidden/>
          </w:rPr>
        </w:r>
        <w:r w:rsidR="00CD330F">
          <w:rPr>
            <w:noProof/>
            <w:webHidden/>
          </w:rPr>
          <w:fldChar w:fldCharType="separate"/>
        </w:r>
        <w:r w:rsidR="006F382B">
          <w:rPr>
            <w:noProof/>
            <w:webHidden/>
          </w:rPr>
          <w:t>109</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577" w:history="1">
        <w:r w:rsidR="00CD330F" w:rsidRPr="00DF2FB9">
          <w:rPr>
            <w:rStyle w:val="Hipercze"/>
            <w:noProof/>
          </w:rPr>
          <w:t>10. Przepisy związane</w:t>
        </w:r>
        <w:r w:rsidR="00CD330F">
          <w:rPr>
            <w:noProof/>
            <w:webHidden/>
          </w:rPr>
          <w:tab/>
        </w:r>
        <w:r w:rsidR="00CD330F">
          <w:rPr>
            <w:noProof/>
            <w:webHidden/>
          </w:rPr>
          <w:fldChar w:fldCharType="begin"/>
        </w:r>
        <w:r w:rsidR="00CD330F">
          <w:rPr>
            <w:noProof/>
            <w:webHidden/>
          </w:rPr>
          <w:instrText xml:space="preserve"> PAGEREF _Toc223357577 \h </w:instrText>
        </w:r>
        <w:r w:rsidR="00CD330F">
          <w:rPr>
            <w:noProof/>
            <w:webHidden/>
          </w:rPr>
        </w:r>
        <w:r w:rsidR="00CD330F">
          <w:rPr>
            <w:noProof/>
            <w:webHidden/>
          </w:rPr>
          <w:fldChar w:fldCharType="separate"/>
        </w:r>
        <w:r w:rsidR="006F382B">
          <w:rPr>
            <w:noProof/>
            <w:webHidden/>
          </w:rPr>
          <w:t>109</w:t>
        </w:r>
        <w:r w:rsidR="00CD330F">
          <w:rPr>
            <w:noProof/>
            <w:webHidden/>
          </w:rPr>
          <w:fldChar w:fldCharType="end"/>
        </w:r>
      </w:hyperlink>
    </w:p>
    <w:p w:rsidR="00CD330F" w:rsidRDefault="000128F3">
      <w:pPr>
        <w:pStyle w:val="Spistreci1"/>
        <w:tabs>
          <w:tab w:val="right" w:leader="dot" w:pos="9062"/>
        </w:tabs>
        <w:rPr>
          <w:rFonts w:asciiTheme="minorHAnsi" w:eastAsiaTheme="minorEastAsia" w:hAnsiTheme="minorHAnsi" w:cstheme="minorBidi"/>
          <w:noProof/>
          <w:lang w:eastAsia="pl-PL"/>
        </w:rPr>
      </w:pPr>
      <w:hyperlink w:anchor="_Toc223357578" w:history="1">
        <w:r w:rsidR="00CD330F" w:rsidRPr="00DF2FB9">
          <w:rPr>
            <w:rStyle w:val="Hipercze"/>
            <w:noProof/>
          </w:rPr>
          <w:t>B.15.00.00 ROBOTY MALARSKIE</w:t>
        </w:r>
        <w:r w:rsidR="00CD330F">
          <w:rPr>
            <w:noProof/>
            <w:webHidden/>
          </w:rPr>
          <w:tab/>
        </w:r>
        <w:r w:rsidR="00CD330F">
          <w:rPr>
            <w:noProof/>
            <w:webHidden/>
          </w:rPr>
          <w:fldChar w:fldCharType="begin"/>
        </w:r>
        <w:r w:rsidR="00CD330F">
          <w:rPr>
            <w:noProof/>
            <w:webHidden/>
          </w:rPr>
          <w:instrText xml:space="preserve"> PAGEREF _Toc223357578 \h </w:instrText>
        </w:r>
        <w:r w:rsidR="00CD330F">
          <w:rPr>
            <w:noProof/>
            <w:webHidden/>
          </w:rPr>
        </w:r>
        <w:r w:rsidR="00CD330F">
          <w:rPr>
            <w:noProof/>
            <w:webHidden/>
          </w:rPr>
          <w:fldChar w:fldCharType="separate"/>
        </w:r>
        <w:r w:rsidR="006F382B">
          <w:rPr>
            <w:noProof/>
            <w:webHidden/>
          </w:rPr>
          <w:t>110</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579" w:history="1">
        <w:r w:rsidR="00CD330F" w:rsidRPr="00DF2FB9">
          <w:rPr>
            <w:rStyle w:val="Hipercze"/>
            <w:noProof/>
          </w:rPr>
          <w:t>1. Wstęp</w:t>
        </w:r>
        <w:r w:rsidR="00CD330F">
          <w:rPr>
            <w:noProof/>
            <w:webHidden/>
          </w:rPr>
          <w:tab/>
        </w:r>
        <w:r w:rsidR="00CD330F">
          <w:rPr>
            <w:noProof/>
            <w:webHidden/>
          </w:rPr>
          <w:fldChar w:fldCharType="begin"/>
        </w:r>
        <w:r w:rsidR="00CD330F">
          <w:rPr>
            <w:noProof/>
            <w:webHidden/>
          </w:rPr>
          <w:instrText xml:space="preserve"> PAGEREF _Toc223357579 \h </w:instrText>
        </w:r>
        <w:r w:rsidR="00CD330F">
          <w:rPr>
            <w:noProof/>
            <w:webHidden/>
          </w:rPr>
        </w:r>
        <w:r w:rsidR="00CD330F">
          <w:rPr>
            <w:noProof/>
            <w:webHidden/>
          </w:rPr>
          <w:fldChar w:fldCharType="separate"/>
        </w:r>
        <w:r w:rsidR="006F382B">
          <w:rPr>
            <w:noProof/>
            <w:webHidden/>
          </w:rPr>
          <w:t>110</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580" w:history="1">
        <w:r w:rsidR="00CD330F" w:rsidRPr="00DF2FB9">
          <w:rPr>
            <w:rStyle w:val="Hipercze"/>
            <w:noProof/>
          </w:rPr>
          <w:t>1.1. Przedmiot SST</w:t>
        </w:r>
        <w:r w:rsidR="00CD330F">
          <w:rPr>
            <w:noProof/>
            <w:webHidden/>
          </w:rPr>
          <w:tab/>
        </w:r>
        <w:r w:rsidR="00CD330F">
          <w:rPr>
            <w:noProof/>
            <w:webHidden/>
          </w:rPr>
          <w:fldChar w:fldCharType="begin"/>
        </w:r>
        <w:r w:rsidR="00CD330F">
          <w:rPr>
            <w:noProof/>
            <w:webHidden/>
          </w:rPr>
          <w:instrText xml:space="preserve"> PAGEREF _Toc223357580 \h </w:instrText>
        </w:r>
        <w:r w:rsidR="00CD330F">
          <w:rPr>
            <w:noProof/>
            <w:webHidden/>
          </w:rPr>
        </w:r>
        <w:r w:rsidR="00CD330F">
          <w:rPr>
            <w:noProof/>
            <w:webHidden/>
          </w:rPr>
          <w:fldChar w:fldCharType="separate"/>
        </w:r>
        <w:r w:rsidR="006F382B">
          <w:rPr>
            <w:noProof/>
            <w:webHidden/>
          </w:rPr>
          <w:t>110</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581" w:history="1">
        <w:r w:rsidR="00CD330F" w:rsidRPr="00DF2FB9">
          <w:rPr>
            <w:rStyle w:val="Hipercze"/>
            <w:noProof/>
          </w:rPr>
          <w:t>1.2. Zakres stosowania SST</w:t>
        </w:r>
        <w:r w:rsidR="00CD330F">
          <w:rPr>
            <w:noProof/>
            <w:webHidden/>
          </w:rPr>
          <w:tab/>
        </w:r>
        <w:r w:rsidR="00CD330F">
          <w:rPr>
            <w:noProof/>
            <w:webHidden/>
          </w:rPr>
          <w:fldChar w:fldCharType="begin"/>
        </w:r>
        <w:r w:rsidR="00CD330F">
          <w:rPr>
            <w:noProof/>
            <w:webHidden/>
          </w:rPr>
          <w:instrText xml:space="preserve"> PAGEREF _Toc223357581 \h </w:instrText>
        </w:r>
        <w:r w:rsidR="00CD330F">
          <w:rPr>
            <w:noProof/>
            <w:webHidden/>
          </w:rPr>
        </w:r>
        <w:r w:rsidR="00CD330F">
          <w:rPr>
            <w:noProof/>
            <w:webHidden/>
          </w:rPr>
          <w:fldChar w:fldCharType="separate"/>
        </w:r>
        <w:r w:rsidR="006F382B">
          <w:rPr>
            <w:noProof/>
            <w:webHidden/>
          </w:rPr>
          <w:t>110</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582" w:history="1">
        <w:r w:rsidR="00CD330F" w:rsidRPr="00DF2FB9">
          <w:rPr>
            <w:rStyle w:val="Hipercze"/>
            <w:noProof/>
          </w:rPr>
          <w:t>1.3. Zakres robót objętych SST</w:t>
        </w:r>
        <w:r w:rsidR="00CD330F">
          <w:rPr>
            <w:noProof/>
            <w:webHidden/>
          </w:rPr>
          <w:tab/>
        </w:r>
        <w:r w:rsidR="00CD330F">
          <w:rPr>
            <w:noProof/>
            <w:webHidden/>
          </w:rPr>
          <w:fldChar w:fldCharType="begin"/>
        </w:r>
        <w:r w:rsidR="00CD330F">
          <w:rPr>
            <w:noProof/>
            <w:webHidden/>
          </w:rPr>
          <w:instrText xml:space="preserve"> PAGEREF _Toc223357582 \h </w:instrText>
        </w:r>
        <w:r w:rsidR="00CD330F">
          <w:rPr>
            <w:noProof/>
            <w:webHidden/>
          </w:rPr>
        </w:r>
        <w:r w:rsidR="00CD330F">
          <w:rPr>
            <w:noProof/>
            <w:webHidden/>
          </w:rPr>
          <w:fldChar w:fldCharType="separate"/>
        </w:r>
        <w:r w:rsidR="006F382B">
          <w:rPr>
            <w:noProof/>
            <w:webHidden/>
          </w:rPr>
          <w:t>110</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583" w:history="1">
        <w:r w:rsidR="00CD330F" w:rsidRPr="00DF2FB9">
          <w:rPr>
            <w:rStyle w:val="Hipercze"/>
            <w:noProof/>
          </w:rPr>
          <w:t>1.4. Określenia podstawowe</w:t>
        </w:r>
        <w:r w:rsidR="00CD330F">
          <w:rPr>
            <w:noProof/>
            <w:webHidden/>
          </w:rPr>
          <w:tab/>
        </w:r>
        <w:r w:rsidR="00CD330F">
          <w:rPr>
            <w:noProof/>
            <w:webHidden/>
          </w:rPr>
          <w:fldChar w:fldCharType="begin"/>
        </w:r>
        <w:r w:rsidR="00CD330F">
          <w:rPr>
            <w:noProof/>
            <w:webHidden/>
          </w:rPr>
          <w:instrText xml:space="preserve"> PAGEREF _Toc223357583 \h </w:instrText>
        </w:r>
        <w:r w:rsidR="00CD330F">
          <w:rPr>
            <w:noProof/>
            <w:webHidden/>
          </w:rPr>
        </w:r>
        <w:r w:rsidR="00CD330F">
          <w:rPr>
            <w:noProof/>
            <w:webHidden/>
          </w:rPr>
          <w:fldChar w:fldCharType="separate"/>
        </w:r>
        <w:r w:rsidR="006F382B">
          <w:rPr>
            <w:noProof/>
            <w:webHidden/>
          </w:rPr>
          <w:t>110</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584" w:history="1">
        <w:r w:rsidR="00CD330F" w:rsidRPr="00DF2FB9">
          <w:rPr>
            <w:rStyle w:val="Hipercze"/>
            <w:noProof/>
          </w:rPr>
          <w:t>1.5. Ogólne wymagania dotyczące robót</w:t>
        </w:r>
        <w:r w:rsidR="00CD330F">
          <w:rPr>
            <w:noProof/>
            <w:webHidden/>
          </w:rPr>
          <w:tab/>
        </w:r>
        <w:r w:rsidR="00CD330F">
          <w:rPr>
            <w:noProof/>
            <w:webHidden/>
          </w:rPr>
          <w:fldChar w:fldCharType="begin"/>
        </w:r>
        <w:r w:rsidR="00CD330F">
          <w:rPr>
            <w:noProof/>
            <w:webHidden/>
          </w:rPr>
          <w:instrText xml:space="preserve"> PAGEREF _Toc223357584 \h </w:instrText>
        </w:r>
        <w:r w:rsidR="00CD330F">
          <w:rPr>
            <w:noProof/>
            <w:webHidden/>
          </w:rPr>
        </w:r>
        <w:r w:rsidR="00CD330F">
          <w:rPr>
            <w:noProof/>
            <w:webHidden/>
          </w:rPr>
          <w:fldChar w:fldCharType="separate"/>
        </w:r>
        <w:r w:rsidR="006F382B">
          <w:rPr>
            <w:noProof/>
            <w:webHidden/>
          </w:rPr>
          <w:t>110</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585" w:history="1">
        <w:r w:rsidR="00CD330F" w:rsidRPr="00DF2FB9">
          <w:rPr>
            <w:rStyle w:val="Hipercze"/>
            <w:noProof/>
          </w:rPr>
          <w:t>2. Materiały</w:t>
        </w:r>
        <w:r w:rsidR="00CD330F">
          <w:rPr>
            <w:noProof/>
            <w:webHidden/>
          </w:rPr>
          <w:tab/>
        </w:r>
        <w:r w:rsidR="00CD330F">
          <w:rPr>
            <w:noProof/>
            <w:webHidden/>
          </w:rPr>
          <w:fldChar w:fldCharType="begin"/>
        </w:r>
        <w:r w:rsidR="00CD330F">
          <w:rPr>
            <w:noProof/>
            <w:webHidden/>
          </w:rPr>
          <w:instrText xml:space="preserve"> PAGEREF _Toc223357585 \h </w:instrText>
        </w:r>
        <w:r w:rsidR="00CD330F">
          <w:rPr>
            <w:noProof/>
            <w:webHidden/>
          </w:rPr>
        </w:r>
        <w:r w:rsidR="00CD330F">
          <w:rPr>
            <w:noProof/>
            <w:webHidden/>
          </w:rPr>
          <w:fldChar w:fldCharType="separate"/>
        </w:r>
        <w:r w:rsidR="006F382B">
          <w:rPr>
            <w:noProof/>
            <w:webHidden/>
          </w:rPr>
          <w:t>110</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586" w:history="1">
        <w:r w:rsidR="00CD330F" w:rsidRPr="00DF2FB9">
          <w:rPr>
            <w:rStyle w:val="Hipercze"/>
            <w:noProof/>
          </w:rPr>
          <w:t>2.1. Woda (PN-EN 1008:2004)</w:t>
        </w:r>
        <w:r w:rsidR="00CD330F">
          <w:rPr>
            <w:noProof/>
            <w:webHidden/>
          </w:rPr>
          <w:tab/>
        </w:r>
        <w:r w:rsidR="00CD330F">
          <w:rPr>
            <w:noProof/>
            <w:webHidden/>
          </w:rPr>
          <w:fldChar w:fldCharType="begin"/>
        </w:r>
        <w:r w:rsidR="00CD330F">
          <w:rPr>
            <w:noProof/>
            <w:webHidden/>
          </w:rPr>
          <w:instrText xml:space="preserve"> PAGEREF _Toc223357586 \h </w:instrText>
        </w:r>
        <w:r w:rsidR="00CD330F">
          <w:rPr>
            <w:noProof/>
            <w:webHidden/>
          </w:rPr>
        </w:r>
        <w:r w:rsidR="00CD330F">
          <w:rPr>
            <w:noProof/>
            <w:webHidden/>
          </w:rPr>
          <w:fldChar w:fldCharType="separate"/>
        </w:r>
        <w:r w:rsidR="006F382B">
          <w:rPr>
            <w:noProof/>
            <w:webHidden/>
          </w:rPr>
          <w:t>110</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587" w:history="1">
        <w:r w:rsidR="00CD330F" w:rsidRPr="00DF2FB9">
          <w:rPr>
            <w:rStyle w:val="Hipercze"/>
            <w:noProof/>
          </w:rPr>
          <w:t>2.2. Mleko wapienne</w:t>
        </w:r>
        <w:r w:rsidR="00CD330F">
          <w:rPr>
            <w:noProof/>
            <w:webHidden/>
          </w:rPr>
          <w:tab/>
        </w:r>
        <w:r w:rsidR="00CD330F">
          <w:rPr>
            <w:noProof/>
            <w:webHidden/>
          </w:rPr>
          <w:fldChar w:fldCharType="begin"/>
        </w:r>
        <w:r w:rsidR="00CD330F">
          <w:rPr>
            <w:noProof/>
            <w:webHidden/>
          </w:rPr>
          <w:instrText xml:space="preserve"> PAGEREF _Toc223357587 \h </w:instrText>
        </w:r>
        <w:r w:rsidR="00CD330F">
          <w:rPr>
            <w:noProof/>
            <w:webHidden/>
          </w:rPr>
        </w:r>
        <w:r w:rsidR="00CD330F">
          <w:rPr>
            <w:noProof/>
            <w:webHidden/>
          </w:rPr>
          <w:fldChar w:fldCharType="separate"/>
        </w:r>
        <w:r w:rsidR="006F382B">
          <w:rPr>
            <w:noProof/>
            <w:webHidden/>
          </w:rPr>
          <w:t>110</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588" w:history="1">
        <w:r w:rsidR="00CD330F" w:rsidRPr="00DF2FB9">
          <w:rPr>
            <w:rStyle w:val="Hipercze"/>
            <w:noProof/>
          </w:rPr>
          <w:t>2.4. Rozcieńczalniki</w:t>
        </w:r>
        <w:r w:rsidR="00CD330F">
          <w:rPr>
            <w:noProof/>
            <w:webHidden/>
          </w:rPr>
          <w:tab/>
        </w:r>
        <w:r w:rsidR="00CD330F">
          <w:rPr>
            <w:noProof/>
            <w:webHidden/>
          </w:rPr>
          <w:fldChar w:fldCharType="begin"/>
        </w:r>
        <w:r w:rsidR="00CD330F">
          <w:rPr>
            <w:noProof/>
            <w:webHidden/>
          </w:rPr>
          <w:instrText xml:space="preserve"> PAGEREF _Toc223357588 \h </w:instrText>
        </w:r>
        <w:r w:rsidR="00CD330F">
          <w:rPr>
            <w:noProof/>
            <w:webHidden/>
          </w:rPr>
        </w:r>
        <w:r w:rsidR="00CD330F">
          <w:rPr>
            <w:noProof/>
            <w:webHidden/>
          </w:rPr>
          <w:fldChar w:fldCharType="separate"/>
        </w:r>
        <w:r w:rsidR="006F382B">
          <w:rPr>
            <w:noProof/>
            <w:webHidden/>
          </w:rPr>
          <w:t>111</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589" w:history="1">
        <w:r w:rsidR="00CD330F" w:rsidRPr="00DF2FB9">
          <w:rPr>
            <w:rStyle w:val="Hipercze"/>
            <w:noProof/>
          </w:rPr>
          <w:t>2.5. Farby budowlane gotowe</w:t>
        </w:r>
        <w:r w:rsidR="00CD330F">
          <w:rPr>
            <w:noProof/>
            <w:webHidden/>
          </w:rPr>
          <w:tab/>
        </w:r>
        <w:r w:rsidR="00CD330F">
          <w:rPr>
            <w:noProof/>
            <w:webHidden/>
          </w:rPr>
          <w:fldChar w:fldCharType="begin"/>
        </w:r>
        <w:r w:rsidR="00CD330F">
          <w:rPr>
            <w:noProof/>
            <w:webHidden/>
          </w:rPr>
          <w:instrText xml:space="preserve"> PAGEREF _Toc223357589 \h </w:instrText>
        </w:r>
        <w:r w:rsidR="00CD330F">
          <w:rPr>
            <w:noProof/>
            <w:webHidden/>
          </w:rPr>
        </w:r>
        <w:r w:rsidR="00CD330F">
          <w:rPr>
            <w:noProof/>
            <w:webHidden/>
          </w:rPr>
          <w:fldChar w:fldCharType="separate"/>
        </w:r>
        <w:r w:rsidR="006F382B">
          <w:rPr>
            <w:noProof/>
            <w:webHidden/>
          </w:rPr>
          <w:t>111</w:t>
        </w:r>
        <w:r w:rsidR="00CD330F">
          <w:rPr>
            <w:noProof/>
            <w:webHidden/>
          </w:rPr>
          <w:fldChar w:fldCharType="end"/>
        </w:r>
      </w:hyperlink>
    </w:p>
    <w:p w:rsidR="00CD330F" w:rsidRDefault="000128F3">
      <w:pPr>
        <w:pStyle w:val="Spistreci4"/>
        <w:tabs>
          <w:tab w:val="right" w:leader="dot" w:pos="9062"/>
        </w:tabs>
        <w:rPr>
          <w:noProof/>
        </w:rPr>
      </w:pPr>
      <w:hyperlink w:anchor="_Toc223357590" w:history="1">
        <w:r w:rsidR="00CD330F" w:rsidRPr="00DF2FB9">
          <w:rPr>
            <w:rStyle w:val="Hipercze"/>
            <w:noProof/>
          </w:rPr>
          <w:t>2.5.1. Farby niezależnie od ich rodzaju</w:t>
        </w:r>
        <w:r w:rsidR="00CD330F">
          <w:rPr>
            <w:noProof/>
            <w:webHidden/>
          </w:rPr>
          <w:tab/>
        </w:r>
        <w:r w:rsidR="00CD330F">
          <w:rPr>
            <w:noProof/>
            <w:webHidden/>
          </w:rPr>
          <w:fldChar w:fldCharType="begin"/>
        </w:r>
        <w:r w:rsidR="00CD330F">
          <w:rPr>
            <w:noProof/>
            <w:webHidden/>
          </w:rPr>
          <w:instrText xml:space="preserve"> PAGEREF _Toc223357590 \h </w:instrText>
        </w:r>
        <w:r w:rsidR="00CD330F">
          <w:rPr>
            <w:noProof/>
            <w:webHidden/>
          </w:rPr>
        </w:r>
        <w:r w:rsidR="00CD330F">
          <w:rPr>
            <w:noProof/>
            <w:webHidden/>
          </w:rPr>
          <w:fldChar w:fldCharType="separate"/>
        </w:r>
        <w:r w:rsidR="006F382B">
          <w:rPr>
            <w:noProof/>
            <w:webHidden/>
          </w:rPr>
          <w:t>111</w:t>
        </w:r>
        <w:r w:rsidR="00CD330F">
          <w:rPr>
            <w:noProof/>
            <w:webHidden/>
          </w:rPr>
          <w:fldChar w:fldCharType="end"/>
        </w:r>
      </w:hyperlink>
    </w:p>
    <w:p w:rsidR="00CD330F" w:rsidRDefault="000128F3">
      <w:pPr>
        <w:pStyle w:val="Spistreci4"/>
        <w:tabs>
          <w:tab w:val="right" w:leader="dot" w:pos="9062"/>
        </w:tabs>
        <w:rPr>
          <w:noProof/>
        </w:rPr>
      </w:pPr>
      <w:hyperlink w:anchor="_Toc223357591" w:history="1">
        <w:r w:rsidR="00CD330F" w:rsidRPr="00DF2FB9">
          <w:rPr>
            <w:rStyle w:val="Hipercze"/>
            <w:noProof/>
          </w:rPr>
          <w:t>2.5.2. Farby emulsyjne wytwarzane fabrycznie</w:t>
        </w:r>
        <w:r w:rsidR="00CD330F">
          <w:rPr>
            <w:noProof/>
            <w:webHidden/>
          </w:rPr>
          <w:tab/>
        </w:r>
        <w:r w:rsidR="00CD330F">
          <w:rPr>
            <w:noProof/>
            <w:webHidden/>
          </w:rPr>
          <w:fldChar w:fldCharType="begin"/>
        </w:r>
        <w:r w:rsidR="00CD330F">
          <w:rPr>
            <w:noProof/>
            <w:webHidden/>
          </w:rPr>
          <w:instrText xml:space="preserve"> PAGEREF _Toc223357591 \h </w:instrText>
        </w:r>
        <w:r w:rsidR="00CD330F">
          <w:rPr>
            <w:noProof/>
            <w:webHidden/>
          </w:rPr>
        </w:r>
        <w:r w:rsidR="00CD330F">
          <w:rPr>
            <w:noProof/>
            <w:webHidden/>
          </w:rPr>
          <w:fldChar w:fldCharType="separate"/>
        </w:r>
        <w:r w:rsidR="006F382B">
          <w:rPr>
            <w:noProof/>
            <w:webHidden/>
          </w:rPr>
          <w:t>111</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592" w:history="1">
        <w:r w:rsidR="00CD330F" w:rsidRPr="00DF2FB9">
          <w:rPr>
            <w:rStyle w:val="Hipercze"/>
            <w:noProof/>
          </w:rPr>
          <w:t>2.6. Środki gruntujące</w:t>
        </w:r>
        <w:r w:rsidR="00CD330F">
          <w:rPr>
            <w:noProof/>
            <w:webHidden/>
          </w:rPr>
          <w:tab/>
        </w:r>
        <w:r w:rsidR="00CD330F">
          <w:rPr>
            <w:noProof/>
            <w:webHidden/>
          </w:rPr>
          <w:fldChar w:fldCharType="begin"/>
        </w:r>
        <w:r w:rsidR="00CD330F">
          <w:rPr>
            <w:noProof/>
            <w:webHidden/>
          </w:rPr>
          <w:instrText xml:space="preserve"> PAGEREF _Toc223357592 \h </w:instrText>
        </w:r>
        <w:r w:rsidR="00CD330F">
          <w:rPr>
            <w:noProof/>
            <w:webHidden/>
          </w:rPr>
        </w:r>
        <w:r w:rsidR="00CD330F">
          <w:rPr>
            <w:noProof/>
            <w:webHidden/>
          </w:rPr>
          <w:fldChar w:fldCharType="separate"/>
        </w:r>
        <w:r w:rsidR="006F382B">
          <w:rPr>
            <w:noProof/>
            <w:webHidden/>
          </w:rPr>
          <w:t>111</w:t>
        </w:r>
        <w:r w:rsidR="00CD330F">
          <w:rPr>
            <w:noProof/>
            <w:webHidden/>
          </w:rPr>
          <w:fldChar w:fldCharType="end"/>
        </w:r>
      </w:hyperlink>
    </w:p>
    <w:p w:rsidR="00CD330F" w:rsidRDefault="000128F3">
      <w:pPr>
        <w:pStyle w:val="Spistreci4"/>
        <w:tabs>
          <w:tab w:val="right" w:leader="dot" w:pos="9062"/>
        </w:tabs>
        <w:rPr>
          <w:noProof/>
        </w:rPr>
      </w:pPr>
      <w:hyperlink w:anchor="_Toc223357593" w:history="1">
        <w:r w:rsidR="00CD330F" w:rsidRPr="00DF2FB9">
          <w:rPr>
            <w:rStyle w:val="Hipercze"/>
            <w:noProof/>
          </w:rPr>
          <w:t>2.6.1. Przy malowaniu farbami emulsyjnymi</w:t>
        </w:r>
        <w:r w:rsidR="00CD330F">
          <w:rPr>
            <w:noProof/>
            <w:webHidden/>
          </w:rPr>
          <w:tab/>
        </w:r>
        <w:r w:rsidR="00CD330F">
          <w:rPr>
            <w:noProof/>
            <w:webHidden/>
          </w:rPr>
          <w:fldChar w:fldCharType="begin"/>
        </w:r>
        <w:r w:rsidR="00CD330F">
          <w:rPr>
            <w:noProof/>
            <w:webHidden/>
          </w:rPr>
          <w:instrText xml:space="preserve"> PAGEREF _Toc223357593 \h </w:instrText>
        </w:r>
        <w:r w:rsidR="00CD330F">
          <w:rPr>
            <w:noProof/>
            <w:webHidden/>
          </w:rPr>
        </w:r>
        <w:r w:rsidR="00CD330F">
          <w:rPr>
            <w:noProof/>
            <w:webHidden/>
          </w:rPr>
          <w:fldChar w:fldCharType="separate"/>
        </w:r>
        <w:r w:rsidR="006F382B">
          <w:rPr>
            <w:noProof/>
            <w:webHidden/>
          </w:rPr>
          <w:t>111</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594" w:history="1">
        <w:r w:rsidR="00CD330F" w:rsidRPr="00DF2FB9">
          <w:rPr>
            <w:rStyle w:val="Hipercze"/>
            <w:noProof/>
          </w:rPr>
          <w:t>3. Sprzęt</w:t>
        </w:r>
        <w:r w:rsidR="00CD330F">
          <w:rPr>
            <w:noProof/>
            <w:webHidden/>
          </w:rPr>
          <w:tab/>
        </w:r>
        <w:r w:rsidR="00CD330F">
          <w:rPr>
            <w:noProof/>
            <w:webHidden/>
          </w:rPr>
          <w:fldChar w:fldCharType="begin"/>
        </w:r>
        <w:r w:rsidR="00CD330F">
          <w:rPr>
            <w:noProof/>
            <w:webHidden/>
          </w:rPr>
          <w:instrText xml:space="preserve"> PAGEREF _Toc223357594 \h </w:instrText>
        </w:r>
        <w:r w:rsidR="00CD330F">
          <w:rPr>
            <w:noProof/>
            <w:webHidden/>
          </w:rPr>
        </w:r>
        <w:r w:rsidR="00CD330F">
          <w:rPr>
            <w:noProof/>
            <w:webHidden/>
          </w:rPr>
          <w:fldChar w:fldCharType="separate"/>
        </w:r>
        <w:r w:rsidR="006F382B">
          <w:rPr>
            <w:noProof/>
            <w:webHidden/>
          </w:rPr>
          <w:t>111</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595" w:history="1">
        <w:r w:rsidR="00CD330F" w:rsidRPr="00DF2FB9">
          <w:rPr>
            <w:rStyle w:val="Hipercze"/>
            <w:noProof/>
          </w:rPr>
          <w:t>4. Transport</w:t>
        </w:r>
        <w:r w:rsidR="00CD330F">
          <w:rPr>
            <w:noProof/>
            <w:webHidden/>
          </w:rPr>
          <w:tab/>
        </w:r>
        <w:r w:rsidR="00CD330F">
          <w:rPr>
            <w:noProof/>
            <w:webHidden/>
          </w:rPr>
          <w:fldChar w:fldCharType="begin"/>
        </w:r>
        <w:r w:rsidR="00CD330F">
          <w:rPr>
            <w:noProof/>
            <w:webHidden/>
          </w:rPr>
          <w:instrText xml:space="preserve"> PAGEREF _Toc223357595 \h </w:instrText>
        </w:r>
        <w:r w:rsidR="00CD330F">
          <w:rPr>
            <w:noProof/>
            <w:webHidden/>
          </w:rPr>
        </w:r>
        <w:r w:rsidR="00CD330F">
          <w:rPr>
            <w:noProof/>
            <w:webHidden/>
          </w:rPr>
          <w:fldChar w:fldCharType="separate"/>
        </w:r>
        <w:r w:rsidR="006F382B">
          <w:rPr>
            <w:noProof/>
            <w:webHidden/>
          </w:rPr>
          <w:t>111</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596" w:history="1">
        <w:r w:rsidR="00CD330F" w:rsidRPr="00DF2FB9">
          <w:rPr>
            <w:rStyle w:val="Hipercze"/>
            <w:noProof/>
          </w:rPr>
          <w:t>5. Wykonanie robót</w:t>
        </w:r>
        <w:r w:rsidR="00CD330F">
          <w:rPr>
            <w:noProof/>
            <w:webHidden/>
          </w:rPr>
          <w:tab/>
        </w:r>
        <w:r w:rsidR="00CD330F">
          <w:rPr>
            <w:noProof/>
            <w:webHidden/>
          </w:rPr>
          <w:fldChar w:fldCharType="begin"/>
        </w:r>
        <w:r w:rsidR="00CD330F">
          <w:rPr>
            <w:noProof/>
            <w:webHidden/>
          </w:rPr>
          <w:instrText xml:space="preserve"> PAGEREF _Toc223357596 \h </w:instrText>
        </w:r>
        <w:r w:rsidR="00CD330F">
          <w:rPr>
            <w:noProof/>
            <w:webHidden/>
          </w:rPr>
        </w:r>
        <w:r w:rsidR="00CD330F">
          <w:rPr>
            <w:noProof/>
            <w:webHidden/>
          </w:rPr>
          <w:fldChar w:fldCharType="separate"/>
        </w:r>
        <w:r w:rsidR="006F382B">
          <w:rPr>
            <w:noProof/>
            <w:webHidden/>
          </w:rPr>
          <w:t>111</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597" w:history="1">
        <w:r w:rsidR="00CD330F" w:rsidRPr="00DF2FB9">
          <w:rPr>
            <w:rStyle w:val="Hipercze"/>
            <w:noProof/>
          </w:rPr>
          <w:t>5.1. Przygotowanie podłoży</w:t>
        </w:r>
        <w:r w:rsidR="00CD330F">
          <w:rPr>
            <w:noProof/>
            <w:webHidden/>
          </w:rPr>
          <w:tab/>
        </w:r>
        <w:r w:rsidR="00CD330F">
          <w:rPr>
            <w:noProof/>
            <w:webHidden/>
          </w:rPr>
          <w:fldChar w:fldCharType="begin"/>
        </w:r>
        <w:r w:rsidR="00CD330F">
          <w:rPr>
            <w:noProof/>
            <w:webHidden/>
          </w:rPr>
          <w:instrText xml:space="preserve"> PAGEREF _Toc223357597 \h </w:instrText>
        </w:r>
        <w:r w:rsidR="00CD330F">
          <w:rPr>
            <w:noProof/>
            <w:webHidden/>
          </w:rPr>
        </w:r>
        <w:r w:rsidR="00CD330F">
          <w:rPr>
            <w:noProof/>
            <w:webHidden/>
          </w:rPr>
          <w:fldChar w:fldCharType="separate"/>
        </w:r>
        <w:r w:rsidR="006F382B">
          <w:rPr>
            <w:noProof/>
            <w:webHidden/>
          </w:rPr>
          <w:t>112</w:t>
        </w:r>
        <w:r w:rsidR="00CD330F">
          <w:rPr>
            <w:noProof/>
            <w:webHidden/>
          </w:rPr>
          <w:fldChar w:fldCharType="end"/>
        </w:r>
      </w:hyperlink>
    </w:p>
    <w:p w:rsidR="00CD330F" w:rsidRDefault="000128F3">
      <w:pPr>
        <w:pStyle w:val="Spistreci4"/>
        <w:tabs>
          <w:tab w:val="right" w:leader="dot" w:pos="9062"/>
        </w:tabs>
        <w:rPr>
          <w:noProof/>
        </w:rPr>
      </w:pPr>
      <w:hyperlink w:anchor="_Toc223357598" w:history="1">
        <w:r w:rsidR="00CD330F" w:rsidRPr="00DF2FB9">
          <w:rPr>
            <w:rStyle w:val="Hipercze"/>
            <w:noProof/>
          </w:rPr>
          <w:t>5.1.1. Podłoże posiadające drobne uszkodzenia powierzchni</w:t>
        </w:r>
        <w:r w:rsidR="00CD330F">
          <w:rPr>
            <w:noProof/>
            <w:webHidden/>
          </w:rPr>
          <w:tab/>
        </w:r>
        <w:r w:rsidR="00CD330F">
          <w:rPr>
            <w:noProof/>
            <w:webHidden/>
          </w:rPr>
          <w:fldChar w:fldCharType="begin"/>
        </w:r>
        <w:r w:rsidR="00CD330F">
          <w:rPr>
            <w:noProof/>
            <w:webHidden/>
          </w:rPr>
          <w:instrText xml:space="preserve"> PAGEREF _Toc223357598 \h </w:instrText>
        </w:r>
        <w:r w:rsidR="00CD330F">
          <w:rPr>
            <w:noProof/>
            <w:webHidden/>
          </w:rPr>
        </w:r>
        <w:r w:rsidR="00CD330F">
          <w:rPr>
            <w:noProof/>
            <w:webHidden/>
          </w:rPr>
          <w:fldChar w:fldCharType="separate"/>
        </w:r>
        <w:r w:rsidR="006F382B">
          <w:rPr>
            <w:noProof/>
            <w:webHidden/>
          </w:rPr>
          <w:t>112</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599" w:history="1">
        <w:r w:rsidR="00CD330F" w:rsidRPr="00DF2FB9">
          <w:rPr>
            <w:rStyle w:val="Hipercze"/>
            <w:noProof/>
          </w:rPr>
          <w:t>5.2. Gruntowanie</w:t>
        </w:r>
        <w:r w:rsidR="00CD330F">
          <w:rPr>
            <w:noProof/>
            <w:webHidden/>
          </w:rPr>
          <w:tab/>
        </w:r>
        <w:r w:rsidR="00CD330F">
          <w:rPr>
            <w:noProof/>
            <w:webHidden/>
          </w:rPr>
          <w:fldChar w:fldCharType="begin"/>
        </w:r>
        <w:r w:rsidR="00CD330F">
          <w:rPr>
            <w:noProof/>
            <w:webHidden/>
          </w:rPr>
          <w:instrText xml:space="preserve"> PAGEREF _Toc223357599 \h </w:instrText>
        </w:r>
        <w:r w:rsidR="00CD330F">
          <w:rPr>
            <w:noProof/>
            <w:webHidden/>
          </w:rPr>
        </w:r>
        <w:r w:rsidR="00CD330F">
          <w:rPr>
            <w:noProof/>
            <w:webHidden/>
          </w:rPr>
          <w:fldChar w:fldCharType="separate"/>
        </w:r>
        <w:r w:rsidR="006F382B">
          <w:rPr>
            <w:noProof/>
            <w:webHidden/>
          </w:rPr>
          <w:t>112</w:t>
        </w:r>
        <w:r w:rsidR="00CD330F">
          <w:rPr>
            <w:noProof/>
            <w:webHidden/>
          </w:rPr>
          <w:fldChar w:fldCharType="end"/>
        </w:r>
      </w:hyperlink>
    </w:p>
    <w:p w:rsidR="00CD330F" w:rsidRDefault="000128F3">
      <w:pPr>
        <w:pStyle w:val="Spistreci4"/>
        <w:tabs>
          <w:tab w:val="right" w:leader="dot" w:pos="9062"/>
        </w:tabs>
        <w:rPr>
          <w:noProof/>
        </w:rPr>
      </w:pPr>
      <w:hyperlink w:anchor="_Toc223357600" w:history="1">
        <w:r w:rsidR="00CD330F" w:rsidRPr="00DF2FB9">
          <w:rPr>
            <w:rStyle w:val="Hipercze"/>
            <w:noProof/>
          </w:rPr>
          <w:t>5.2.1. Przy malowaniu farbą wapienną wymalowania można wykonywać bez gruntowania powierzchni</w:t>
        </w:r>
        <w:r w:rsidR="00CD330F">
          <w:rPr>
            <w:noProof/>
            <w:webHidden/>
          </w:rPr>
          <w:tab/>
        </w:r>
        <w:r w:rsidR="00CD330F">
          <w:rPr>
            <w:noProof/>
            <w:webHidden/>
          </w:rPr>
          <w:fldChar w:fldCharType="begin"/>
        </w:r>
        <w:r w:rsidR="00CD330F">
          <w:rPr>
            <w:noProof/>
            <w:webHidden/>
          </w:rPr>
          <w:instrText xml:space="preserve"> PAGEREF _Toc223357600 \h </w:instrText>
        </w:r>
        <w:r w:rsidR="00CD330F">
          <w:rPr>
            <w:noProof/>
            <w:webHidden/>
          </w:rPr>
        </w:r>
        <w:r w:rsidR="00CD330F">
          <w:rPr>
            <w:noProof/>
            <w:webHidden/>
          </w:rPr>
          <w:fldChar w:fldCharType="separate"/>
        </w:r>
        <w:r w:rsidR="006F382B">
          <w:rPr>
            <w:noProof/>
            <w:webHidden/>
          </w:rPr>
          <w:t>112</w:t>
        </w:r>
        <w:r w:rsidR="00CD330F">
          <w:rPr>
            <w:noProof/>
            <w:webHidden/>
          </w:rPr>
          <w:fldChar w:fldCharType="end"/>
        </w:r>
      </w:hyperlink>
    </w:p>
    <w:p w:rsidR="00CD330F" w:rsidRDefault="000128F3">
      <w:pPr>
        <w:pStyle w:val="Spistreci4"/>
        <w:tabs>
          <w:tab w:val="right" w:leader="dot" w:pos="9062"/>
        </w:tabs>
        <w:rPr>
          <w:noProof/>
        </w:rPr>
      </w:pPr>
      <w:hyperlink w:anchor="_Toc223357601" w:history="1">
        <w:r w:rsidR="00CD330F" w:rsidRPr="00DF2FB9">
          <w:rPr>
            <w:rStyle w:val="Hipercze"/>
            <w:noProof/>
          </w:rPr>
          <w:t>5.2.2. Przy malowaniu farbami emulsyjnymi</w:t>
        </w:r>
        <w:r w:rsidR="00CD330F">
          <w:rPr>
            <w:noProof/>
            <w:webHidden/>
          </w:rPr>
          <w:tab/>
        </w:r>
        <w:r w:rsidR="00CD330F">
          <w:rPr>
            <w:noProof/>
            <w:webHidden/>
          </w:rPr>
          <w:fldChar w:fldCharType="begin"/>
        </w:r>
        <w:r w:rsidR="00CD330F">
          <w:rPr>
            <w:noProof/>
            <w:webHidden/>
          </w:rPr>
          <w:instrText xml:space="preserve"> PAGEREF _Toc223357601 \h </w:instrText>
        </w:r>
        <w:r w:rsidR="00CD330F">
          <w:rPr>
            <w:noProof/>
            <w:webHidden/>
          </w:rPr>
        </w:r>
        <w:r w:rsidR="00CD330F">
          <w:rPr>
            <w:noProof/>
            <w:webHidden/>
          </w:rPr>
          <w:fldChar w:fldCharType="separate"/>
        </w:r>
        <w:r w:rsidR="006F382B">
          <w:rPr>
            <w:noProof/>
            <w:webHidden/>
          </w:rPr>
          <w:t>112</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602" w:history="1">
        <w:r w:rsidR="00CD330F" w:rsidRPr="00DF2FB9">
          <w:rPr>
            <w:rStyle w:val="Hipercze"/>
            <w:noProof/>
          </w:rPr>
          <w:t>5.3. Wykonywania powłok malarskich</w:t>
        </w:r>
        <w:r w:rsidR="00CD330F">
          <w:rPr>
            <w:noProof/>
            <w:webHidden/>
          </w:rPr>
          <w:tab/>
        </w:r>
        <w:r w:rsidR="00CD330F">
          <w:rPr>
            <w:noProof/>
            <w:webHidden/>
          </w:rPr>
          <w:fldChar w:fldCharType="begin"/>
        </w:r>
        <w:r w:rsidR="00CD330F">
          <w:rPr>
            <w:noProof/>
            <w:webHidden/>
          </w:rPr>
          <w:instrText xml:space="preserve"> PAGEREF _Toc223357602 \h </w:instrText>
        </w:r>
        <w:r w:rsidR="00CD330F">
          <w:rPr>
            <w:noProof/>
            <w:webHidden/>
          </w:rPr>
        </w:r>
        <w:r w:rsidR="00CD330F">
          <w:rPr>
            <w:noProof/>
            <w:webHidden/>
          </w:rPr>
          <w:fldChar w:fldCharType="separate"/>
        </w:r>
        <w:r w:rsidR="006F382B">
          <w:rPr>
            <w:noProof/>
            <w:webHidden/>
          </w:rPr>
          <w:t>112</w:t>
        </w:r>
        <w:r w:rsidR="00CD330F">
          <w:rPr>
            <w:noProof/>
            <w:webHidden/>
          </w:rPr>
          <w:fldChar w:fldCharType="end"/>
        </w:r>
      </w:hyperlink>
    </w:p>
    <w:p w:rsidR="00CD330F" w:rsidRDefault="000128F3">
      <w:pPr>
        <w:pStyle w:val="Spistreci4"/>
        <w:tabs>
          <w:tab w:val="right" w:leader="dot" w:pos="9062"/>
        </w:tabs>
        <w:rPr>
          <w:noProof/>
        </w:rPr>
      </w:pPr>
      <w:hyperlink w:anchor="_Toc223357603" w:history="1">
        <w:r w:rsidR="00CD330F" w:rsidRPr="00DF2FB9">
          <w:rPr>
            <w:rStyle w:val="Hipercze"/>
            <w:noProof/>
          </w:rPr>
          <w:t>5.3.1. Powłoki wapienne powinny równomiernie pokrywać podłoże, bez prześwitów, plam i odprysków.</w:t>
        </w:r>
        <w:r w:rsidR="00CD330F">
          <w:rPr>
            <w:noProof/>
            <w:webHidden/>
          </w:rPr>
          <w:tab/>
        </w:r>
        <w:r w:rsidR="00CD330F">
          <w:rPr>
            <w:noProof/>
            <w:webHidden/>
          </w:rPr>
          <w:fldChar w:fldCharType="begin"/>
        </w:r>
        <w:r w:rsidR="00CD330F">
          <w:rPr>
            <w:noProof/>
            <w:webHidden/>
          </w:rPr>
          <w:instrText xml:space="preserve"> PAGEREF _Toc223357603 \h </w:instrText>
        </w:r>
        <w:r w:rsidR="00CD330F">
          <w:rPr>
            <w:noProof/>
            <w:webHidden/>
          </w:rPr>
        </w:r>
        <w:r w:rsidR="00CD330F">
          <w:rPr>
            <w:noProof/>
            <w:webHidden/>
          </w:rPr>
          <w:fldChar w:fldCharType="separate"/>
        </w:r>
        <w:r w:rsidR="006F382B">
          <w:rPr>
            <w:noProof/>
            <w:webHidden/>
          </w:rPr>
          <w:t>112</w:t>
        </w:r>
        <w:r w:rsidR="00CD330F">
          <w:rPr>
            <w:noProof/>
            <w:webHidden/>
          </w:rPr>
          <w:fldChar w:fldCharType="end"/>
        </w:r>
      </w:hyperlink>
    </w:p>
    <w:p w:rsidR="00CD330F" w:rsidRDefault="000128F3">
      <w:pPr>
        <w:pStyle w:val="Spistreci4"/>
        <w:tabs>
          <w:tab w:val="right" w:leader="dot" w:pos="9062"/>
        </w:tabs>
        <w:rPr>
          <w:noProof/>
        </w:rPr>
      </w:pPr>
      <w:hyperlink w:anchor="_Toc223357604" w:history="1">
        <w:r w:rsidR="00CD330F" w:rsidRPr="00DF2FB9">
          <w:rPr>
            <w:rStyle w:val="Hipercze"/>
            <w:noProof/>
          </w:rPr>
          <w:t>5.3.2. Powłoki z farb emulsyjnych</w:t>
        </w:r>
        <w:r w:rsidR="00CD330F">
          <w:rPr>
            <w:noProof/>
            <w:webHidden/>
          </w:rPr>
          <w:tab/>
        </w:r>
        <w:r w:rsidR="00CD330F">
          <w:rPr>
            <w:noProof/>
            <w:webHidden/>
          </w:rPr>
          <w:fldChar w:fldCharType="begin"/>
        </w:r>
        <w:r w:rsidR="00CD330F">
          <w:rPr>
            <w:noProof/>
            <w:webHidden/>
          </w:rPr>
          <w:instrText xml:space="preserve"> PAGEREF _Toc223357604 \h </w:instrText>
        </w:r>
        <w:r w:rsidR="00CD330F">
          <w:rPr>
            <w:noProof/>
            <w:webHidden/>
          </w:rPr>
        </w:r>
        <w:r w:rsidR="00CD330F">
          <w:rPr>
            <w:noProof/>
            <w:webHidden/>
          </w:rPr>
          <w:fldChar w:fldCharType="separate"/>
        </w:r>
        <w:r w:rsidR="006F382B">
          <w:rPr>
            <w:noProof/>
            <w:webHidden/>
          </w:rPr>
          <w:t>112</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605" w:history="1">
        <w:r w:rsidR="00CD330F" w:rsidRPr="00DF2FB9">
          <w:rPr>
            <w:rStyle w:val="Hipercze"/>
            <w:noProof/>
          </w:rPr>
          <w:t>6. Kontrola jakości</w:t>
        </w:r>
        <w:r w:rsidR="00CD330F">
          <w:rPr>
            <w:noProof/>
            <w:webHidden/>
          </w:rPr>
          <w:tab/>
        </w:r>
        <w:r w:rsidR="00CD330F">
          <w:rPr>
            <w:noProof/>
            <w:webHidden/>
          </w:rPr>
          <w:fldChar w:fldCharType="begin"/>
        </w:r>
        <w:r w:rsidR="00CD330F">
          <w:rPr>
            <w:noProof/>
            <w:webHidden/>
          </w:rPr>
          <w:instrText xml:space="preserve"> PAGEREF _Toc223357605 \h </w:instrText>
        </w:r>
        <w:r w:rsidR="00CD330F">
          <w:rPr>
            <w:noProof/>
            <w:webHidden/>
          </w:rPr>
        </w:r>
        <w:r w:rsidR="00CD330F">
          <w:rPr>
            <w:noProof/>
            <w:webHidden/>
          </w:rPr>
          <w:fldChar w:fldCharType="separate"/>
        </w:r>
        <w:r w:rsidR="006F382B">
          <w:rPr>
            <w:noProof/>
            <w:webHidden/>
          </w:rPr>
          <w:t>112</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606" w:history="1">
        <w:r w:rsidR="00CD330F" w:rsidRPr="00DF2FB9">
          <w:rPr>
            <w:rStyle w:val="Hipercze"/>
            <w:noProof/>
          </w:rPr>
          <w:t>6.1. Powierzchnia do malowania</w:t>
        </w:r>
        <w:r w:rsidR="00CD330F">
          <w:rPr>
            <w:noProof/>
            <w:webHidden/>
          </w:rPr>
          <w:tab/>
        </w:r>
        <w:r w:rsidR="00CD330F">
          <w:rPr>
            <w:noProof/>
            <w:webHidden/>
          </w:rPr>
          <w:fldChar w:fldCharType="begin"/>
        </w:r>
        <w:r w:rsidR="00CD330F">
          <w:rPr>
            <w:noProof/>
            <w:webHidden/>
          </w:rPr>
          <w:instrText xml:space="preserve"> PAGEREF _Toc223357606 \h </w:instrText>
        </w:r>
        <w:r w:rsidR="00CD330F">
          <w:rPr>
            <w:noProof/>
            <w:webHidden/>
          </w:rPr>
        </w:r>
        <w:r w:rsidR="00CD330F">
          <w:rPr>
            <w:noProof/>
            <w:webHidden/>
          </w:rPr>
          <w:fldChar w:fldCharType="separate"/>
        </w:r>
        <w:r w:rsidR="006F382B">
          <w:rPr>
            <w:noProof/>
            <w:webHidden/>
          </w:rPr>
          <w:t>112</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607" w:history="1">
        <w:r w:rsidR="00CD330F" w:rsidRPr="00DF2FB9">
          <w:rPr>
            <w:rStyle w:val="Hipercze"/>
            <w:noProof/>
          </w:rPr>
          <w:t>6.2. Roboty malarskie</w:t>
        </w:r>
        <w:r w:rsidR="00CD330F">
          <w:rPr>
            <w:noProof/>
            <w:webHidden/>
          </w:rPr>
          <w:tab/>
        </w:r>
        <w:r w:rsidR="00CD330F">
          <w:rPr>
            <w:noProof/>
            <w:webHidden/>
          </w:rPr>
          <w:fldChar w:fldCharType="begin"/>
        </w:r>
        <w:r w:rsidR="00CD330F">
          <w:rPr>
            <w:noProof/>
            <w:webHidden/>
          </w:rPr>
          <w:instrText xml:space="preserve"> PAGEREF _Toc223357607 \h </w:instrText>
        </w:r>
        <w:r w:rsidR="00CD330F">
          <w:rPr>
            <w:noProof/>
            <w:webHidden/>
          </w:rPr>
        </w:r>
        <w:r w:rsidR="00CD330F">
          <w:rPr>
            <w:noProof/>
            <w:webHidden/>
          </w:rPr>
          <w:fldChar w:fldCharType="separate"/>
        </w:r>
        <w:r w:rsidR="006F382B">
          <w:rPr>
            <w:noProof/>
            <w:webHidden/>
          </w:rPr>
          <w:t>113</w:t>
        </w:r>
        <w:r w:rsidR="00CD330F">
          <w:rPr>
            <w:noProof/>
            <w:webHidden/>
          </w:rPr>
          <w:fldChar w:fldCharType="end"/>
        </w:r>
      </w:hyperlink>
    </w:p>
    <w:p w:rsidR="00CD330F" w:rsidRDefault="000128F3">
      <w:pPr>
        <w:pStyle w:val="Spistreci4"/>
        <w:tabs>
          <w:tab w:val="right" w:leader="dot" w:pos="9062"/>
        </w:tabs>
        <w:rPr>
          <w:noProof/>
        </w:rPr>
      </w:pPr>
      <w:hyperlink w:anchor="_Toc223357608" w:history="1">
        <w:r w:rsidR="00CD330F" w:rsidRPr="00DF2FB9">
          <w:rPr>
            <w:rStyle w:val="Hipercze"/>
            <w:noProof/>
          </w:rPr>
          <w:t>6.2.1. Badania powłok</w:t>
        </w:r>
        <w:r w:rsidR="00CD330F">
          <w:rPr>
            <w:noProof/>
            <w:webHidden/>
          </w:rPr>
          <w:tab/>
        </w:r>
        <w:r w:rsidR="00CD330F">
          <w:rPr>
            <w:noProof/>
            <w:webHidden/>
          </w:rPr>
          <w:fldChar w:fldCharType="begin"/>
        </w:r>
        <w:r w:rsidR="00CD330F">
          <w:rPr>
            <w:noProof/>
            <w:webHidden/>
          </w:rPr>
          <w:instrText xml:space="preserve"> PAGEREF _Toc223357608 \h </w:instrText>
        </w:r>
        <w:r w:rsidR="00CD330F">
          <w:rPr>
            <w:noProof/>
            <w:webHidden/>
          </w:rPr>
        </w:r>
        <w:r w:rsidR="00CD330F">
          <w:rPr>
            <w:noProof/>
            <w:webHidden/>
          </w:rPr>
          <w:fldChar w:fldCharType="separate"/>
        </w:r>
        <w:r w:rsidR="006F382B">
          <w:rPr>
            <w:noProof/>
            <w:webHidden/>
          </w:rPr>
          <w:t>113</w:t>
        </w:r>
        <w:r w:rsidR="00CD330F">
          <w:rPr>
            <w:noProof/>
            <w:webHidden/>
          </w:rPr>
          <w:fldChar w:fldCharType="end"/>
        </w:r>
      </w:hyperlink>
    </w:p>
    <w:p w:rsidR="00CD330F" w:rsidRDefault="000128F3">
      <w:pPr>
        <w:pStyle w:val="Spistreci4"/>
        <w:tabs>
          <w:tab w:val="right" w:leader="dot" w:pos="9062"/>
        </w:tabs>
        <w:rPr>
          <w:noProof/>
        </w:rPr>
      </w:pPr>
      <w:hyperlink w:anchor="_Toc223357609" w:history="1">
        <w:r w:rsidR="00CD330F" w:rsidRPr="00DF2FB9">
          <w:rPr>
            <w:rStyle w:val="Hipercze"/>
            <w:noProof/>
          </w:rPr>
          <w:t>6.2.2. Badania przeprowadza się przy temperaturze powietrza nie niższej od +5°C przy wilgotności powietrza mniejszej od 65%.</w:t>
        </w:r>
        <w:r w:rsidR="00CD330F">
          <w:rPr>
            <w:noProof/>
            <w:webHidden/>
          </w:rPr>
          <w:tab/>
        </w:r>
        <w:r w:rsidR="00CD330F">
          <w:rPr>
            <w:noProof/>
            <w:webHidden/>
          </w:rPr>
          <w:fldChar w:fldCharType="begin"/>
        </w:r>
        <w:r w:rsidR="00CD330F">
          <w:rPr>
            <w:noProof/>
            <w:webHidden/>
          </w:rPr>
          <w:instrText xml:space="preserve"> PAGEREF _Toc223357609 \h </w:instrText>
        </w:r>
        <w:r w:rsidR="00CD330F">
          <w:rPr>
            <w:noProof/>
            <w:webHidden/>
          </w:rPr>
        </w:r>
        <w:r w:rsidR="00CD330F">
          <w:rPr>
            <w:noProof/>
            <w:webHidden/>
          </w:rPr>
          <w:fldChar w:fldCharType="separate"/>
        </w:r>
        <w:r w:rsidR="006F382B">
          <w:rPr>
            <w:noProof/>
            <w:webHidden/>
          </w:rPr>
          <w:t>113</w:t>
        </w:r>
        <w:r w:rsidR="00CD330F">
          <w:rPr>
            <w:noProof/>
            <w:webHidden/>
          </w:rPr>
          <w:fldChar w:fldCharType="end"/>
        </w:r>
      </w:hyperlink>
    </w:p>
    <w:p w:rsidR="00CD330F" w:rsidRDefault="000128F3">
      <w:pPr>
        <w:pStyle w:val="Spistreci4"/>
        <w:tabs>
          <w:tab w:val="right" w:leader="dot" w:pos="9062"/>
        </w:tabs>
        <w:rPr>
          <w:noProof/>
        </w:rPr>
      </w:pPr>
      <w:hyperlink w:anchor="_Toc223357610" w:history="1">
        <w:r w:rsidR="00CD330F" w:rsidRPr="00DF2FB9">
          <w:rPr>
            <w:rStyle w:val="Hipercze"/>
            <w:noProof/>
          </w:rPr>
          <w:t>6.2.3. Badania powinny obejmować</w:t>
        </w:r>
        <w:r w:rsidR="00CD330F">
          <w:rPr>
            <w:noProof/>
            <w:webHidden/>
          </w:rPr>
          <w:tab/>
        </w:r>
        <w:r w:rsidR="00CD330F">
          <w:rPr>
            <w:noProof/>
            <w:webHidden/>
          </w:rPr>
          <w:fldChar w:fldCharType="begin"/>
        </w:r>
        <w:r w:rsidR="00CD330F">
          <w:rPr>
            <w:noProof/>
            <w:webHidden/>
          </w:rPr>
          <w:instrText xml:space="preserve"> PAGEREF _Toc223357610 \h </w:instrText>
        </w:r>
        <w:r w:rsidR="00CD330F">
          <w:rPr>
            <w:noProof/>
            <w:webHidden/>
          </w:rPr>
        </w:r>
        <w:r w:rsidR="00CD330F">
          <w:rPr>
            <w:noProof/>
            <w:webHidden/>
          </w:rPr>
          <w:fldChar w:fldCharType="separate"/>
        </w:r>
        <w:r w:rsidR="006F382B">
          <w:rPr>
            <w:noProof/>
            <w:webHidden/>
          </w:rPr>
          <w:t>113</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611" w:history="1">
        <w:r w:rsidR="00CD330F" w:rsidRPr="00DF2FB9">
          <w:rPr>
            <w:rStyle w:val="Hipercze"/>
            <w:noProof/>
          </w:rPr>
          <w:t>7. Obmiar robót</w:t>
        </w:r>
        <w:r w:rsidR="00CD330F">
          <w:rPr>
            <w:noProof/>
            <w:webHidden/>
          </w:rPr>
          <w:tab/>
        </w:r>
        <w:r w:rsidR="00CD330F">
          <w:rPr>
            <w:noProof/>
            <w:webHidden/>
          </w:rPr>
          <w:fldChar w:fldCharType="begin"/>
        </w:r>
        <w:r w:rsidR="00CD330F">
          <w:rPr>
            <w:noProof/>
            <w:webHidden/>
          </w:rPr>
          <w:instrText xml:space="preserve"> PAGEREF _Toc223357611 \h </w:instrText>
        </w:r>
        <w:r w:rsidR="00CD330F">
          <w:rPr>
            <w:noProof/>
            <w:webHidden/>
          </w:rPr>
        </w:r>
        <w:r w:rsidR="00CD330F">
          <w:rPr>
            <w:noProof/>
            <w:webHidden/>
          </w:rPr>
          <w:fldChar w:fldCharType="separate"/>
        </w:r>
        <w:r w:rsidR="006F382B">
          <w:rPr>
            <w:noProof/>
            <w:webHidden/>
          </w:rPr>
          <w:t>113</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612" w:history="1">
        <w:r w:rsidR="00CD330F" w:rsidRPr="00DF2FB9">
          <w:rPr>
            <w:rStyle w:val="Hipercze"/>
            <w:noProof/>
          </w:rPr>
          <w:t>8. Odbiór robót</w:t>
        </w:r>
        <w:r w:rsidR="00CD330F">
          <w:rPr>
            <w:noProof/>
            <w:webHidden/>
          </w:rPr>
          <w:tab/>
        </w:r>
        <w:r w:rsidR="00CD330F">
          <w:rPr>
            <w:noProof/>
            <w:webHidden/>
          </w:rPr>
          <w:fldChar w:fldCharType="begin"/>
        </w:r>
        <w:r w:rsidR="00CD330F">
          <w:rPr>
            <w:noProof/>
            <w:webHidden/>
          </w:rPr>
          <w:instrText xml:space="preserve"> PAGEREF _Toc223357612 \h </w:instrText>
        </w:r>
        <w:r w:rsidR="00CD330F">
          <w:rPr>
            <w:noProof/>
            <w:webHidden/>
          </w:rPr>
        </w:r>
        <w:r w:rsidR="00CD330F">
          <w:rPr>
            <w:noProof/>
            <w:webHidden/>
          </w:rPr>
          <w:fldChar w:fldCharType="separate"/>
        </w:r>
        <w:r w:rsidR="006F382B">
          <w:rPr>
            <w:noProof/>
            <w:webHidden/>
          </w:rPr>
          <w:t>113</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613" w:history="1">
        <w:r w:rsidR="00CD330F" w:rsidRPr="00DF2FB9">
          <w:rPr>
            <w:rStyle w:val="Hipercze"/>
            <w:noProof/>
          </w:rPr>
          <w:t>8.1. Odbiór podłoża</w:t>
        </w:r>
        <w:r w:rsidR="00CD330F">
          <w:rPr>
            <w:noProof/>
            <w:webHidden/>
          </w:rPr>
          <w:tab/>
        </w:r>
        <w:r w:rsidR="00CD330F">
          <w:rPr>
            <w:noProof/>
            <w:webHidden/>
          </w:rPr>
          <w:fldChar w:fldCharType="begin"/>
        </w:r>
        <w:r w:rsidR="00CD330F">
          <w:rPr>
            <w:noProof/>
            <w:webHidden/>
          </w:rPr>
          <w:instrText xml:space="preserve"> PAGEREF _Toc223357613 \h </w:instrText>
        </w:r>
        <w:r w:rsidR="00CD330F">
          <w:rPr>
            <w:noProof/>
            <w:webHidden/>
          </w:rPr>
        </w:r>
        <w:r w:rsidR="00CD330F">
          <w:rPr>
            <w:noProof/>
            <w:webHidden/>
          </w:rPr>
          <w:fldChar w:fldCharType="separate"/>
        </w:r>
        <w:r w:rsidR="006F382B">
          <w:rPr>
            <w:noProof/>
            <w:webHidden/>
          </w:rPr>
          <w:t>113</w:t>
        </w:r>
        <w:r w:rsidR="00CD330F">
          <w:rPr>
            <w:noProof/>
            <w:webHidden/>
          </w:rPr>
          <w:fldChar w:fldCharType="end"/>
        </w:r>
      </w:hyperlink>
    </w:p>
    <w:p w:rsidR="00CD330F" w:rsidRDefault="000128F3">
      <w:pPr>
        <w:pStyle w:val="Spistreci4"/>
        <w:tabs>
          <w:tab w:val="right" w:leader="dot" w:pos="9062"/>
        </w:tabs>
        <w:rPr>
          <w:noProof/>
        </w:rPr>
      </w:pPr>
      <w:hyperlink w:anchor="_Toc223357614" w:history="1">
        <w:r w:rsidR="00CD330F" w:rsidRPr="00DF2FB9">
          <w:rPr>
            <w:rStyle w:val="Hipercze"/>
            <w:noProof/>
          </w:rPr>
          <w:t>8.1.1. Zastosowane do przygotowania podłoża materiały</w:t>
        </w:r>
        <w:r w:rsidR="00CD330F">
          <w:rPr>
            <w:noProof/>
            <w:webHidden/>
          </w:rPr>
          <w:tab/>
        </w:r>
        <w:r w:rsidR="00CD330F">
          <w:rPr>
            <w:noProof/>
            <w:webHidden/>
          </w:rPr>
          <w:fldChar w:fldCharType="begin"/>
        </w:r>
        <w:r w:rsidR="00CD330F">
          <w:rPr>
            <w:noProof/>
            <w:webHidden/>
          </w:rPr>
          <w:instrText xml:space="preserve"> PAGEREF _Toc223357614 \h </w:instrText>
        </w:r>
        <w:r w:rsidR="00CD330F">
          <w:rPr>
            <w:noProof/>
            <w:webHidden/>
          </w:rPr>
        </w:r>
        <w:r w:rsidR="00CD330F">
          <w:rPr>
            <w:noProof/>
            <w:webHidden/>
          </w:rPr>
          <w:fldChar w:fldCharType="separate"/>
        </w:r>
        <w:r w:rsidR="006F382B">
          <w:rPr>
            <w:noProof/>
            <w:webHidden/>
          </w:rPr>
          <w:t>113</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615" w:history="1">
        <w:r w:rsidR="00CD330F" w:rsidRPr="00DF2FB9">
          <w:rPr>
            <w:rStyle w:val="Hipercze"/>
            <w:noProof/>
          </w:rPr>
          <w:t>8.2. Odbiór robót malarskich</w:t>
        </w:r>
        <w:r w:rsidR="00CD330F">
          <w:rPr>
            <w:noProof/>
            <w:webHidden/>
          </w:rPr>
          <w:tab/>
        </w:r>
        <w:r w:rsidR="00CD330F">
          <w:rPr>
            <w:noProof/>
            <w:webHidden/>
          </w:rPr>
          <w:fldChar w:fldCharType="begin"/>
        </w:r>
        <w:r w:rsidR="00CD330F">
          <w:rPr>
            <w:noProof/>
            <w:webHidden/>
          </w:rPr>
          <w:instrText xml:space="preserve"> PAGEREF _Toc223357615 \h </w:instrText>
        </w:r>
        <w:r w:rsidR="00CD330F">
          <w:rPr>
            <w:noProof/>
            <w:webHidden/>
          </w:rPr>
        </w:r>
        <w:r w:rsidR="00CD330F">
          <w:rPr>
            <w:noProof/>
            <w:webHidden/>
          </w:rPr>
          <w:fldChar w:fldCharType="separate"/>
        </w:r>
        <w:r w:rsidR="006F382B">
          <w:rPr>
            <w:noProof/>
            <w:webHidden/>
          </w:rPr>
          <w:t>114</w:t>
        </w:r>
        <w:r w:rsidR="00CD330F">
          <w:rPr>
            <w:noProof/>
            <w:webHidden/>
          </w:rPr>
          <w:fldChar w:fldCharType="end"/>
        </w:r>
      </w:hyperlink>
    </w:p>
    <w:p w:rsidR="00CD330F" w:rsidRDefault="000128F3">
      <w:pPr>
        <w:pStyle w:val="Spistreci4"/>
        <w:tabs>
          <w:tab w:val="left" w:pos="1540"/>
          <w:tab w:val="right" w:leader="dot" w:pos="9062"/>
        </w:tabs>
        <w:rPr>
          <w:noProof/>
        </w:rPr>
      </w:pPr>
      <w:hyperlink w:anchor="_Toc223357616" w:history="1">
        <w:r w:rsidR="00CD330F" w:rsidRPr="00DF2FB9">
          <w:rPr>
            <w:rStyle w:val="Hipercze"/>
            <w:noProof/>
          </w:rPr>
          <w:t>8.2.1.</w:t>
        </w:r>
        <w:r w:rsidR="00CD330F">
          <w:rPr>
            <w:noProof/>
          </w:rPr>
          <w:tab/>
        </w:r>
        <w:r w:rsidR="00CD330F" w:rsidRPr="00DF2FB9">
          <w:rPr>
            <w:rStyle w:val="Hipercze"/>
            <w:noProof/>
          </w:rPr>
          <w:t> Sprawdzenie wyglądu zewnętrznego powłok malarskich</w:t>
        </w:r>
        <w:r w:rsidR="00CD330F">
          <w:rPr>
            <w:noProof/>
            <w:webHidden/>
          </w:rPr>
          <w:tab/>
        </w:r>
        <w:r w:rsidR="00CD330F">
          <w:rPr>
            <w:noProof/>
            <w:webHidden/>
          </w:rPr>
          <w:fldChar w:fldCharType="begin"/>
        </w:r>
        <w:r w:rsidR="00CD330F">
          <w:rPr>
            <w:noProof/>
            <w:webHidden/>
          </w:rPr>
          <w:instrText xml:space="preserve"> PAGEREF _Toc223357616 \h </w:instrText>
        </w:r>
        <w:r w:rsidR="00CD330F">
          <w:rPr>
            <w:noProof/>
            <w:webHidden/>
          </w:rPr>
        </w:r>
        <w:r w:rsidR="00CD330F">
          <w:rPr>
            <w:noProof/>
            <w:webHidden/>
          </w:rPr>
          <w:fldChar w:fldCharType="separate"/>
        </w:r>
        <w:r w:rsidR="006F382B">
          <w:rPr>
            <w:noProof/>
            <w:webHidden/>
          </w:rPr>
          <w:t>114</w:t>
        </w:r>
        <w:r w:rsidR="00CD330F">
          <w:rPr>
            <w:noProof/>
            <w:webHidden/>
          </w:rPr>
          <w:fldChar w:fldCharType="end"/>
        </w:r>
      </w:hyperlink>
    </w:p>
    <w:p w:rsidR="00CD330F" w:rsidRDefault="000128F3">
      <w:pPr>
        <w:pStyle w:val="Spistreci4"/>
        <w:tabs>
          <w:tab w:val="right" w:leader="dot" w:pos="9062"/>
        </w:tabs>
        <w:rPr>
          <w:noProof/>
        </w:rPr>
      </w:pPr>
      <w:hyperlink w:anchor="_Toc223357617" w:history="1">
        <w:r w:rsidR="00CD330F" w:rsidRPr="00DF2FB9">
          <w:rPr>
            <w:rStyle w:val="Hipercze"/>
            <w:noProof/>
          </w:rPr>
          <w:t>8.2.2. Sprawdzenie odporności powłoki na wycieranie</w:t>
        </w:r>
        <w:r w:rsidR="00CD330F">
          <w:rPr>
            <w:noProof/>
            <w:webHidden/>
          </w:rPr>
          <w:tab/>
        </w:r>
        <w:r w:rsidR="00CD330F">
          <w:rPr>
            <w:noProof/>
            <w:webHidden/>
          </w:rPr>
          <w:fldChar w:fldCharType="begin"/>
        </w:r>
        <w:r w:rsidR="00CD330F">
          <w:rPr>
            <w:noProof/>
            <w:webHidden/>
          </w:rPr>
          <w:instrText xml:space="preserve"> PAGEREF _Toc223357617 \h </w:instrText>
        </w:r>
        <w:r w:rsidR="00CD330F">
          <w:rPr>
            <w:noProof/>
            <w:webHidden/>
          </w:rPr>
        </w:r>
        <w:r w:rsidR="00CD330F">
          <w:rPr>
            <w:noProof/>
            <w:webHidden/>
          </w:rPr>
          <w:fldChar w:fldCharType="separate"/>
        </w:r>
        <w:r w:rsidR="006F382B">
          <w:rPr>
            <w:noProof/>
            <w:webHidden/>
          </w:rPr>
          <w:t>114</w:t>
        </w:r>
        <w:r w:rsidR="00CD330F">
          <w:rPr>
            <w:noProof/>
            <w:webHidden/>
          </w:rPr>
          <w:fldChar w:fldCharType="end"/>
        </w:r>
      </w:hyperlink>
    </w:p>
    <w:p w:rsidR="00CD330F" w:rsidRDefault="000128F3">
      <w:pPr>
        <w:pStyle w:val="Spistreci4"/>
        <w:tabs>
          <w:tab w:val="right" w:leader="dot" w:pos="9062"/>
        </w:tabs>
        <w:rPr>
          <w:noProof/>
        </w:rPr>
      </w:pPr>
      <w:hyperlink w:anchor="_Toc223357618" w:history="1">
        <w:r w:rsidR="00CD330F" w:rsidRPr="00DF2FB9">
          <w:rPr>
            <w:rStyle w:val="Hipercze"/>
            <w:noProof/>
          </w:rPr>
          <w:t>8.2.3. Sprawdzenie odporności powłoki na zarysowanie.</w:t>
        </w:r>
        <w:r w:rsidR="00CD330F">
          <w:rPr>
            <w:noProof/>
            <w:webHidden/>
          </w:rPr>
          <w:tab/>
        </w:r>
        <w:r w:rsidR="00CD330F">
          <w:rPr>
            <w:noProof/>
            <w:webHidden/>
          </w:rPr>
          <w:fldChar w:fldCharType="begin"/>
        </w:r>
        <w:r w:rsidR="00CD330F">
          <w:rPr>
            <w:noProof/>
            <w:webHidden/>
          </w:rPr>
          <w:instrText xml:space="preserve"> PAGEREF _Toc223357618 \h </w:instrText>
        </w:r>
        <w:r w:rsidR="00CD330F">
          <w:rPr>
            <w:noProof/>
            <w:webHidden/>
          </w:rPr>
        </w:r>
        <w:r w:rsidR="00CD330F">
          <w:rPr>
            <w:noProof/>
            <w:webHidden/>
          </w:rPr>
          <w:fldChar w:fldCharType="separate"/>
        </w:r>
        <w:r w:rsidR="006F382B">
          <w:rPr>
            <w:noProof/>
            <w:webHidden/>
          </w:rPr>
          <w:t>114</w:t>
        </w:r>
        <w:r w:rsidR="00CD330F">
          <w:rPr>
            <w:noProof/>
            <w:webHidden/>
          </w:rPr>
          <w:fldChar w:fldCharType="end"/>
        </w:r>
      </w:hyperlink>
    </w:p>
    <w:p w:rsidR="00CD330F" w:rsidRDefault="000128F3">
      <w:pPr>
        <w:pStyle w:val="Spistreci4"/>
        <w:tabs>
          <w:tab w:val="right" w:leader="dot" w:pos="9062"/>
        </w:tabs>
        <w:rPr>
          <w:noProof/>
        </w:rPr>
      </w:pPr>
      <w:hyperlink w:anchor="_Toc223357619" w:history="1">
        <w:r w:rsidR="00CD330F" w:rsidRPr="00DF2FB9">
          <w:rPr>
            <w:rStyle w:val="Hipercze"/>
            <w:noProof/>
          </w:rPr>
          <w:t>8.2.4. Sprawdzenie przyczepności powłoki</w:t>
        </w:r>
        <w:r w:rsidR="00CD330F">
          <w:rPr>
            <w:noProof/>
            <w:webHidden/>
          </w:rPr>
          <w:tab/>
        </w:r>
        <w:r w:rsidR="00CD330F">
          <w:rPr>
            <w:noProof/>
            <w:webHidden/>
          </w:rPr>
          <w:fldChar w:fldCharType="begin"/>
        </w:r>
        <w:r w:rsidR="00CD330F">
          <w:rPr>
            <w:noProof/>
            <w:webHidden/>
          </w:rPr>
          <w:instrText xml:space="preserve"> PAGEREF _Toc223357619 \h </w:instrText>
        </w:r>
        <w:r w:rsidR="00CD330F">
          <w:rPr>
            <w:noProof/>
            <w:webHidden/>
          </w:rPr>
        </w:r>
        <w:r w:rsidR="00CD330F">
          <w:rPr>
            <w:noProof/>
            <w:webHidden/>
          </w:rPr>
          <w:fldChar w:fldCharType="separate"/>
        </w:r>
        <w:r w:rsidR="006F382B">
          <w:rPr>
            <w:noProof/>
            <w:webHidden/>
          </w:rPr>
          <w:t>114</w:t>
        </w:r>
        <w:r w:rsidR="00CD330F">
          <w:rPr>
            <w:noProof/>
            <w:webHidden/>
          </w:rPr>
          <w:fldChar w:fldCharType="end"/>
        </w:r>
      </w:hyperlink>
    </w:p>
    <w:p w:rsidR="00CD330F" w:rsidRDefault="000128F3">
      <w:pPr>
        <w:pStyle w:val="Spistreci4"/>
        <w:tabs>
          <w:tab w:val="right" w:leader="dot" w:pos="9062"/>
        </w:tabs>
        <w:rPr>
          <w:noProof/>
        </w:rPr>
      </w:pPr>
      <w:hyperlink w:anchor="_Toc223357620" w:history="1">
        <w:r w:rsidR="00CD330F" w:rsidRPr="00DF2FB9">
          <w:rPr>
            <w:rStyle w:val="Hipercze"/>
            <w:noProof/>
          </w:rPr>
          <w:t>8.2.5. Sprawdzenie odporności powłoki na zmywanie</w:t>
        </w:r>
        <w:r w:rsidR="00CD330F">
          <w:rPr>
            <w:noProof/>
            <w:webHidden/>
          </w:rPr>
          <w:tab/>
        </w:r>
        <w:r w:rsidR="00CD330F">
          <w:rPr>
            <w:noProof/>
            <w:webHidden/>
          </w:rPr>
          <w:fldChar w:fldCharType="begin"/>
        </w:r>
        <w:r w:rsidR="00CD330F">
          <w:rPr>
            <w:noProof/>
            <w:webHidden/>
          </w:rPr>
          <w:instrText xml:space="preserve"> PAGEREF _Toc223357620 \h </w:instrText>
        </w:r>
        <w:r w:rsidR="00CD330F">
          <w:rPr>
            <w:noProof/>
            <w:webHidden/>
          </w:rPr>
        </w:r>
        <w:r w:rsidR="00CD330F">
          <w:rPr>
            <w:noProof/>
            <w:webHidden/>
          </w:rPr>
          <w:fldChar w:fldCharType="separate"/>
        </w:r>
        <w:r w:rsidR="006F382B">
          <w:rPr>
            <w:noProof/>
            <w:webHidden/>
          </w:rPr>
          <w:t>114</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621" w:history="1">
        <w:r w:rsidR="00CD330F" w:rsidRPr="00DF2FB9">
          <w:rPr>
            <w:rStyle w:val="Hipercze"/>
            <w:noProof/>
          </w:rPr>
          <w:t>9. Podstawa płatności</w:t>
        </w:r>
        <w:r w:rsidR="00CD330F">
          <w:rPr>
            <w:noProof/>
            <w:webHidden/>
          </w:rPr>
          <w:tab/>
        </w:r>
        <w:r w:rsidR="00CD330F">
          <w:rPr>
            <w:noProof/>
            <w:webHidden/>
          </w:rPr>
          <w:fldChar w:fldCharType="begin"/>
        </w:r>
        <w:r w:rsidR="00CD330F">
          <w:rPr>
            <w:noProof/>
            <w:webHidden/>
          </w:rPr>
          <w:instrText xml:space="preserve"> PAGEREF _Toc223357621 \h </w:instrText>
        </w:r>
        <w:r w:rsidR="00CD330F">
          <w:rPr>
            <w:noProof/>
            <w:webHidden/>
          </w:rPr>
        </w:r>
        <w:r w:rsidR="00CD330F">
          <w:rPr>
            <w:noProof/>
            <w:webHidden/>
          </w:rPr>
          <w:fldChar w:fldCharType="separate"/>
        </w:r>
        <w:r w:rsidR="006F382B">
          <w:rPr>
            <w:noProof/>
            <w:webHidden/>
          </w:rPr>
          <w:t>114</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622" w:history="1">
        <w:r w:rsidR="00CD330F" w:rsidRPr="00DF2FB9">
          <w:rPr>
            <w:rStyle w:val="Hipercze"/>
            <w:noProof/>
          </w:rPr>
          <w:t>10. Przepisy związane</w:t>
        </w:r>
        <w:r w:rsidR="00CD330F">
          <w:rPr>
            <w:noProof/>
            <w:webHidden/>
          </w:rPr>
          <w:tab/>
        </w:r>
        <w:r w:rsidR="00CD330F">
          <w:rPr>
            <w:noProof/>
            <w:webHidden/>
          </w:rPr>
          <w:fldChar w:fldCharType="begin"/>
        </w:r>
        <w:r w:rsidR="00CD330F">
          <w:rPr>
            <w:noProof/>
            <w:webHidden/>
          </w:rPr>
          <w:instrText xml:space="preserve"> PAGEREF _Toc223357622 \h </w:instrText>
        </w:r>
        <w:r w:rsidR="00CD330F">
          <w:rPr>
            <w:noProof/>
            <w:webHidden/>
          </w:rPr>
        </w:r>
        <w:r w:rsidR="00CD330F">
          <w:rPr>
            <w:noProof/>
            <w:webHidden/>
          </w:rPr>
          <w:fldChar w:fldCharType="separate"/>
        </w:r>
        <w:r w:rsidR="006F382B">
          <w:rPr>
            <w:noProof/>
            <w:webHidden/>
          </w:rPr>
          <w:t>114</w:t>
        </w:r>
        <w:r w:rsidR="00CD330F">
          <w:rPr>
            <w:noProof/>
            <w:webHidden/>
          </w:rPr>
          <w:fldChar w:fldCharType="end"/>
        </w:r>
      </w:hyperlink>
    </w:p>
    <w:p w:rsidR="00CD330F" w:rsidRDefault="000128F3">
      <w:pPr>
        <w:pStyle w:val="Spistreci1"/>
        <w:tabs>
          <w:tab w:val="right" w:leader="dot" w:pos="9062"/>
        </w:tabs>
        <w:rPr>
          <w:rFonts w:asciiTheme="minorHAnsi" w:eastAsiaTheme="minorEastAsia" w:hAnsiTheme="minorHAnsi" w:cstheme="minorBidi"/>
          <w:noProof/>
          <w:lang w:eastAsia="pl-PL"/>
        </w:rPr>
      </w:pPr>
      <w:hyperlink w:anchor="_Toc223357623" w:history="1">
        <w:r w:rsidR="00CD330F" w:rsidRPr="00DF2FB9">
          <w:rPr>
            <w:rStyle w:val="Hipercze"/>
            <w:bCs/>
            <w:noProof/>
          </w:rPr>
          <w:t xml:space="preserve">B.17.00.00 </w:t>
        </w:r>
        <w:r w:rsidR="00CD330F" w:rsidRPr="00DF2FB9">
          <w:rPr>
            <w:rStyle w:val="Hipercze"/>
            <w:noProof/>
          </w:rPr>
          <w:t>ŚCIANKI I OBUDOWY Z PŁYT GIPSOWO-KARTONOWYCH</w:t>
        </w:r>
        <w:r w:rsidR="00CD330F">
          <w:rPr>
            <w:noProof/>
            <w:webHidden/>
          </w:rPr>
          <w:tab/>
        </w:r>
        <w:r w:rsidR="00CD330F">
          <w:rPr>
            <w:noProof/>
            <w:webHidden/>
          </w:rPr>
          <w:fldChar w:fldCharType="begin"/>
        </w:r>
        <w:r w:rsidR="00CD330F">
          <w:rPr>
            <w:noProof/>
            <w:webHidden/>
          </w:rPr>
          <w:instrText xml:space="preserve"> PAGEREF _Toc223357623 \h </w:instrText>
        </w:r>
        <w:r w:rsidR="00CD330F">
          <w:rPr>
            <w:noProof/>
            <w:webHidden/>
          </w:rPr>
        </w:r>
        <w:r w:rsidR="00CD330F">
          <w:rPr>
            <w:noProof/>
            <w:webHidden/>
          </w:rPr>
          <w:fldChar w:fldCharType="separate"/>
        </w:r>
        <w:r w:rsidR="006F382B">
          <w:rPr>
            <w:noProof/>
            <w:webHidden/>
          </w:rPr>
          <w:t>115</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624" w:history="1">
        <w:r w:rsidR="00CD330F" w:rsidRPr="00DF2FB9">
          <w:rPr>
            <w:rStyle w:val="Hipercze"/>
            <w:noProof/>
          </w:rPr>
          <w:t>1. Wstęp</w:t>
        </w:r>
        <w:r w:rsidR="00CD330F">
          <w:rPr>
            <w:noProof/>
            <w:webHidden/>
          </w:rPr>
          <w:tab/>
        </w:r>
        <w:r w:rsidR="00CD330F">
          <w:rPr>
            <w:noProof/>
            <w:webHidden/>
          </w:rPr>
          <w:fldChar w:fldCharType="begin"/>
        </w:r>
        <w:r w:rsidR="00CD330F">
          <w:rPr>
            <w:noProof/>
            <w:webHidden/>
          </w:rPr>
          <w:instrText xml:space="preserve"> PAGEREF _Toc223357624 \h </w:instrText>
        </w:r>
        <w:r w:rsidR="00CD330F">
          <w:rPr>
            <w:noProof/>
            <w:webHidden/>
          </w:rPr>
        </w:r>
        <w:r w:rsidR="00CD330F">
          <w:rPr>
            <w:noProof/>
            <w:webHidden/>
          </w:rPr>
          <w:fldChar w:fldCharType="separate"/>
        </w:r>
        <w:r w:rsidR="006F382B">
          <w:rPr>
            <w:noProof/>
            <w:webHidden/>
          </w:rPr>
          <w:t>115</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625" w:history="1">
        <w:r w:rsidR="00CD330F" w:rsidRPr="00DF2FB9">
          <w:rPr>
            <w:rStyle w:val="Hipercze"/>
            <w:noProof/>
          </w:rPr>
          <w:t>1.1. Przedmiot SST</w:t>
        </w:r>
        <w:r w:rsidR="00CD330F">
          <w:rPr>
            <w:noProof/>
            <w:webHidden/>
          </w:rPr>
          <w:tab/>
        </w:r>
        <w:r w:rsidR="00CD330F">
          <w:rPr>
            <w:noProof/>
            <w:webHidden/>
          </w:rPr>
          <w:fldChar w:fldCharType="begin"/>
        </w:r>
        <w:r w:rsidR="00CD330F">
          <w:rPr>
            <w:noProof/>
            <w:webHidden/>
          </w:rPr>
          <w:instrText xml:space="preserve"> PAGEREF _Toc223357625 \h </w:instrText>
        </w:r>
        <w:r w:rsidR="00CD330F">
          <w:rPr>
            <w:noProof/>
            <w:webHidden/>
          </w:rPr>
        </w:r>
        <w:r w:rsidR="00CD330F">
          <w:rPr>
            <w:noProof/>
            <w:webHidden/>
          </w:rPr>
          <w:fldChar w:fldCharType="separate"/>
        </w:r>
        <w:r w:rsidR="006F382B">
          <w:rPr>
            <w:noProof/>
            <w:webHidden/>
          </w:rPr>
          <w:t>115</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626" w:history="1">
        <w:r w:rsidR="00CD330F" w:rsidRPr="00DF2FB9">
          <w:rPr>
            <w:rStyle w:val="Hipercze"/>
            <w:noProof/>
          </w:rPr>
          <w:t>1.2. Zakres stosowania SST</w:t>
        </w:r>
        <w:r w:rsidR="00CD330F">
          <w:rPr>
            <w:noProof/>
            <w:webHidden/>
          </w:rPr>
          <w:tab/>
        </w:r>
        <w:r w:rsidR="00CD330F">
          <w:rPr>
            <w:noProof/>
            <w:webHidden/>
          </w:rPr>
          <w:fldChar w:fldCharType="begin"/>
        </w:r>
        <w:r w:rsidR="00CD330F">
          <w:rPr>
            <w:noProof/>
            <w:webHidden/>
          </w:rPr>
          <w:instrText xml:space="preserve"> PAGEREF _Toc223357626 \h </w:instrText>
        </w:r>
        <w:r w:rsidR="00CD330F">
          <w:rPr>
            <w:noProof/>
            <w:webHidden/>
          </w:rPr>
        </w:r>
        <w:r w:rsidR="00CD330F">
          <w:rPr>
            <w:noProof/>
            <w:webHidden/>
          </w:rPr>
          <w:fldChar w:fldCharType="separate"/>
        </w:r>
        <w:r w:rsidR="006F382B">
          <w:rPr>
            <w:noProof/>
            <w:webHidden/>
          </w:rPr>
          <w:t>115</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627" w:history="1">
        <w:r w:rsidR="00CD330F" w:rsidRPr="00DF2FB9">
          <w:rPr>
            <w:rStyle w:val="Hipercze"/>
            <w:noProof/>
          </w:rPr>
          <w:t>1.3. Zakres robót objętych SST</w:t>
        </w:r>
        <w:r w:rsidR="00CD330F">
          <w:rPr>
            <w:noProof/>
            <w:webHidden/>
          </w:rPr>
          <w:tab/>
        </w:r>
        <w:r w:rsidR="00CD330F">
          <w:rPr>
            <w:noProof/>
            <w:webHidden/>
          </w:rPr>
          <w:fldChar w:fldCharType="begin"/>
        </w:r>
        <w:r w:rsidR="00CD330F">
          <w:rPr>
            <w:noProof/>
            <w:webHidden/>
          </w:rPr>
          <w:instrText xml:space="preserve"> PAGEREF _Toc223357627 \h </w:instrText>
        </w:r>
        <w:r w:rsidR="00CD330F">
          <w:rPr>
            <w:noProof/>
            <w:webHidden/>
          </w:rPr>
        </w:r>
        <w:r w:rsidR="00CD330F">
          <w:rPr>
            <w:noProof/>
            <w:webHidden/>
          </w:rPr>
          <w:fldChar w:fldCharType="separate"/>
        </w:r>
        <w:r w:rsidR="006F382B">
          <w:rPr>
            <w:noProof/>
            <w:webHidden/>
          </w:rPr>
          <w:t>115</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628" w:history="1">
        <w:r w:rsidR="00CD330F" w:rsidRPr="00DF2FB9">
          <w:rPr>
            <w:rStyle w:val="Hipercze"/>
            <w:noProof/>
          </w:rPr>
          <w:t>1.4. Prace towarzyszące i roboty tymczasowe</w:t>
        </w:r>
        <w:r w:rsidR="00CD330F">
          <w:rPr>
            <w:noProof/>
            <w:webHidden/>
          </w:rPr>
          <w:tab/>
        </w:r>
        <w:r w:rsidR="00CD330F">
          <w:rPr>
            <w:noProof/>
            <w:webHidden/>
          </w:rPr>
          <w:fldChar w:fldCharType="begin"/>
        </w:r>
        <w:r w:rsidR="00CD330F">
          <w:rPr>
            <w:noProof/>
            <w:webHidden/>
          </w:rPr>
          <w:instrText xml:space="preserve"> PAGEREF _Toc223357628 \h </w:instrText>
        </w:r>
        <w:r w:rsidR="00CD330F">
          <w:rPr>
            <w:noProof/>
            <w:webHidden/>
          </w:rPr>
        </w:r>
        <w:r w:rsidR="00CD330F">
          <w:rPr>
            <w:noProof/>
            <w:webHidden/>
          </w:rPr>
          <w:fldChar w:fldCharType="separate"/>
        </w:r>
        <w:r w:rsidR="006F382B">
          <w:rPr>
            <w:noProof/>
            <w:webHidden/>
          </w:rPr>
          <w:t>116</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629" w:history="1">
        <w:r w:rsidR="00CD330F" w:rsidRPr="00DF2FB9">
          <w:rPr>
            <w:rStyle w:val="Hipercze"/>
            <w:noProof/>
          </w:rPr>
          <w:t>1.5. Informacje o terenie budowy</w:t>
        </w:r>
        <w:r w:rsidR="00CD330F">
          <w:rPr>
            <w:noProof/>
            <w:webHidden/>
          </w:rPr>
          <w:tab/>
        </w:r>
        <w:r w:rsidR="00CD330F">
          <w:rPr>
            <w:noProof/>
            <w:webHidden/>
          </w:rPr>
          <w:fldChar w:fldCharType="begin"/>
        </w:r>
        <w:r w:rsidR="00CD330F">
          <w:rPr>
            <w:noProof/>
            <w:webHidden/>
          </w:rPr>
          <w:instrText xml:space="preserve"> PAGEREF _Toc223357629 \h </w:instrText>
        </w:r>
        <w:r w:rsidR="00CD330F">
          <w:rPr>
            <w:noProof/>
            <w:webHidden/>
          </w:rPr>
        </w:r>
        <w:r w:rsidR="00CD330F">
          <w:rPr>
            <w:noProof/>
            <w:webHidden/>
          </w:rPr>
          <w:fldChar w:fldCharType="separate"/>
        </w:r>
        <w:r w:rsidR="006F382B">
          <w:rPr>
            <w:noProof/>
            <w:webHidden/>
          </w:rPr>
          <w:t>116</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630" w:history="1">
        <w:r w:rsidR="00CD330F" w:rsidRPr="00DF2FB9">
          <w:rPr>
            <w:rStyle w:val="Hipercze"/>
            <w:noProof/>
          </w:rPr>
          <w:t>1.6. Określenia podstawowe</w:t>
        </w:r>
        <w:r w:rsidR="00CD330F">
          <w:rPr>
            <w:noProof/>
            <w:webHidden/>
          </w:rPr>
          <w:tab/>
        </w:r>
        <w:r w:rsidR="00CD330F">
          <w:rPr>
            <w:noProof/>
            <w:webHidden/>
          </w:rPr>
          <w:fldChar w:fldCharType="begin"/>
        </w:r>
        <w:r w:rsidR="00CD330F">
          <w:rPr>
            <w:noProof/>
            <w:webHidden/>
          </w:rPr>
          <w:instrText xml:space="preserve"> PAGEREF _Toc223357630 \h </w:instrText>
        </w:r>
        <w:r w:rsidR="00CD330F">
          <w:rPr>
            <w:noProof/>
            <w:webHidden/>
          </w:rPr>
        </w:r>
        <w:r w:rsidR="00CD330F">
          <w:rPr>
            <w:noProof/>
            <w:webHidden/>
          </w:rPr>
          <w:fldChar w:fldCharType="separate"/>
        </w:r>
        <w:r w:rsidR="006F382B">
          <w:rPr>
            <w:noProof/>
            <w:webHidden/>
          </w:rPr>
          <w:t>116</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631" w:history="1">
        <w:r w:rsidR="00CD330F" w:rsidRPr="00DF2FB9">
          <w:rPr>
            <w:rStyle w:val="Hipercze"/>
            <w:noProof/>
          </w:rPr>
          <w:t>1.7. Ogólne wymagania dotyczące robót</w:t>
        </w:r>
        <w:r w:rsidR="00CD330F">
          <w:rPr>
            <w:noProof/>
            <w:webHidden/>
          </w:rPr>
          <w:tab/>
        </w:r>
        <w:r w:rsidR="00CD330F">
          <w:rPr>
            <w:noProof/>
            <w:webHidden/>
          </w:rPr>
          <w:fldChar w:fldCharType="begin"/>
        </w:r>
        <w:r w:rsidR="00CD330F">
          <w:rPr>
            <w:noProof/>
            <w:webHidden/>
          </w:rPr>
          <w:instrText xml:space="preserve"> PAGEREF _Toc223357631 \h </w:instrText>
        </w:r>
        <w:r w:rsidR="00CD330F">
          <w:rPr>
            <w:noProof/>
            <w:webHidden/>
          </w:rPr>
        </w:r>
        <w:r w:rsidR="00CD330F">
          <w:rPr>
            <w:noProof/>
            <w:webHidden/>
          </w:rPr>
          <w:fldChar w:fldCharType="separate"/>
        </w:r>
        <w:r w:rsidR="006F382B">
          <w:rPr>
            <w:noProof/>
            <w:webHidden/>
          </w:rPr>
          <w:t>118</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632" w:history="1">
        <w:r w:rsidR="00CD330F" w:rsidRPr="00DF2FB9">
          <w:rPr>
            <w:rStyle w:val="Hipercze"/>
            <w:noProof/>
          </w:rPr>
          <w:t>2. Materiały</w:t>
        </w:r>
        <w:r w:rsidR="00CD330F">
          <w:rPr>
            <w:noProof/>
            <w:webHidden/>
          </w:rPr>
          <w:tab/>
        </w:r>
        <w:r w:rsidR="00CD330F">
          <w:rPr>
            <w:noProof/>
            <w:webHidden/>
          </w:rPr>
          <w:fldChar w:fldCharType="begin"/>
        </w:r>
        <w:r w:rsidR="00CD330F">
          <w:rPr>
            <w:noProof/>
            <w:webHidden/>
          </w:rPr>
          <w:instrText xml:space="preserve"> PAGEREF _Toc223357632 \h </w:instrText>
        </w:r>
        <w:r w:rsidR="00CD330F">
          <w:rPr>
            <w:noProof/>
            <w:webHidden/>
          </w:rPr>
        </w:r>
        <w:r w:rsidR="00CD330F">
          <w:rPr>
            <w:noProof/>
            <w:webHidden/>
          </w:rPr>
          <w:fldChar w:fldCharType="separate"/>
        </w:r>
        <w:r w:rsidR="006F382B">
          <w:rPr>
            <w:noProof/>
            <w:webHidden/>
          </w:rPr>
          <w:t>118</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633" w:history="1">
        <w:r w:rsidR="00CD330F" w:rsidRPr="00DF2FB9">
          <w:rPr>
            <w:rStyle w:val="Hipercze"/>
            <w:noProof/>
          </w:rPr>
          <w:t>2.1. Ogólne wymagania dotyczące wyrobów budowlanych</w:t>
        </w:r>
        <w:r w:rsidR="00CD330F">
          <w:rPr>
            <w:noProof/>
            <w:webHidden/>
          </w:rPr>
          <w:tab/>
        </w:r>
        <w:r w:rsidR="00CD330F">
          <w:rPr>
            <w:noProof/>
            <w:webHidden/>
          </w:rPr>
          <w:fldChar w:fldCharType="begin"/>
        </w:r>
        <w:r w:rsidR="00CD330F">
          <w:rPr>
            <w:noProof/>
            <w:webHidden/>
          </w:rPr>
          <w:instrText xml:space="preserve"> PAGEREF _Toc223357633 \h </w:instrText>
        </w:r>
        <w:r w:rsidR="00CD330F">
          <w:rPr>
            <w:noProof/>
            <w:webHidden/>
          </w:rPr>
        </w:r>
        <w:r w:rsidR="00CD330F">
          <w:rPr>
            <w:noProof/>
            <w:webHidden/>
          </w:rPr>
          <w:fldChar w:fldCharType="separate"/>
        </w:r>
        <w:r w:rsidR="006F382B">
          <w:rPr>
            <w:noProof/>
            <w:webHidden/>
          </w:rPr>
          <w:t>118</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634" w:history="1">
        <w:r w:rsidR="00CD330F" w:rsidRPr="00DF2FB9">
          <w:rPr>
            <w:rStyle w:val="Hipercze"/>
            <w:noProof/>
          </w:rPr>
          <w:t>2.2. Szczegółowe wymagania dotyczące wyrobów budowlanych</w:t>
        </w:r>
        <w:r w:rsidR="00CD330F">
          <w:rPr>
            <w:noProof/>
            <w:webHidden/>
          </w:rPr>
          <w:tab/>
        </w:r>
        <w:r w:rsidR="00CD330F">
          <w:rPr>
            <w:noProof/>
            <w:webHidden/>
          </w:rPr>
          <w:fldChar w:fldCharType="begin"/>
        </w:r>
        <w:r w:rsidR="00CD330F">
          <w:rPr>
            <w:noProof/>
            <w:webHidden/>
          </w:rPr>
          <w:instrText xml:space="preserve"> PAGEREF _Toc223357634 \h </w:instrText>
        </w:r>
        <w:r w:rsidR="00CD330F">
          <w:rPr>
            <w:noProof/>
            <w:webHidden/>
          </w:rPr>
        </w:r>
        <w:r w:rsidR="00CD330F">
          <w:rPr>
            <w:noProof/>
            <w:webHidden/>
          </w:rPr>
          <w:fldChar w:fldCharType="separate"/>
        </w:r>
        <w:r w:rsidR="006F382B">
          <w:rPr>
            <w:noProof/>
            <w:webHidden/>
          </w:rPr>
          <w:t>118</w:t>
        </w:r>
        <w:r w:rsidR="00CD330F">
          <w:rPr>
            <w:noProof/>
            <w:webHidden/>
          </w:rPr>
          <w:fldChar w:fldCharType="end"/>
        </w:r>
      </w:hyperlink>
    </w:p>
    <w:p w:rsidR="00CD330F" w:rsidRDefault="000128F3">
      <w:pPr>
        <w:pStyle w:val="Spistreci4"/>
        <w:tabs>
          <w:tab w:val="right" w:leader="dot" w:pos="9062"/>
        </w:tabs>
        <w:rPr>
          <w:noProof/>
        </w:rPr>
      </w:pPr>
      <w:hyperlink w:anchor="_Toc223357635" w:history="1">
        <w:r w:rsidR="00CD330F" w:rsidRPr="00DF2FB9">
          <w:rPr>
            <w:rStyle w:val="Hipercze"/>
            <w:noProof/>
          </w:rPr>
          <w:t>2.2.1. Masa szpachlowa</w:t>
        </w:r>
        <w:r w:rsidR="00CD330F">
          <w:rPr>
            <w:noProof/>
            <w:webHidden/>
          </w:rPr>
          <w:tab/>
        </w:r>
        <w:r w:rsidR="00CD330F">
          <w:rPr>
            <w:noProof/>
            <w:webHidden/>
          </w:rPr>
          <w:fldChar w:fldCharType="begin"/>
        </w:r>
        <w:r w:rsidR="00CD330F">
          <w:rPr>
            <w:noProof/>
            <w:webHidden/>
          </w:rPr>
          <w:instrText xml:space="preserve"> PAGEREF _Toc223357635 \h </w:instrText>
        </w:r>
        <w:r w:rsidR="00CD330F">
          <w:rPr>
            <w:noProof/>
            <w:webHidden/>
          </w:rPr>
        </w:r>
        <w:r w:rsidR="00CD330F">
          <w:rPr>
            <w:noProof/>
            <w:webHidden/>
          </w:rPr>
          <w:fldChar w:fldCharType="separate"/>
        </w:r>
        <w:r w:rsidR="006F382B">
          <w:rPr>
            <w:noProof/>
            <w:webHidden/>
          </w:rPr>
          <w:t>118</w:t>
        </w:r>
        <w:r w:rsidR="00CD330F">
          <w:rPr>
            <w:noProof/>
            <w:webHidden/>
          </w:rPr>
          <w:fldChar w:fldCharType="end"/>
        </w:r>
      </w:hyperlink>
    </w:p>
    <w:p w:rsidR="00CD330F" w:rsidRDefault="000128F3">
      <w:pPr>
        <w:pStyle w:val="Spistreci4"/>
        <w:tabs>
          <w:tab w:val="right" w:leader="dot" w:pos="9062"/>
        </w:tabs>
        <w:rPr>
          <w:noProof/>
        </w:rPr>
      </w:pPr>
      <w:hyperlink w:anchor="_Toc223357636" w:history="1">
        <w:r w:rsidR="00CD330F" w:rsidRPr="00DF2FB9">
          <w:rPr>
            <w:rStyle w:val="Hipercze"/>
            <w:noProof/>
          </w:rPr>
          <w:t>2.2.2. Taśma do spoinowania</w:t>
        </w:r>
        <w:r w:rsidR="00CD330F">
          <w:rPr>
            <w:noProof/>
            <w:webHidden/>
          </w:rPr>
          <w:tab/>
        </w:r>
        <w:r w:rsidR="00CD330F">
          <w:rPr>
            <w:noProof/>
            <w:webHidden/>
          </w:rPr>
          <w:fldChar w:fldCharType="begin"/>
        </w:r>
        <w:r w:rsidR="00CD330F">
          <w:rPr>
            <w:noProof/>
            <w:webHidden/>
          </w:rPr>
          <w:instrText xml:space="preserve"> PAGEREF _Toc223357636 \h </w:instrText>
        </w:r>
        <w:r w:rsidR="00CD330F">
          <w:rPr>
            <w:noProof/>
            <w:webHidden/>
          </w:rPr>
        </w:r>
        <w:r w:rsidR="00CD330F">
          <w:rPr>
            <w:noProof/>
            <w:webHidden/>
          </w:rPr>
          <w:fldChar w:fldCharType="separate"/>
        </w:r>
        <w:r w:rsidR="006F382B">
          <w:rPr>
            <w:noProof/>
            <w:webHidden/>
          </w:rPr>
          <w:t>118</w:t>
        </w:r>
        <w:r w:rsidR="00CD330F">
          <w:rPr>
            <w:noProof/>
            <w:webHidden/>
          </w:rPr>
          <w:fldChar w:fldCharType="end"/>
        </w:r>
      </w:hyperlink>
    </w:p>
    <w:p w:rsidR="00CD330F" w:rsidRDefault="000128F3">
      <w:pPr>
        <w:pStyle w:val="Spistreci4"/>
        <w:tabs>
          <w:tab w:val="right" w:leader="dot" w:pos="9062"/>
        </w:tabs>
        <w:rPr>
          <w:noProof/>
        </w:rPr>
      </w:pPr>
      <w:hyperlink w:anchor="_Toc223357637" w:history="1">
        <w:r w:rsidR="00CD330F" w:rsidRPr="00DF2FB9">
          <w:rPr>
            <w:rStyle w:val="Hipercze"/>
            <w:noProof/>
          </w:rPr>
          <w:t>2.2.3. Płyta gipsowo-kartonowa typ A</w:t>
        </w:r>
        <w:r w:rsidR="00CD330F">
          <w:rPr>
            <w:noProof/>
            <w:webHidden/>
          </w:rPr>
          <w:tab/>
        </w:r>
        <w:r w:rsidR="00CD330F">
          <w:rPr>
            <w:noProof/>
            <w:webHidden/>
          </w:rPr>
          <w:fldChar w:fldCharType="begin"/>
        </w:r>
        <w:r w:rsidR="00CD330F">
          <w:rPr>
            <w:noProof/>
            <w:webHidden/>
          </w:rPr>
          <w:instrText xml:space="preserve"> PAGEREF _Toc223357637 \h </w:instrText>
        </w:r>
        <w:r w:rsidR="00CD330F">
          <w:rPr>
            <w:noProof/>
            <w:webHidden/>
          </w:rPr>
        </w:r>
        <w:r w:rsidR="00CD330F">
          <w:rPr>
            <w:noProof/>
            <w:webHidden/>
          </w:rPr>
          <w:fldChar w:fldCharType="separate"/>
        </w:r>
        <w:r w:rsidR="006F382B">
          <w:rPr>
            <w:noProof/>
            <w:webHidden/>
          </w:rPr>
          <w:t>119</w:t>
        </w:r>
        <w:r w:rsidR="00CD330F">
          <w:rPr>
            <w:noProof/>
            <w:webHidden/>
          </w:rPr>
          <w:fldChar w:fldCharType="end"/>
        </w:r>
      </w:hyperlink>
    </w:p>
    <w:p w:rsidR="00CD330F" w:rsidRDefault="000128F3">
      <w:pPr>
        <w:pStyle w:val="Spistreci4"/>
        <w:tabs>
          <w:tab w:val="right" w:leader="dot" w:pos="9062"/>
        </w:tabs>
        <w:rPr>
          <w:noProof/>
        </w:rPr>
      </w:pPr>
      <w:hyperlink w:anchor="_Toc223357638" w:history="1">
        <w:r w:rsidR="00CD330F" w:rsidRPr="00DF2FB9">
          <w:rPr>
            <w:rStyle w:val="Hipercze"/>
            <w:noProof/>
          </w:rPr>
          <w:t>2.2.4. Płyta gipsowo-kartonowa typ H2</w:t>
        </w:r>
        <w:r w:rsidR="00CD330F">
          <w:rPr>
            <w:noProof/>
            <w:webHidden/>
          </w:rPr>
          <w:tab/>
        </w:r>
        <w:r w:rsidR="00CD330F">
          <w:rPr>
            <w:noProof/>
            <w:webHidden/>
          </w:rPr>
          <w:fldChar w:fldCharType="begin"/>
        </w:r>
        <w:r w:rsidR="00CD330F">
          <w:rPr>
            <w:noProof/>
            <w:webHidden/>
          </w:rPr>
          <w:instrText xml:space="preserve"> PAGEREF _Toc223357638 \h </w:instrText>
        </w:r>
        <w:r w:rsidR="00CD330F">
          <w:rPr>
            <w:noProof/>
            <w:webHidden/>
          </w:rPr>
        </w:r>
        <w:r w:rsidR="00CD330F">
          <w:rPr>
            <w:noProof/>
            <w:webHidden/>
          </w:rPr>
          <w:fldChar w:fldCharType="separate"/>
        </w:r>
        <w:r w:rsidR="006F382B">
          <w:rPr>
            <w:noProof/>
            <w:webHidden/>
          </w:rPr>
          <w:t>119</w:t>
        </w:r>
        <w:r w:rsidR="00CD330F">
          <w:rPr>
            <w:noProof/>
            <w:webHidden/>
          </w:rPr>
          <w:fldChar w:fldCharType="end"/>
        </w:r>
      </w:hyperlink>
    </w:p>
    <w:p w:rsidR="00CD330F" w:rsidRDefault="000128F3">
      <w:pPr>
        <w:pStyle w:val="Spistreci4"/>
        <w:tabs>
          <w:tab w:val="right" w:leader="dot" w:pos="9062"/>
        </w:tabs>
        <w:rPr>
          <w:noProof/>
        </w:rPr>
      </w:pPr>
      <w:hyperlink w:anchor="_Toc223357639" w:history="1">
        <w:r w:rsidR="00CD330F" w:rsidRPr="00DF2FB9">
          <w:rPr>
            <w:rStyle w:val="Hipercze"/>
            <w:noProof/>
          </w:rPr>
          <w:t>2.2.5. Płyta gipsowo-kartonowa typ DF</w:t>
        </w:r>
        <w:r w:rsidR="00CD330F">
          <w:rPr>
            <w:noProof/>
            <w:webHidden/>
          </w:rPr>
          <w:tab/>
        </w:r>
        <w:r w:rsidR="00CD330F">
          <w:rPr>
            <w:noProof/>
            <w:webHidden/>
          </w:rPr>
          <w:fldChar w:fldCharType="begin"/>
        </w:r>
        <w:r w:rsidR="00CD330F">
          <w:rPr>
            <w:noProof/>
            <w:webHidden/>
          </w:rPr>
          <w:instrText xml:space="preserve"> PAGEREF _Toc223357639 \h </w:instrText>
        </w:r>
        <w:r w:rsidR="00CD330F">
          <w:rPr>
            <w:noProof/>
            <w:webHidden/>
          </w:rPr>
        </w:r>
        <w:r w:rsidR="00CD330F">
          <w:rPr>
            <w:noProof/>
            <w:webHidden/>
          </w:rPr>
          <w:fldChar w:fldCharType="separate"/>
        </w:r>
        <w:r w:rsidR="006F382B">
          <w:rPr>
            <w:noProof/>
            <w:webHidden/>
          </w:rPr>
          <w:t>119</w:t>
        </w:r>
        <w:r w:rsidR="00CD330F">
          <w:rPr>
            <w:noProof/>
            <w:webHidden/>
          </w:rPr>
          <w:fldChar w:fldCharType="end"/>
        </w:r>
      </w:hyperlink>
    </w:p>
    <w:p w:rsidR="00CD330F" w:rsidRDefault="000128F3">
      <w:pPr>
        <w:pStyle w:val="Spistreci4"/>
        <w:tabs>
          <w:tab w:val="right" w:leader="dot" w:pos="9062"/>
        </w:tabs>
        <w:rPr>
          <w:noProof/>
        </w:rPr>
      </w:pPr>
      <w:hyperlink w:anchor="_Toc223357640" w:history="1">
        <w:r w:rsidR="00CD330F" w:rsidRPr="00DF2FB9">
          <w:rPr>
            <w:rStyle w:val="Hipercze"/>
            <w:noProof/>
          </w:rPr>
          <w:t>2.2.6. Płyta gipsowo-kartonowa typu DEIR</w:t>
        </w:r>
        <w:r w:rsidR="00CD330F">
          <w:rPr>
            <w:noProof/>
            <w:webHidden/>
          </w:rPr>
          <w:tab/>
        </w:r>
        <w:r w:rsidR="00CD330F">
          <w:rPr>
            <w:noProof/>
            <w:webHidden/>
          </w:rPr>
          <w:fldChar w:fldCharType="begin"/>
        </w:r>
        <w:r w:rsidR="00CD330F">
          <w:rPr>
            <w:noProof/>
            <w:webHidden/>
          </w:rPr>
          <w:instrText xml:space="preserve"> PAGEREF _Toc223357640 \h </w:instrText>
        </w:r>
        <w:r w:rsidR="00CD330F">
          <w:rPr>
            <w:noProof/>
            <w:webHidden/>
          </w:rPr>
        </w:r>
        <w:r w:rsidR="00CD330F">
          <w:rPr>
            <w:noProof/>
            <w:webHidden/>
          </w:rPr>
          <w:fldChar w:fldCharType="separate"/>
        </w:r>
        <w:r w:rsidR="006F382B">
          <w:rPr>
            <w:noProof/>
            <w:webHidden/>
          </w:rPr>
          <w:t>120</w:t>
        </w:r>
        <w:r w:rsidR="00CD330F">
          <w:rPr>
            <w:noProof/>
            <w:webHidden/>
          </w:rPr>
          <w:fldChar w:fldCharType="end"/>
        </w:r>
      </w:hyperlink>
    </w:p>
    <w:p w:rsidR="00CD330F" w:rsidRDefault="000128F3">
      <w:pPr>
        <w:pStyle w:val="Spistreci4"/>
        <w:tabs>
          <w:tab w:val="right" w:leader="dot" w:pos="9062"/>
        </w:tabs>
        <w:rPr>
          <w:noProof/>
        </w:rPr>
      </w:pPr>
      <w:hyperlink w:anchor="_Toc223357641" w:history="1">
        <w:r w:rsidR="00CD330F" w:rsidRPr="00DF2FB9">
          <w:rPr>
            <w:rStyle w:val="Hipercze"/>
            <w:noProof/>
          </w:rPr>
          <w:t>2.2.7. Profile nośne</w:t>
        </w:r>
        <w:r w:rsidR="00CD330F">
          <w:rPr>
            <w:noProof/>
            <w:webHidden/>
          </w:rPr>
          <w:tab/>
        </w:r>
        <w:r w:rsidR="00CD330F">
          <w:rPr>
            <w:noProof/>
            <w:webHidden/>
          </w:rPr>
          <w:fldChar w:fldCharType="begin"/>
        </w:r>
        <w:r w:rsidR="00CD330F">
          <w:rPr>
            <w:noProof/>
            <w:webHidden/>
          </w:rPr>
          <w:instrText xml:space="preserve"> PAGEREF _Toc223357641 \h </w:instrText>
        </w:r>
        <w:r w:rsidR="00CD330F">
          <w:rPr>
            <w:noProof/>
            <w:webHidden/>
          </w:rPr>
        </w:r>
        <w:r w:rsidR="00CD330F">
          <w:rPr>
            <w:noProof/>
            <w:webHidden/>
          </w:rPr>
          <w:fldChar w:fldCharType="separate"/>
        </w:r>
        <w:r w:rsidR="006F382B">
          <w:rPr>
            <w:noProof/>
            <w:webHidden/>
          </w:rPr>
          <w:t>120</w:t>
        </w:r>
        <w:r w:rsidR="00CD330F">
          <w:rPr>
            <w:noProof/>
            <w:webHidden/>
          </w:rPr>
          <w:fldChar w:fldCharType="end"/>
        </w:r>
      </w:hyperlink>
    </w:p>
    <w:p w:rsidR="00CD330F" w:rsidRDefault="000128F3">
      <w:pPr>
        <w:pStyle w:val="Spistreci4"/>
        <w:tabs>
          <w:tab w:val="right" w:leader="dot" w:pos="9062"/>
        </w:tabs>
        <w:rPr>
          <w:noProof/>
        </w:rPr>
      </w:pPr>
      <w:hyperlink w:anchor="_Toc223357642" w:history="1">
        <w:r w:rsidR="00CD330F" w:rsidRPr="00DF2FB9">
          <w:rPr>
            <w:rStyle w:val="Hipercze"/>
            <w:noProof/>
          </w:rPr>
          <w:t>2.2.8. Wkręty</w:t>
        </w:r>
        <w:r w:rsidR="00CD330F">
          <w:rPr>
            <w:noProof/>
            <w:webHidden/>
          </w:rPr>
          <w:tab/>
        </w:r>
        <w:r w:rsidR="00CD330F">
          <w:rPr>
            <w:noProof/>
            <w:webHidden/>
          </w:rPr>
          <w:fldChar w:fldCharType="begin"/>
        </w:r>
        <w:r w:rsidR="00CD330F">
          <w:rPr>
            <w:noProof/>
            <w:webHidden/>
          </w:rPr>
          <w:instrText xml:space="preserve"> PAGEREF _Toc223357642 \h </w:instrText>
        </w:r>
        <w:r w:rsidR="00CD330F">
          <w:rPr>
            <w:noProof/>
            <w:webHidden/>
          </w:rPr>
        </w:r>
        <w:r w:rsidR="00CD330F">
          <w:rPr>
            <w:noProof/>
            <w:webHidden/>
          </w:rPr>
          <w:fldChar w:fldCharType="separate"/>
        </w:r>
        <w:r w:rsidR="006F382B">
          <w:rPr>
            <w:noProof/>
            <w:webHidden/>
          </w:rPr>
          <w:t>120</w:t>
        </w:r>
        <w:r w:rsidR="00CD330F">
          <w:rPr>
            <w:noProof/>
            <w:webHidden/>
          </w:rPr>
          <w:fldChar w:fldCharType="end"/>
        </w:r>
      </w:hyperlink>
    </w:p>
    <w:p w:rsidR="00CD330F" w:rsidRDefault="000128F3">
      <w:pPr>
        <w:pStyle w:val="Spistreci4"/>
        <w:tabs>
          <w:tab w:val="right" w:leader="dot" w:pos="9062"/>
        </w:tabs>
        <w:rPr>
          <w:noProof/>
        </w:rPr>
      </w:pPr>
      <w:hyperlink w:anchor="_Toc223357643" w:history="1">
        <w:r w:rsidR="00CD330F" w:rsidRPr="00DF2FB9">
          <w:rPr>
            <w:rStyle w:val="Hipercze"/>
            <w:noProof/>
          </w:rPr>
          <w:t>2.2.9. Kołki rozporowe</w:t>
        </w:r>
        <w:r w:rsidR="00CD330F">
          <w:rPr>
            <w:noProof/>
            <w:webHidden/>
          </w:rPr>
          <w:tab/>
        </w:r>
        <w:r w:rsidR="00CD330F">
          <w:rPr>
            <w:noProof/>
            <w:webHidden/>
          </w:rPr>
          <w:fldChar w:fldCharType="begin"/>
        </w:r>
        <w:r w:rsidR="00CD330F">
          <w:rPr>
            <w:noProof/>
            <w:webHidden/>
          </w:rPr>
          <w:instrText xml:space="preserve"> PAGEREF _Toc223357643 \h </w:instrText>
        </w:r>
        <w:r w:rsidR="00CD330F">
          <w:rPr>
            <w:noProof/>
            <w:webHidden/>
          </w:rPr>
        </w:r>
        <w:r w:rsidR="00CD330F">
          <w:rPr>
            <w:noProof/>
            <w:webHidden/>
          </w:rPr>
          <w:fldChar w:fldCharType="separate"/>
        </w:r>
        <w:r w:rsidR="006F382B">
          <w:rPr>
            <w:noProof/>
            <w:webHidden/>
          </w:rPr>
          <w:t>120</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644" w:history="1">
        <w:r w:rsidR="00CD330F" w:rsidRPr="00DF2FB9">
          <w:rPr>
            <w:rStyle w:val="Hipercze"/>
            <w:noProof/>
          </w:rPr>
          <w:t>3. Sprzęt</w:t>
        </w:r>
        <w:r w:rsidR="00CD330F">
          <w:rPr>
            <w:noProof/>
            <w:webHidden/>
          </w:rPr>
          <w:tab/>
        </w:r>
        <w:r w:rsidR="00CD330F">
          <w:rPr>
            <w:noProof/>
            <w:webHidden/>
          </w:rPr>
          <w:fldChar w:fldCharType="begin"/>
        </w:r>
        <w:r w:rsidR="00CD330F">
          <w:rPr>
            <w:noProof/>
            <w:webHidden/>
          </w:rPr>
          <w:instrText xml:space="preserve"> PAGEREF _Toc223357644 \h </w:instrText>
        </w:r>
        <w:r w:rsidR="00CD330F">
          <w:rPr>
            <w:noProof/>
            <w:webHidden/>
          </w:rPr>
        </w:r>
        <w:r w:rsidR="00CD330F">
          <w:rPr>
            <w:noProof/>
            <w:webHidden/>
          </w:rPr>
          <w:fldChar w:fldCharType="separate"/>
        </w:r>
        <w:r w:rsidR="006F382B">
          <w:rPr>
            <w:noProof/>
            <w:webHidden/>
          </w:rPr>
          <w:t>121</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645" w:history="1">
        <w:r w:rsidR="00CD330F" w:rsidRPr="00DF2FB9">
          <w:rPr>
            <w:rStyle w:val="Hipercze"/>
            <w:noProof/>
          </w:rPr>
          <w:t>3.1. Ogólne wymagania dotyczące sprzętu i maszyn</w:t>
        </w:r>
        <w:r w:rsidR="00CD330F">
          <w:rPr>
            <w:noProof/>
            <w:webHidden/>
          </w:rPr>
          <w:tab/>
        </w:r>
        <w:r w:rsidR="00CD330F">
          <w:rPr>
            <w:noProof/>
            <w:webHidden/>
          </w:rPr>
          <w:fldChar w:fldCharType="begin"/>
        </w:r>
        <w:r w:rsidR="00CD330F">
          <w:rPr>
            <w:noProof/>
            <w:webHidden/>
          </w:rPr>
          <w:instrText xml:space="preserve"> PAGEREF _Toc223357645 \h </w:instrText>
        </w:r>
        <w:r w:rsidR="00CD330F">
          <w:rPr>
            <w:noProof/>
            <w:webHidden/>
          </w:rPr>
        </w:r>
        <w:r w:rsidR="00CD330F">
          <w:rPr>
            <w:noProof/>
            <w:webHidden/>
          </w:rPr>
          <w:fldChar w:fldCharType="separate"/>
        </w:r>
        <w:r w:rsidR="006F382B">
          <w:rPr>
            <w:noProof/>
            <w:webHidden/>
          </w:rPr>
          <w:t>121</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646" w:history="1">
        <w:r w:rsidR="00CD330F" w:rsidRPr="00DF2FB9">
          <w:rPr>
            <w:rStyle w:val="Hipercze"/>
            <w:noProof/>
          </w:rPr>
          <w:t>3.2. Szczegółowe wymagania dotyczące sprzętu</w:t>
        </w:r>
        <w:r w:rsidR="00CD330F">
          <w:rPr>
            <w:noProof/>
            <w:webHidden/>
          </w:rPr>
          <w:tab/>
        </w:r>
        <w:r w:rsidR="00CD330F">
          <w:rPr>
            <w:noProof/>
            <w:webHidden/>
          </w:rPr>
          <w:fldChar w:fldCharType="begin"/>
        </w:r>
        <w:r w:rsidR="00CD330F">
          <w:rPr>
            <w:noProof/>
            <w:webHidden/>
          </w:rPr>
          <w:instrText xml:space="preserve"> PAGEREF _Toc223357646 \h </w:instrText>
        </w:r>
        <w:r w:rsidR="00CD330F">
          <w:rPr>
            <w:noProof/>
            <w:webHidden/>
          </w:rPr>
        </w:r>
        <w:r w:rsidR="00CD330F">
          <w:rPr>
            <w:noProof/>
            <w:webHidden/>
          </w:rPr>
          <w:fldChar w:fldCharType="separate"/>
        </w:r>
        <w:r w:rsidR="006F382B">
          <w:rPr>
            <w:noProof/>
            <w:webHidden/>
          </w:rPr>
          <w:t>121</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647" w:history="1">
        <w:r w:rsidR="00CD330F" w:rsidRPr="00DF2FB9">
          <w:rPr>
            <w:rStyle w:val="Hipercze"/>
            <w:noProof/>
          </w:rPr>
          <w:t>4. TRANSPORT</w:t>
        </w:r>
        <w:r w:rsidR="00CD330F">
          <w:rPr>
            <w:noProof/>
            <w:webHidden/>
          </w:rPr>
          <w:tab/>
        </w:r>
        <w:r w:rsidR="00CD330F">
          <w:rPr>
            <w:noProof/>
            <w:webHidden/>
          </w:rPr>
          <w:fldChar w:fldCharType="begin"/>
        </w:r>
        <w:r w:rsidR="00CD330F">
          <w:rPr>
            <w:noProof/>
            <w:webHidden/>
          </w:rPr>
          <w:instrText xml:space="preserve"> PAGEREF _Toc223357647 \h </w:instrText>
        </w:r>
        <w:r w:rsidR="00CD330F">
          <w:rPr>
            <w:noProof/>
            <w:webHidden/>
          </w:rPr>
        </w:r>
        <w:r w:rsidR="00CD330F">
          <w:rPr>
            <w:noProof/>
            <w:webHidden/>
          </w:rPr>
          <w:fldChar w:fldCharType="separate"/>
        </w:r>
        <w:r w:rsidR="006F382B">
          <w:rPr>
            <w:noProof/>
            <w:webHidden/>
          </w:rPr>
          <w:t>121</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648" w:history="1">
        <w:r w:rsidR="00CD330F" w:rsidRPr="00DF2FB9">
          <w:rPr>
            <w:rStyle w:val="Hipercze"/>
            <w:noProof/>
          </w:rPr>
          <w:t>4.1. Ogólne wymagania dotyczące środków transportu</w:t>
        </w:r>
        <w:r w:rsidR="00CD330F">
          <w:rPr>
            <w:noProof/>
            <w:webHidden/>
          </w:rPr>
          <w:tab/>
        </w:r>
        <w:r w:rsidR="00CD330F">
          <w:rPr>
            <w:noProof/>
            <w:webHidden/>
          </w:rPr>
          <w:fldChar w:fldCharType="begin"/>
        </w:r>
        <w:r w:rsidR="00CD330F">
          <w:rPr>
            <w:noProof/>
            <w:webHidden/>
          </w:rPr>
          <w:instrText xml:space="preserve"> PAGEREF _Toc223357648 \h </w:instrText>
        </w:r>
        <w:r w:rsidR="00CD330F">
          <w:rPr>
            <w:noProof/>
            <w:webHidden/>
          </w:rPr>
        </w:r>
        <w:r w:rsidR="00CD330F">
          <w:rPr>
            <w:noProof/>
            <w:webHidden/>
          </w:rPr>
          <w:fldChar w:fldCharType="separate"/>
        </w:r>
        <w:r w:rsidR="006F382B">
          <w:rPr>
            <w:noProof/>
            <w:webHidden/>
          </w:rPr>
          <w:t>121</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649" w:history="1">
        <w:r w:rsidR="00CD330F" w:rsidRPr="00DF2FB9">
          <w:rPr>
            <w:rStyle w:val="Hipercze"/>
            <w:noProof/>
          </w:rPr>
          <w:t>4.2. Szczegółowe wymagania dotyczące środków transportów</w:t>
        </w:r>
        <w:r w:rsidR="00CD330F">
          <w:rPr>
            <w:noProof/>
            <w:webHidden/>
          </w:rPr>
          <w:tab/>
        </w:r>
        <w:r w:rsidR="00CD330F">
          <w:rPr>
            <w:noProof/>
            <w:webHidden/>
          </w:rPr>
          <w:fldChar w:fldCharType="begin"/>
        </w:r>
        <w:r w:rsidR="00CD330F">
          <w:rPr>
            <w:noProof/>
            <w:webHidden/>
          </w:rPr>
          <w:instrText xml:space="preserve"> PAGEREF _Toc223357649 \h </w:instrText>
        </w:r>
        <w:r w:rsidR="00CD330F">
          <w:rPr>
            <w:noProof/>
            <w:webHidden/>
          </w:rPr>
        </w:r>
        <w:r w:rsidR="00CD330F">
          <w:rPr>
            <w:noProof/>
            <w:webHidden/>
          </w:rPr>
          <w:fldChar w:fldCharType="separate"/>
        </w:r>
        <w:r w:rsidR="006F382B">
          <w:rPr>
            <w:noProof/>
            <w:webHidden/>
          </w:rPr>
          <w:t>121</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650" w:history="1">
        <w:r w:rsidR="00CD330F" w:rsidRPr="00DF2FB9">
          <w:rPr>
            <w:rStyle w:val="Hipercze"/>
            <w:noProof/>
          </w:rPr>
          <w:t>5. wykonanie robót budowlanych</w:t>
        </w:r>
        <w:r w:rsidR="00CD330F">
          <w:rPr>
            <w:noProof/>
            <w:webHidden/>
          </w:rPr>
          <w:tab/>
        </w:r>
        <w:r w:rsidR="00CD330F">
          <w:rPr>
            <w:noProof/>
            <w:webHidden/>
          </w:rPr>
          <w:fldChar w:fldCharType="begin"/>
        </w:r>
        <w:r w:rsidR="00CD330F">
          <w:rPr>
            <w:noProof/>
            <w:webHidden/>
          </w:rPr>
          <w:instrText xml:space="preserve"> PAGEREF _Toc223357650 \h </w:instrText>
        </w:r>
        <w:r w:rsidR="00CD330F">
          <w:rPr>
            <w:noProof/>
            <w:webHidden/>
          </w:rPr>
        </w:r>
        <w:r w:rsidR="00CD330F">
          <w:rPr>
            <w:noProof/>
            <w:webHidden/>
          </w:rPr>
          <w:fldChar w:fldCharType="separate"/>
        </w:r>
        <w:r w:rsidR="006F382B">
          <w:rPr>
            <w:noProof/>
            <w:webHidden/>
          </w:rPr>
          <w:t>122</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651" w:history="1">
        <w:r w:rsidR="00CD330F" w:rsidRPr="00DF2FB9">
          <w:rPr>
            <w:rStyle w:val="Hipercze"/>
            <w:noProof/>
          </w:rPr>
          <w:t>5.1. Ogólne wymagania dotyczące wykonania robót</w:t>
        </w:r>
        <w:r w:rsidR="00CD330F">
          <w:rPr>
            <w:noProof/>
            <w:webHidden/>
          </w:rPr>
          <w:tab/>
        </w:r>
        <w:r w:rsidR="00CD330F">
          <w:rPr>
            <w:noProof/>
            <w:webHidden/>
          </w:rPr>
          <w:fldChar w:fldCharType="begin"/>
        </w:r>
        <w:r w:rsidR="00CD330F">
          <w:rPr>
            <w:noProof/>
            <w:webHidden/>
          </w:rPr>
          <w:instrText xml:space="preserve"> PAGEREF _Toc223357651 \h </w:instrText>
        </w:r>
        <w:r w:rsidR="00CD330F">
          <w:rPr>
            <w:noProof/>
            <w:webHidden/>
          </w:rPr>
        </w:r>
        <w:r w:rsidR="00CD330F">
          <w:rPr>
            <w:noProof/>
            <w:webHidden/>
          </w:rPr>
          <w:fldChar w:fldCharType="separate"/>
        </w:r>
        <w:r w:rsidR="006F382B">
          <w:rPr>
            <w:noProof/>
            <w:webHidden/>
          </w:rPr>
          <w:t>122</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652" w:history="1">
        <w:r w:rsidR="00CD330F" w:rsidRPr="00DF2FB9">
          <w:rPr>
            <w:rStyle w:val="Hipercze"/>
            <w:noProof/>
          </w:rPr>
          <w:t>5.2. Szczegółowe wymagania dotyczące wykonania robót</w:t>
        </w:r>
        <w:r w:rsidR="00CD330F">
          <w:rPr>
            <w:noProof/>
            <w:webHidden/>
          </w:rPr>
          <w:tab/>
        </w:r>
        <w:r w:rsidR="00CD330F">
          <w:rPr>
            <w:noProof/>
            <w:webHidden/>
          </w:rPr>
          <w:fldChar w:fldCharType="begin"/>
        </w:r>
        <w:r w:rsidR="00CD330F">
          <w:rPr>
            <w:noProof/>
            <w:webHidden/>
          </w:rPr>
          <w:instrText xml:space="preserve"> PAGEREF _Toc223357652 \h </w:instrText>
        </w:r>
        <w:r w:rsidR="00CD330F">
          <w:rPr>
            <w:noProof/>
            <w:webHidden/>
          </w:rPr>
        </w:r>
        <w:r w:rsidR="00CD330F">
          <w:rPr>
            <w:noProof/>
            <w:webHidden/>
          </w:rPr>
          <w:fldChar w:fldCharType="separate"/>
        </w:r>
        <w:r w:rsidR="006F382B">
          <w:rPr>
            <w:noProof/>
            <w:webHidden/>
          </w:rPr>
          <w:t>122</w:t>
        </w:r>
        <w:r w:rsidR="00CD330F">
          <w:rPr>
            <w:noProof/>
            <w:webHidden/>
          </w:rPr>
          <w:fldChar w:fldCharType="end"/>
        </w:r>
      </w:hyperlink>
    </w:p>
    <w:p w:rsidR="00CD330F" w:rsidRDefault="000128F3">
      <w:pPr>
        <w:pStyle w:val="Spistreci4"/>
        <w:tabs>
          <w:tab w:val="right" w:leader="dot" w:pos="9062"/>
        </w:tabs>
        <w:rPr>
          <w:noProof/>
        </w:rPr>
      </w:pPr>
      <w:hyperlink w:anchor="_Toc223357653" w:history="1">
        <w:r w:rsidR="00CD330F" w:rsidRPr="00DF2FB9">
          <w:rPr>
            <w:rStyle w:val="Hipercze"/>
            <w:noProof/>
          </w:rPr>
          <w:t>5.2.1. Roboty przygotowawcze</w:t>
        </w:r>
        <w:r w:rsidR="00CD330F">
          <w:rPr>
            <w:noProof/>
            <w:webHidden/>
          </w:rPr>
          <w:tab/>
        </w:r>
        <w:r w:rsidR="00CD330F">
          <w:rPr>
            <w:noProof/>
            <w:webHidden/>
          </w:rPr>
          <w:fldChar w:fldCharType="begin"/>
        </w:r>
        <w:r w:rsidR="00CD330F">
          <w:rPr>
            <w:noProof/>
            <w:webHidden/>
          </w:rPr>
          <w:instrText xml:space="preserve"> PAGEREF _Toc223357653 \h </w:instrText>
        </w:r>
        <w:r w:rsidR="00CD330F">
          <w:rPr>
            <w:noProof/>
            <w:webHidden/>
          </w:rPr>
        </w:r>
        <w:r w:rsidR="00CD330F">
          <w:rPr>
            <w:noProof/>
            <w:webHidden/>
          </w:rPr>
          <w:fldChar w:fldCharType="separate"/>
        </w:r>
        <w:r w:rsidR="006F382B">
          <w:rPr>
            <w:noProof/>
            <w:webHidden/>
          </w:rPr>
          <w:t>122</w:t>
        </w:r>
        <w:r w:rsidR="00CD330F">
          <w:rPr>
            <w:noProof/>
            <w:webHidden/>
          </w:rPr>
          <w:fldChar w:fldCharType="end"/>
        </w:r>
      </w:hyperlink>
    </w:p>
    <w:p w:rsidR="00CD330F" w:rsidRDefault="000128F3">
      <w:pPr>
        <w:pStyle w:val="Spistreci4"/>
        <w:tabs>
          <w:tab w:val="right" w:leader="dot" w:pos="9062"/>
        </w:tabs>
        <w:rPr>
          <w:noProof/>
        </w:rPr>
      </w:pPr>
      <w:hyperlink w:anchor="_Toc223357654" w:history="1">
        <w:r w:rsidR="00CD330F" w:rsidRPr="00DF2FB9">
          <w:rPr>
            <w:rStyle w:val="Hipercze"/>
            <w:noProof/>
          </w:rPr>
          <w:t>5.2.2. Montaż płyt gipsowo-kartonowych na sufitach na ruszcie stalowym</w:t>
        </w:r>
        <w:r w:rsidR="00CD330F">
          <w:rPr>
            <w:noProof/>
            <w:webHidden/>
          </w:rPr>
          <w:tab/>
        </w:r>
        <w:r w:rsidR="00CD330F">
          <w:rPr>
            <w:noProof/>
            <w:webHidden/>
          </w:rPr>
          <w:fldChar w:fldCharType="begin"/>
        </w:r>
        <w:r w:rsidR="00CD330F">
          <w:rPr>
            <w:noProof/>
            <w:webHidden/>
          </w:rPr>
          <w:instrText xml:space="preserve"> PAGEREF _Toc223357654 \h </w:instrText>
        </w:r>
        <w:r w:rsidR="00CD330F">
          <w:rPr>
            <w:noProof/>
            <w:webHidden/>
          </w:rPr>
        </w:r>
        <w:r w:rsidR="00CD330F">
          <w:rPr>
            <w:noProof/>
            <w:webHidden/>
          </w:rPr>
          <w:fldChar w:fldCharType="separate"/>
        </w:r>
        <w:r w:rsidR="006F382B">
          <w:rPr>
            <w:noProof/>
            <w:webHidden/>
          </w:rPr>
          <w:t>122</w:t>
        </w:r>
        <w:r w:rsidR="00CD330F">
          <w:rPr>
            <w:noProof/>
            <w:webHidden/>
          </w:rPr>
          <w:fldChar w:fldCharType="end"/>
        </w:r>
      </w:hyperlink>
    </w:p>
    <w:p w:rsidR="00CD330F" w:rsidRDefault="000128F3">
      <w:pPr>
        <w:pStyle w:val="Spistreci5"/>
        <w:tabs>
          <w:tab w:val="right" w:leader="dot" w:pos="9062"/>
        </w:tabs>
        <w:rPr>
          <w:noProof/>
        </w:rPr>
      </w:pPr>
      <w:hyperlink w:anchor="_Toc223357655" w:history="1">
        <w:r w:rsidR="00CD330F" w:rsidRPr="00DF2FB9">
          <w:rPr>
            <w:rStyle w:val="Hipercze"/>
            <w:noProof/>
          </w:rPr>
          <w:t>5.2.2.1. Przygotowanie rusztu</w:t>
        </w:r>
        <w:r w:rsidR="00CD330F">
          <w:rPr>
            <w:noProof/>
            <w:webHidden/>
          </w:rPr>
          <w:tab/>
        </w:r>
        <w:r w:rsidR="00CD330F">
          <w:rPr>
            <w:noProof/>
            <w:webHidden/>
          </w:rPr>
          <w:fldChar w:fldCharType="begin"/>
        </w:r>
        <w:r w:rsidR="00CD330F">
          <w:rPr>
            <w:noProof/>
            <w:webHidden/>
          </w:rPr>
          <w:instrText xml:space="preserve"> PAGEREF _Toc223357655 \h </w:instrText>
        </w:r>
        <w:r w:rsidR="00CD330F">
          <w:rPr>
            <w:noProof/>
            <w:webHidden/>
          </w:rPr>
        </w:r>
        <w:r w:rsidR="00CD330F">
          <w:rPr>
            <w:noProof/>
            <w:webHidden/>
          </w:rPr>
          <w:fldChar w:fldCharType="separate"/>
        </w:r>
        <w:r w:rsidR="006F382B">
          <w:rPr>
            <w:noProof/>
            <w:webHidden/>
          </w:rPr>
          <w:t>122</w:t>
        </w:r>
        <w:r w:rsidR="00CD330F">
          <w:rPr>
            <w:noProof/>
            <w:webHidden/>
          </w:rPr>
          <w:fldChar w:fldCharType="end"/>
        </w:r>
      </w:hyperlink>
    </w:p>
    <w:p w:rsidR="00CD330F" w:rsidRDefault="000128F3">
      <w:pPr>
        <w:pStyle w:val="Spistreci5"/>
        <w:tabs>
          <w:tab w:val="right" w:leader="dot" w:pos="9062"/>
        </w:tabs>
        <w:rPr>
          <w:noProof/>
        </w:rPr>
      </w:pPr>
      <w:hyperlink w:anchor="_Toc223357656" w:history="1">
        <w:r w:rsidR="00CD330F" w:rsidRPr="00DF2FB9">
          <w:rPr>
            <w:rStyle w:val="Hipercze"/>
            <w:noProof/>
          </w:rPr>
          <w:t>5.2.2.2. Izolacja</w:t>
        </w:r>
        <w:r w:rsidR="00CD330F">
          <w:rPr>
            <w:noProof/>
            <w:webHidden/>
          </w:rPr>
          <w:tab/>
        </w:r>
        <w:r w:rsidR="00CD330F">
          <w:rPr>
            <w:noProof/>
            <w:webHidden/>
          </w:rPr>
          <w:fldChar w:fldCharType="begin"/>
        </w:r>
        <w:r w:rsidR="00CD330F">
          <w:rPr>
            <w:noProof/>
            <w:webHidden/>
          </w:rPr>
          <w:instrText xml:space="preserve"> PAGEREF _Toc223357656 \h </w:instrText>
        </w:r>
        <w:r w:rsidR="00CD330F">
          <w:rPr>
            <w:noProof/>
            <w:webHidden/>
          </w:rPr>
        </w:r>
        <w:r w:rsidR="00CD330F">
          <w:rPr>
            <w:noProof/>
            <w:webHidden/>
          </w:rPr>
          <w:fldChar w:fldCharType="separate"/>
        </w:r>
        <w:r w:rsidR="006F382B">
          <w:rPr>
            <w:noProof/>
            <w:webHidden/>
          </w:rPr>
          <w:t>123</w:t>
        </w:r>
        <w:r w:rsidR="00CD330F">
          <w:rPr>
            <w:noProof/>
            <w:webHidden/>
          </w:rPr>
          <w:fldChar w:fldCharType="end"/>
        </w:r>
      </w:hyperlink>
    </w:p>
    <w:p w:rsidR="00CD330F" w:rsidRDefault="000128F3">
      <w:pPr>
        <w:pStyle w:val="Spistreci5"/>
        <w:tabs>
          <w:tab w:val="right" w:leader="dot" w:pos="9062"/>
        </w:tabs>
        <w:rPr>
          <w:noProof/>
        </w:rPr>
      </w:pPr>
      <w:hyperlink w:anchor="_Toc223357657" w:history="1">
        <w:r w:rsidR="00CD330F" w:rsidRPr="00DF2FB9">
          <w:rPr>
            <w:rStyle w:val="Hipercze"/>
            <w:noProof/>
          </w:rPr>
          <w:t>5.2.2.3. Mocowanie płyt</w:t>
        </w:r>
        <w:r w:rsidR="00CD330F">
          <w:rPr>
            <w:noProof/>
            <w:webHidden/>
          </w:rPr>
          <w:tab/>
        </w:r>
        <w:r w:rsidR="00CD330F">
          <w:rPr>
            <w:noProof/>
            <w:webHidden/>
          </w:rPr>
          <w:fldChar w:fldCharType="begin"/>
        </w:r>
        <w:r w:rsidR="00CD330F">
          <w:rPr>
            <w:noProof/>
            <w:webHidden/>
          </w:rPr>
          <w:instrText xml:space="preserve"> PAGEREF _Toc223357657 \h </w:instrText>
        </w:r>
        <w:r w:rsidR="00CD330F">
          <w:rPr>
            <w:noProof/>
            <w:webHidden/>
          </w:rPr>
        </w:r>
        <w:r w:rsidR="00CD330F">
          <w:rPr>
            <w:noProof/>
            <w:webHidden/>
          </w:rPr>
          <w:fldChar w:fldCharType="separate"/>
        </w:r>
        <w:r w:rsidR="006F382B">
          <w:rPr>
            <w:noProof/>
            <w:webHidden/>
          </w:rPr>
          <w:t>123</w:t>
        </w:r>
        <w:r w:rsidR="00CD330F">
          <w:rPr>
            <w:noProof/>
            <w:webHidden/>
          </w:rPr>
          <w:fldChar w:fldCharType="end"/>
        </w:r>
      </w:hyperlink>
    </w:p>
    <w:p w:rsidR="00CD330F" w:rsidRDefault="000128F3">
      <w:pPr>
        <w:pStyle w:val="Spistreci5"/>
        <w:tabs>
          <w:tab w:val="right" w:leader="dot" w:pos="9062"/>
        </w:tabs>
        <w:rPr>
          <w:noProof/>
        </w:rPr>
      </w:pPr>
      <w:hyperlink w:anchor="_Toc223357658" w:history="1">
        <w:r w:rsidR="00CD330F" w:rsidRPr="00DF2FB9">
          <w:rPr>
            <w:rStyle w:val="Hipercze"/>
            <w:noProof/>
          </w:rPr>
          <w:t>5.2.2.4. Szpachlowanie połączeń między płytami</w:t>
        </w:r>
        <w:r w:rsidR="00CD330F">
          <w:rPr>
            <w:noProof/>
            <w:webHidden/>
          </w:rPr>
          <w:tab/>
        </w:r>
        <w:r w:rsidR="00CD330F">
          <w:rPr>
            <w:noProof/>
            <w:webHidden/>
          </w:rPr>
          <w:fldChar w:fldCharType="begin"/>
        </w:r>
        <w:r w:rsidR="00CD330F">
          <w:rPr>
            <w:noProof/>
            <w:webHidden/>
          </w:rPr>
          <w:instrText xml:space="preserve"> PAGEREF _Toc223357658 \h </w:instrText>
        </w:r>
        <w:r w:rsidR="00CD330F">
          <w:rPr>
            <w:noProof/>
            <w:webHidden/>
          </w:rPr>
        </w:r>
        <w:r w:rsidR="00CD330F">
          <w:rPr>
            <w:noProof/>
            <w:webHidden/>
          </w:rPr>
          <w:fldChar w:fldCharType="separate"/>
        </w:r>
        <w:r w:rsidR="006F382B">
          <w:rPr>
            <w:noProof/>
            <w:webHidden/>
          </w:rPr>
          <w:t>124</w:t>
        </w:r>
        <w:r w:rsidR="00CD330F">
          <w:rPr>
            <w:noProof/>
            <w:webHidden/>
          </w:rPr>
          <w:fldChar w:fldCharType="end"/>
        </w:r>
      </w:hyperlink>
    </w:p>
    <w:p w:rsidR="00CD330F" w:rsidRDefault="000128F3">
      <w:pPr>
        <w:pStyle w:val="Spistreci4"/>
        <w:tabs>
          <w:tab w:val="right" w:leader="dot" w:pos="9062"/>
        </w:tabs>
        <w:rPr>
          <w:noProof/>
        </w:rPr>
      </w:pPr>
      <w:hyperlink w:anchor="_Toc223357659" w:history="1">
        <w:r w:rsidR="00CD330F" w:rsidRPr="00DF2FB9">
          <w:rPr>
            <w:rStyle w:val="Hipercze"/>
            <w:noProof/>
          </w:rPr>
          <w:t>5.2.3. Wykończenia powierzchni płyt gipsowo-kartonowych</w:t>
        </w:r>
        <w:r w:rsidR="00CD330F">
          <w:rPr>
            <w:noProof/>
            <w:webHidden/>
          </w:rPr>
          <w:tab/>
        </w:r>
        <w:r w:rsidR="00CD330F">
          <w:rPr>
            <w:noProof/>
            <w:webHidden/>
          </w:rPr>
          <w:fldChar w:fldCharType="begin"/>
        </w:r>
        <w:r w:rsidR="00CD330F">
          <w:rPr>
            <w:noProof/>
            <w:webHidden/>
          </w:rPr>
          <w:instrText xml:space="preserve"> PAGEREF _Toc223357659 \h </w:instrText>
        </w:r>
        <w:r w:rsidR="00CD330F">
          <w:rPr>
            <w:noProof/>
            <w:webHidden/>
          </w:rPr>
        </w:r>
        <w:r w:rsidR="00CD330F">
          <w:rPr>
            <w:noProof/>
            <w:webHidden/>
          </w:rPr>
          <w:fldChar w:fldCharType="separate"/>
        </w:r>
        <w:r w:rsidR="006F382B">
          <w:rPr>
            <w:noProof/>
            <w:webHidden/>
          </w:rPr>
          <w:t>124</w:t>
        </w:r>
        <w:r w:rsidR="00CD330F">
          <w:rPr>
            <w:noProof/>
            <w:webHidden/>
          </w:rPr>
          <w:fldChar w:fldCharType="end"/>
        </w:r>
      </w:hyperlink>
    </w:p>
    <w:p w:rsidR="00CD330F" w:rsidRDefault="000128F3">
      <w:pPr>
        <w:pStyle w:val="Spistreci5"/>
        <w:tabs>
          <w:tab w:val="right" w:leader="dot" w:pos="9062"/>
        </w:tabs>
        <w:rPr>
          <w:noProof/>
        </w:rPr>
      </w:pPr>
      <w:hyperlink w:anchor="_Toc223357660" w:history="1">
        <w:r w:rsidR="00CD330F" w:rsidRPr="00DF2FB9">
          <w:rPr>
            <w:rStyle w:val="Hipercze"/>
            <w:noProof/>
          </w:rPr>
          <w:t>5.2.3.1. Poziom Szpachlowania Gipsowego</w:t>
        </w:r>
        <w:r w:rsidR="00CD330F">
          <w:rPr>
            <w:noProof/>
            <w:webHidden/>
          </w:rPr>
          <w:tab/>
        </w:r>
        <w:r w:rsidR="00CD330F">
          <w:rPr>
            <w:noProof/>
            <w:webHidden/>
          </w:rPr>
          <w:fldChar w:fldCharType="begin"/>
        </w:r>
        <w:r w:rsidR="00CD330F">
          <w:rPr>
            <w:noProof/>
            <w:webHidden/>
          </w:rPr>
          <w:instrText xml:space="preserve"> PAGEREF _Toc223357660 \h </w:instrText>
        </w:r>
        <w:r w:rsidR="00CD330F">
          <w:rPr>
            <w:noProof/>
            <w:webHidden/>
          </w:rPr>
        </w:r>
        <w:r w:rsidR="00CD330F">
          <w:rPr>
            <w:noProof/>
            <w:webHidden/>
          </w:rPr>
          <w:fldChar w:fldCharType="separate"/>
        </w:r>
        <w:r w:rsidR="006F382B">
          <w:rPr>
            <w:noProof/>
            <w:webHidden/>
          </w:rPr>
          <w:t>124</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661" w:history="1">
        <w:r w:rsidR="00CD330F" w:rsidRPr="00DF2FB9">
          <w:rPr>
            <w:rStyle w:val="Hipercze"/>
            <w:noProof/>
          </w:rPr>
          <w:t>6. Kontrola jakości robót i badania</w:t>
        </w:r>
        <w:r w:rsidR="00CD330F">
          <w:rPr>
            <w:noProof/>
            <w:webHidden/>
          </w:rPr>
          <w:tab/>
        </w:r>
        <w:r w:rsidR="00CD330F">
          <w:rPr>
            <w:noProof/>
            <w:webHidden/>
          </w:rPr>
          <w:fldChar w:fldCharType="begin"/>
        </w:r>
        <w:r w:rsidR="00CD330F">
          <w:rPr>
            <w:noProof/>
            <w:webHidden/>
          </w:rPr>
          <w:instrText xml:space="preserve"> PAGEREF _Toc223357661 \h </w:instrText>
        </w:r>
        <w:r w:rsidR="00CD330F">
          <w:rPr>
            <w:noProof/>
            <w:webHidden/>
          </w:rPr>
        </w:r>
        <w:r w:rsidR="00CD330F">
          <w:rPr>
            <w:noProof/>
            <w:webHidden/>
          </w:rPr>
          <w:fldChar w:fldCharType="separate"/>
        </w:r>
        <w:r w:rsidR="006F382B">
          <w:rPr>
            <w:noProof/>
            <w:webHidden/>
          </w:rPr>
          <w:t>125</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662" w:history="1">
        <w:r w:rsidR="00CD330F" w:rsidRPr="00DF2FB9">
          <w:rPr>
            <w:rStyle w:val="Hipercze"/>
            <w:noProof/>
          </w:rPr>
          <w:t>6.1. Ogólne zasady kontroli jakości robót i badań</w:t>
        </w:r>
        <w:r w:rsidR="00CD330F">
          <w:rPr>
            <w:noProof/>
            <w:webHidden/>
          </w:rPr>
          <w:tab/>
        </w:r>
        <w:r w:rsidR="00CD330F">
          <w:rPr>
            <w:noProof/>
            <w:webHidden/>
          </w:rPr>
          <w:fldChar w:fldCharType="begin"/>
        </w:r>
        <w:r w:rsidR="00CD330F">
          <w:rPr>
            <w:noProof/>
            <w:webHidden/>
          </w:rPr>
          <w:instrText xml:space="preserve"> PAGEREF _Toc223357662 \h </w:instrText>
        </w:r>
        <w:r w:rsidR="00CD330F">
          <w:rPr>
            <w:noProof/>
            <w:webHidden/>
          </w:rPr>
        </w:r>
        <w:r w:rsidR="00CD330F">
          <w:rPr>
            <w:noProof/>
            <w:webHidden/>
          </w:rPr>
          <w:fldChar w:fldCharType="separate"/>
        </w:r>
        <w:r w:rsidR="006F382B">
          <w:rPr>
            <w:noProof/>
            <w:webHidden/>
          </w:rPr>
          <w:t>125</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663" w:history="1">
        <w:r w:rsidR="00CD330F" w:rsidRPr="00DF2FB9">
          <w:rPr>
            <w:rStyle w:val="Hipercze"/>
            <w:noProof/>
          </w:rPr>
          <w:t>6.2. Szczegółowe zasady kontroli jakości robót</w:t>
        </w:r>
        <w:r w:rsidR="00CD330F">
          <w:rPr>
            <w:noProof/>
            <w:webHidden/>
          </w:rPr>
          <w:tab/>
        </w:r>
        <w:r w:rsidR="00CD330F">
          <w:rPr>
            <w:noProof/>
            <w:webHidden/>
          </w:rPr>
          <w:fldChar w:fldCharType="begin"/>
        </w:r>
        <w:r w:rsidR="00CD330F">
          <w:rPr>
            <w:noProof/>
            <w:webHidden/>
          </w:rPr>
          <w:instrText xml:space="preserve"> PAGEREF _Toc223357663 \h </w:instrText>
        </w:r>
        <w:r w:rsidR="00CD330F">
          <w:rPr>
            <w:noProof/>
            <w:webHidden/>
          </w:rPr>
        </w:r>
        <w:r w:rsidR="00CD330F">
          <w:rPr>
            <w:noProof/>
            <w:webHidden/>
          </w:rPr>
          <w:fldChar w:fldCharType="separate"/>
        </w:r>
        <w:r w:rsidR="006F382B">
          <w:rPr>
            <w:noProof/>
            <w:webHidden/>
          </w:rPr>
          <w:t>125</w:t>
        </w:r>
        <w:r w:rsidR="00CD330F">
          <w:rPr>
            <w:noProof/>
            <w:webHidden/>
          </w:rPr>
          <w:fldChar w:fldCharType="end"/>
        </w:r>
      </w:hyperlink>
    </w:p>
    <w:p w:rsidR="00CD330F" w:rsidRDefault="000128F3">
      <w:pPr>
        <w:pStyle w:val="Spistreci4"/>
        <w:tabs>
          <w:tab w:val="right" w:leader="dot" w:pos="9062"/>
        </w:tabs>
        <w:rPr>
          <w:noProof/>
        </w:rPr>
      </w:pPr>
      <w:hyperlink w:anchor="_Toc223357664" w:history="1">
        <w:r w:rsidR="00CD330F" w:rsidRPr="00DF2FB9">
          <w:rPr>
            <w:rStyle w:val="Hipercze"/>
            <w:noProof/>
          </w:rPr>
          <w:t>6.2.1. Kontrola materiałów</w:t>
        </w:r>
        <w:r w:rsidR="00CD330F">
          <w:rPr>
            <w:noProof/>
            <w:webHidden/>
          </w:rPr>
          <w:tab/>
        </w:r>
        <w:r w:rsidR="00CD330F">
          <w:rPr>
            <w:noProof/>
            <w:webHidden/>
          </w:rPr>
          <w:fldChar w:fldCharType="begin"/>
        </w:r>
        <w:r w:rsidR="00CD330F">
          <w:rPr>
            <w:noProof/>
            <w:webHidden/>
          </w:rPr>
          <w:instrText xml:space="preserve"> PAGEREF _Toc223357664 \h </w:instrText>
        </w:r>
        <w:r w:rsidR="00CD330F">
          <w:rPr>
            <w:noProof/>
            <w:webHidden/>
          </w:rPr>
        </w:r>
        <w:r w:rsidR="00CD330F">
          <w:rPr>
            <w:noProof/>
            <w:webHidden/>
          </w:rPr>
          <w:fldChar w:fldCharType="separate"/>
        </w:r>
        <w:r w:rsidR="006F382B">
          <w:rPr>
            <w:noProof/>
            <w:webHidden/>
          </w:rPr>
          <w:t>125</w:t>
        </w:r>
        <w:r w:rsidR="00CD330F">
          <w:rPr>
            <w:noProof/>
            <w:webHidden/>
          </w:rPr>
          <w:fldChar w:fldCharType="end"/>
        </w:r>
      </w:hyperlink>
    </w:p>
    <w:p w:rsidR="00CD330F" w:rsidRDefault="000128F3">
      <w:pPr>
        <w:pStyle w:val="Spistreci4"/>
        <w:tabs>
          <w:tab w:val="right" w:leader="dot" w:pos="9062"/>
        </w:tabs>
        <w:rPr>
          <w:noProof/>
        </w:rPr>
      </w:pPr>
      <w:hyperlink w:anchor="_Toc223357665" w:history="1">
        <w:r w:rsidR="00CD330F" w:rsidRPr="00DF2FB9">
          <w:rPr>
            <w:rStyle w:val="Hipercze"/>
            <w:noProof/>
          </w:rPr>
          <w:t>6.2.2. Kontrola pomieszczenia i podłoża</w:t>
        </w:r>
        <w:r w:rsidR="00CD330F">
          <w:rPr>
            <w:noProof/>
            <w:webHidden/>
          </w:rPr>
          <w:tab/>
        </w:r>
        <w:r w:rsidR="00CD330F">
          <w:rPr>
            <w:noProof/>
            <w:webHidden/>
          </w:rPr>
          <w:fldChar w:fldCharType="begin"/>
        </w:r>
        <w:r w:rsidR="00CD330F">
          <w:rPr>
            <w:noProof/>
            <w:webHidden/>
          </w:rPr>
          <w:instrText xml:space="preserve"> PAGEREF _Toc223357665 \h </w:instrText>
        </w:r>
        <w:r w:rsidR="00CD330F">
          <w:rPr>
            <w:noProof/>
            <w:webHidden/>
          </w:rPr>
        </w:r>
        <w:r w:rsidR="00CD330F">
          <w:rPr>
            <w:noProof/>
            <w:webHidden/>
          </w:rPr>
          <w:fldChar w:fldCharType="separate"/>
        </w:r>
        <w:r w:rsidR="006F382B">
          <w:rPr>
            <w:noProof/>
            <w:webHidden/>
          </w:rPr>
          <w:t>125</w:t>
        </w:r>
        <w:r w:rsidR="00CD330F">
          <w:rPr>
            <w:noProof/>
            <w:webHidden/>
          </w:rPr>
          <w:fldChar w:fldCharType="end"/>
        </w:r>
      </w:hyperlink>
    </w:p>
    <w:p w:rsidR="00CD330F" w:rsidRDefault="000128F3">
      <w:pPr>
        <w:pStyle w:val="Spistreci4"/>
        <w:tabs>
          <w:tab w:val="right" w:leader="dot" w:pos="9062"/>
        </w:tabs>
        <w:rPr>
          <w:noProof/>
        </w:rPr>
      </w:pPr>
      <w:hyperlink w:anchor="_Toc223357666" w:history="1">
        <w:r w:rsidR="00CD330F" w:rsidRPr="00DF2FB9">
          <w:rPr>
            <w:rStyle w:val="Hipercze"/>
            <w:noProof/>
          </w:rPr>
          <w:t>6.2.3. Kontrola rusztu</w:t>
        </w:r>
        <w:r w:rsidR="00CD330F">
          <w:rPr>
            <w:noProof/>
            <w:webHidden/>
          </w:rPr>
          <w:tab/>
        </w:r>
        <w:r w:rsidR="00CD330F">
          <w:rPr>
            <w:noProof/>
            <w:webHidden/>
          </w:rPr>
          <w:fldChar w:fldCharType="begin"/>
        </w:r>
        <w:r w:rsidR="00CD330F">
          <w:rPr>
            <w:noProof/>
            <w:webHidden/>
          </w:rPr>
          <w:instrText xml:space="preserve"> PAGEREF _Toc223357666 \h </w:instrText>
        </w:r>
        <w:r w:rsidR="00CD330F">
          <w:rPr>
            <w:noProof/>
            <w:webHidden/>
          </w:rPr>
        </w:r>
        <w:r w:rsidR="00CD330F">
          <w:rPr>
            <w:noProof/>
            <w:webHidden/>
          </w:rPr>
          <w:fldChar w:fldCharType="separate"/>
        </w:r>
        <w:r w:rsidR="006F382B">
          <w:rPr>
            <w:noProof/>
            <w:webHidden/>
          </w:rPr>
          <w:t>125</w:t>
        </w:r>
        <w:r w:rsidR="00CD330F">
          <w:rPr>
            <w:noProof/>
            <w:webHidden/>
          </w:rPr>
          <w:fldChar w:fldCharType="end"/>
        </w:r>
      </w:hyperlink>
    </w:p>
    <w:p w:rsidR="00CD330F" w:rsidRDefault="000128F3">
      <w:pPr>
        <w:pStyle w:val="Spistreci4"/>
        <w:tabs>
          <w:tab w:val="right" w:leader="dot" w:pos="9062"/>
        </w:tabs>
        <w:rPr>
          <w:noProof/>
        </w:rPr>
      </w:pPr>
      <w:hyperlink w:anchor="_Toc223357667" w:history="1">
        <w:r w:rsidR="00CD330F" w:rsidRPr="00DF2FB9">
          <w:rPr>
            <w:rStyle w:val="Hipercze"/>
            <w:noProof/>
          </w:rPr>
          <w:t>6.2.4. Kontrola ułożenia izolacji</w:t>
        </w:r>
        <w:r w:rsidR="00CD330F">
          <w:rPr>
            <w:noProof/>
            <w:webHidden/>
          </w:rPr>
          <w:tab/>
        </w:r>
        <w:r w:rsidR="00CD330F">
          <w:rPr>
            <w:noProof/>
            <w:webHidden/>
          </w:rPr>
          <w:fldChar w:fldCharType="begin"/>
        </w:r>
        <w:r w:rsidR="00CD330F">
          <w:rPr>
            <w:noProof/>
            <w:webHidden/>
          </w:rPr>
          <w:instrText xml:space="preserve"> PAGEREF _Toc223357667 \h </w:instrText>
        </w:r>
        <w:r w:rsidR="00CD330F">
          <w:rPr>
            <w:noProof/>
            <w:webHidden/>
          </w:rPr>
        </w:r>
        <w:r w:rsidR="00CD330F">
          <w:rPr>
            <w:noProof/>
            <w:webHidden/>
          </w:rPr>
          <w:fldChar w:fldCharType="separate"/>
        </w:r>
        <w:r w:rsidR="006F382B">
          <w:rPr>
            <w:noProof/>
            <w:webHidden/>
          </w:rPr>
          <w:t>125</w:t>
        </w:r>
        <w:r w:rsidR="00CD330F">
          <w:rPr>
            <w:noProof/>
            <w:webHidden/>
          </w:rPr>
          <w:fldChar w:fldCharType="end"/>
        </w:r>
      </w:hyperlink>
    </w:p>
    <w:p w:rsidR="00CD330F" w:rsidRDefault="000128F3">
      <w:pPr>
        <w:pStyle w:val="Spistreci4"/>
        <w:tabs>
          <w:tab w:val="right" w:leader="dot" w:pos="9062"/>
        </w:tabs>
        <w:rPr>
          <w:noProof/>
        </w:rPr>
      </w:pPr>
      <w:hyperlink w:anchor="_Toc223357668" w:history="1">
        <w:r w:rsidR="00CD330F" w:rsidRPr="00DF2FB9">
          <w:rPr>
            <w:rStyle w:val="Hipercze"/>
            <w:noProof/>
          </w:rPr>
          <w:t>6.2.5. Kontrola opłytowania</w:t>
        </w:r>
        <w:r w:rsidR="00CD330F">
          <w:rPr>
            <w:noProof/>
            <w:webHidden/>
          </w:rPr>
          <w:tab/>
        </w:r>
        <w:r w:rsidR="00CD330F">
          <w:rPr>
            <w:noProof/>
            <w:webHidden/>
          </w:rPr>
          <w:fldChar w:fldCharType="begin"/>
        </w:r>
        <w:r w:rsidR="00CD330F">
          <w:rPr>
            <w:noProof/>
            <w:webHidden/>
          </w:rPr>
          <w:instrText xml:space="preserve"> PAGEREF _Toc223357668 \h </w:instrText>
        </w:r>
        <w:r w:rsidR="00CD330F">
          <w:rPr>
            <w:noProof/>
            <w:webHidden/>
          </w:rPr>
        </w:r>
        <w:r w:rsidR="00CD330F">
          <w:rPr>
            <w:noProof/>
            <w:webHidden/>
          </w:rPr>
          <w:fldChar w:fldCharType="separate"/>
        </w:r>
        <w:r w:rsidR="006F382B">
          <w:rPr>
            <w:noProof/>
            <w:webHidden/>
          </w:rPr>
          <w:t>126</w:t>
        </w:r>
        <w:r w:rsidR="00CD330F">
          <w:rPr>
            <w:noProof/>
            <w:webHidden/>
          </w:rPr>
          <w:fldChar w:fldCharType="end"/>
        </w:r>
      </w:hyperlink>
    </w:p>
    <w:p w:rsidR="00CD330F" w:rsidRDefault="000128F3">
      <w:pPr>
        <w:pStyle w:val="Spistreci4"/>
        <w:tabs>
          <w:tab w:val="right" w:leader="dot" w:pos="9062"/>
        </w:tabs>
        <w:rPr>
          <w:noProof/>
        </w:rPr>
      </w:pPr>
      <w:hyperlink w:anchor="_Toc223357669" w:history="1">
        <w:r w:rsidR="00CD330F" w:rsidRPr="00DF2FB9">
          <w:rPr>
            <w:rStyle w:val="Hipercze"/>
            <w:noProof/>
          </w:rPr>
          <w:t>6.2.6. Kontrola zaszpachlowania połączeń oraz styków okładziny  z innymi elementami</w:t>
        </w:r>
        <w:r w:rsidR="00CD330F">
          <w:rPr>
            <w:noProof/>
            <w:webHidden/>
          </w:rPr>
          <w:tab/>
        </w:r>
        <w:r w:rsidR="00CD330F">
          <w:rPr>
            <w:noProof/>
            <w:webHidden/>
          </w:rPr>
          <w:fldChar w:fldCharType="begin"/>
        </w:r>
        <w:r w:rsidR="00CD330F">
          <w:rPr>
            <w:noProof/>
            <w:webHidden/>
          </w:rPr>
          <w:instrText xml:space="preserve"> PAGEREF _Toc223357669 \h </w:instrText>
        </w:r>
        <w:r w:rsidR="00CD330F">
          <w:rPr>
            <w:noProof/>
            <w:webHidden/>
          </w:rPr>
        </w:r>
        <w:r w:rsidR="00CD330F">
          <w:rPr>
            <w:noProof/>
            <w:webHidden/>
          </w:rPr>
          <w:fldChar w:fldCharType="separate"/>
        </w:r>
        <w:r w:rsidR="006F382B">
          <w:rPr>
            <w:noProof/>
            <w:webHidden/>
          </w:rPr>
          <w:t>127</w:t>
        </w:r>
        <w:r w:rsidR="00CD330F">
          <w:rPr>
            <w:noProof/>
            <w:webHidden/>
          </w:rPr>
          <w:fldChar w:fldCharType="end"/>
        </w:r>
      </w:hyperlink>
    </w:p>
    <w:p w:rsidR="00CD330F" w:rsidRDefault="000128F3">
      <w:pPr>
        <w:pStyle w:val="Spistreci4"/>
        <w:tabs>
          <w:tab w:val="right" w:leader="dot" w:pos="9062"/>
        </w:tabs>
        <w:rPr>
          <w:noProof/>
        </w:rPr>
      </w:pPr>
      <w:hyperlink w:anchor="_Toc223357670" w:history="1">
        <w:r w:rsidR="00CD330F" w:rsidRPr="00DF2FB9">
          <w:rPr>
            <w:rStyle w:val="Hipercze"/>
            <w:noProof/>
          </w:rPr>
          <w:t>6.2.7. Kontrola ugięcie sufitu podwieszanego</w:t>
        </w:r>
        <w:r w:rsidR="00CD330F">
          <w:rPr>
            <w:noProof/>
            <w:webHidden/>
          </w:rPr>
          <w:tab/>
        </w:r>
        <w:r w:rsidR="00CD330F">
          <w:rPr>
            <w:noProof/>
            <w:webHidden/>
          </w:rPr>
          <w:fldChar w:fldCharType="begin"/>
        </w:r>
        <w:r w:rsidR="00CD330F">
          <w:rPr>
            <w:noProof/>
            <w:webHidden/>
          </w:rPr>
          <w:instrText xml:space="preserve"> PAGEREF _Toc223357670 \h </w:instrText>
        </w:r>
        <w:r w:rsidR="00CD330F">
          <w:rPr>
            <w:noProof/>
            <w:webHidden/>
          </w:rPr>
        </w:r>
        <w:r w:rsidR="00CD330F">
          <w:rPr>
            <w:noProof/>
            <w:webHidden/>
          </w:rPr>
          <w:fldChar w:fldCharType="separate"/>
        </w:r>
        <w:r w:rsidR="006F382B">
          <w:rPr>
            <w:noProof/>
            <w:webHidden/>
          </w:rPr>
          <w:t>127</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671" w:history="1">
        <w:r w:rsidR="00CD330F" w:rsidRPr="00DF2FB9">
          <w:rPr>
            <w:rStyle w:val="Hipercze"/>
            <w:noProof/>
          </w:rPr>
          <w:t>7. Wymagania dotyczące przedmiaru i obmiaru robót</w:t>
        </w:r>
        <w:r w:rsidR="00CD330F">
          <w:rPr>
            <w:noProof/>
            <w:webHidden/>
          </w:rPr>
          <w:tab/>
        </w:r>
        <w:r w:rsidR="00CD330F">
          <w:rPr>
            <w:noProof/>
            <w:webHidden/>
          </w:rPr>
          <w:fldChar w:fldCharType="begin"/>
        </w:r>
        <w:r w:rsidR="00CD330F">
          <w:rPr>
            <w:noProof/>
            <w:webHidden/>
          </w:rPr>
          <w:instrText xml:space="preserve"> PAGEREF _Toc223357671 \h </w:instrText>
        </w:r>
        <w:r w:rsidR="00CD330F">
          <w:rPr>
            <w:noProof/>
            <w:webHidden/>
          </w:rPr>
        </w:r>
        <w:r w:rsidR="00CD330F">
          <w:rPr>
            <w:noProof/>
            <w:webHidden/>
          </w:rPr>
          <w:fldChar w:fldCharType="separate"/>
        </w:r>
        <w:r w:rsidR="006F382B">
          <w:rPr>
            <w:noProof/>
            <w:webHidden/>
          </w:rPr>
          <w:t>128</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672" w:history="1">
        <w:r w:rsidR="00CD330F" w:rsidRPr="00DF2FB9">
          <w:rPr>
            <w:rStyle w:val="Hipercze"/>
            <w:noProof/>
          </w:rPr>
          <w:t>7.1. Ogólne zasady dotyczące przedmiaru i obmiaru robót</w:t>
        </w:r>
        <w:r w:rsidR="00CD330F">
          <w:rPr>
            <w:noProof/>
            <w:webHidden/>
          </w:rPr>
          <w:tab/>
        </w:r>
        <w:r w:rsidR="00CD330F">
          <w:rPr>
            <w:noProof/>
            <w:webHidden/>
          </w:rPr>
          <w:fldChar w:fldCharType="begin"/>
        </w:r>
        <w:r w:rsidR="00CD330F">
          <w:rPr>
            <w:noProof/>
            <w:webHidden/>
          </w:rPr>
          <w:instrText xml:space="preserve"> PAGEREF _Toc223357672 \h </w:instrText>
        </w:r>
        <w:r w:rsidR="00CD330F">
          <w:rPr>
            <w:noProof/>
            <w:webHidden/>
          </w:rPr>
        </w:r>
        <w:r w:rsidR="00CD330F">
          <w:rPr>
            <w:noProof/>
            <w:webHidden/>
          </w:rPr>
          <w:fldChar w:fldCharType="separate"/>
        </w:r>
        <w:r w:rsidR="006F382B">
          <w:rPr>
            <w:noProof/>
            <w:webHidden/>
          </w:rPr>
          <w:t>128</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673" w:history="1">
        <w:r w:rsidR="00CD330F" w:rsidRPr="00DF2FB9">
          <w:rPr>
            <w:rStyle w:val="Hipercze"/>
            <w:noProof/>
          </w:rPr>
          <w:t>7.2. Jednostka obmiarowa</w:t>
        </w:r>
        <w:r w:rsidR="00CD330F">
          <w:rPr>
            <w:noProof/>
            <w:webHidden/>
          </w:rPr>
          <w:tab/>
        </w:r>
        <w:r w:rsidR="00CD330F">
          <w:rPr>
            <w:noProof/>
            <w:webHidden/>
          </w:rPr>
          <w:fldChar w:fldCharType="begin"/>
        </w:r>
        <w:r w:rsidR="00CD330F">
          <w:rPr>
            <w:noProof/>
            <w:webHidden/>
          </w:rPr>
          <w:instrText xml:space="preserve"> PAGEREF _Toc223357673 \h </w:instrText>
        </w:r>
        <w:r w:rsidR="00CD330F">
          <w:rPr>
            <w:noProof/>
            <w:webHidden/>
          </w:rPr>
        </w:r>
        <w:r w:rsidR="00CD330F">
          <w:rPr>
            <w:noProof/>
            <w:webHidden/>
          </w:rPr>
          <w:fldChar w:fldCharType="separate"/>
        </w:r>
        <w:r w:rsidR="006F382B">
          <w:rPr>
            <w:noProof/>
            <w:webHidden/>
          </w:rPr>
          <w:t>128</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674" w:history="1">
        <w:r w:rsidR="00CD330F" w:rsidRPr="00DF2FB9">
          <w:rPr>
            <w:rStyle w:val="Hipercze"/>
            <w:noProof/>
          </w:rPr>
          <w:t>8. Opis sposobu odbioru robót budowlanych</w:t>
        </w:r>
        <w:r w:rsidR="00CD330F">
          <w:rPr>
            <w:noProof/>
            <w:webHidden/>
          </w:rPr>
          <w:tab/>
        </w:r>
        <w:r w:rsidR="00CD330F">
          <w:rPr>
            <w:noProof/>
            <w:webHidden/>
          </w:rPr>
          <w:fldChar w:fldCharType="begin"/>
        </w:r>
        <w:r w:rsidR="00CD330F">
          <w:rPr>
            <w:noProof/>
            <w:webHidden/>
          </w:rPr>
          <w:instrText xml:space="preserve"> PAGEREF _Toc223357674 \h </w:instrText>
        </w:r>
        <w:r w:rsidR="00CD330F">
          <w:rPr>
            <w:noProof/>
            <w:webHidden/>
          </w:rPr>
        </w:r>
        <w:r w:rsidR="00CD330F">
          <w:rPr>
            <w:noProof/>
            <w:webHidden/>
          </w:rPr>
          <w:fldChar w:fldCharType="separate"/>
        </w:r>
        <w:r w:rsidR="006F382B">
          <w:rPr>
            <w:noProof/>
            <w:webHidden/>
          </w:rPr>
          <w:t>128</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675" w:history="1">
        <w:r w:rsidR="00CD330F" w:rsidRPr="00DF2FB9">
          <w:rPr>
            <w:rStyle w:val="Hipercze"/>
            <w:noProof/>
          </w:rPr>
          <w:t>8.1. Ogólne zasady odbioru robót</w:t>
        </w:r>
        <w:r w:rsidR="00CD330F">
          <w:rPr>
            <w:noProof/>
            <w:webHidden/>
          </w:rPr>
          <w:tab/>
        </w:r>
        <w:r w:rsidR="00CD330F">
          <w:rPr>
            <w:noProof/>
            <w:webHidden/>
          </w:rPr>
          <w:fldChar w:fldCharType="begin"/>
        </w:r>
        <w:r w:rsidR="00CD330F">
          <w:rPr>
            <w:noProof/>
            <w:webHidden/>
          </w:rPr>
          <w:instrText xml:space="preserve"> PAGEREF _Toc223357675 \h </w:instrText>
        </w:r>
        <w:r w:rsidR="00CD330F">
          <w:rPr>
            <w:noProof/>
            <w:webHidden/>
          </w:rPr>
        </w:r>
        <w:r w:rsidR="00CD330F">
          <w:rPr>
            <w:noProof/>
            <w:webHidden/>
          </w:rPr>
          <w:fldChar w:fldCharType="separate"/>
        </w:r>
        <w:r w:rsidR="006F382B">
          <w:rPr>
            <w:noProof/>
            <w:webHidden/>
          </w:rPr>
          <w:t>128</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676" w:history="1">
        <w:r w:rsidR="00CD330F" w:rsidRPr="00DF2FB9">
          <w:rPr>
            <w:rStyle w:val="Hipercze"/>
            <w:noProof/>
          </w:rPr>
          <w:t>8.2. Szczegółowe zasady odbioru robót</w:t>
        </w:r>
        <w:r w:rsidR="00CD330F">
          <w:rPr>
            <w:noProof/>
            <w:webHidden/>
          </w:rPr>
          <w:tab/>
        </w:r>
        <w:r w:rsidR="00CD330F">
          <w:rPr>
            <w:noProof/>
            <w:webHidden/>
          </w:rPr>
          <w:fldChar w:fldCharType="begin"/>
        </w:r>
        <w:r w:rsidR="00CD330F">
          <w:rPr>
            <w:noProof/>
            <w:webHidden/>
          </w:rPr>
          <w:instrText xml:space="preserve"> PAGEREF _Toc223357676 \h </w:instrText>
        </w:r>
        <w:r w:rsidR="00CD330F">
          <w:rPr>
            <w:noProof/>
            <w:webHidden/>
          </w:rPr>
        </w:r>
        <w:r w:rsidR="00CD330F">
          <w:rPr>
            <w:noProof/>
            <w:webHidden/>
          </w:rPr>
          <w:fldChar w:fldCharType="separate"/>
        </w:r>
        <w:r w:rsidR="006F382B">
          <w:rPr>
            <w:noProof/>
            <w:webHidden/>
          </w:rPr>
          <w:t>128</w:t>
        </w:r>
        <w:r w:rsidR="00CD330F">
          <w:rPr>
            <w:noProof/>
            <w:webHidden/>
          </w:rPr>
          <w:fldChar w:fldCharType="end"/>
        </w:r>
      </w:hyperlink>
    </w:p>
    <w:p w:rsidR="00CD330F" w:rsidRDefault="000128F3">
      <w:pPr>
        <w:pStyle w:val="Spistreci4"/>
        <w:tabs>
          <w:tab w:val="right" w:leader="dot" w:pos="9062"/>
        </w:tabs>
        <w:rPr>
          <w:noProof/>
        </w:rPr>
      </w:pPr>
      <w:hyperlink w:anchor="_Toc223357677" w:history="1">
        <w:r w:rsidR="00CD330F" w:rsidRPr="00DF2FB9">
          <w:rPr>
            <w:rStyle w:val="Hipercze"/>
            <w:noProof/>
          </w:rPr>
          <w:t>8.2.1. Odbiór podłoża</w:t>
        </w:r>
        <w:r w:rsidR="00CD330F">
          <w:rPr>
            <w:noProof/>
            <w:webHidden/>
          </w:rPr>
          <w:tab/>
        </w:r>
        <w:r w:rsidR="00CD330F">
          <w:rPr>
            <w:noProof/>
            <w:webHidden/>
          </w:rPr>
          <w:fldChar w:fldCharType="begin"/>
        </w:r>
        <w:r w:rsidR="00CD330F">
          <w:rPr>
            <w:noProof/>
            <w:webHidden/>
          </w:rPr>
          <w:instrText xml:space="preserve"> PAGEREF _Toc223357677 \h </w:instrText>
        </w:r>
        <w:r w:rsidR="00CD330F">
          <w:rPr>
            <w:noProof/>
            <w:webHidden/>
          </w:rPr>
        </w:r>
        <w:r w:rsidR="00CD330F">
          <w:rPr>
            <w:noProof/>
            <w:webHidden/>
          </w:rPr>
          <w:fldChar w:fldCharType="separate"/>
        </w:r>
        <w:r w:rsidR="006F382B">
          <w:rPr>
            <w:noProof/>
            <w:webHidden/>
          </w:rPr>
          <w:t>128</w:t>
        </w:r>
        <w:r w:rsidR="00CD330F">
          <w:rPr>
            <w:noProof/>
            <w:webHidden/>
          </w:rPr>
          <w:fldChar w:fldCharType="end"/>
        </w:r>
      </w:hyperlink>
    </w:p>
    <w:p w:rsidR="00CD330F" w:rsidRDefault="000128F3">
      <w:pPr>
        <w:pStyle w:val="Spistreci4"/>
        <w:tabs>
          <w:tab w:val="right" w:leader="dot" w:pos="9062"/>
        </w:tabs>
        <w:rPr>
          <w:noProof/>
        </w:rPr>
      </w:pPr>
      <w:hyperlink w:anchor="_Toc223357678" w:history="1">
        <w:r w:rsidR="00CD330F" w:rsidRPr="00DF2FB9">
          <w:rPr>
            <w:rStyle w:val="Hipercze"/>
            <w:noProof/>
          </w:rPr>
          <w:t>8.2.2. Odbiór rusztu</w:t>
        </w:r>
        <w:r w:rsidR="00CD330F">
          <w:rPr>
            <w:noProof/>
            <w:webHidden/>
          </w:rPr>
          <w:tab/>
        </w:r>
        <w:r w:rsidR="00CD330F">
          <w:rPr>
            <w:noProof/>
            <w:webHidden/>
          </w:rPr>
          <w:fldChar w:fldCharType="begin"/>
        </w:r>
        <w:r w:rsidR="00CD330F">
          <w:rPr>
            <w:noProof/>
            <w:webHidden/>
          </w:rPr>
          <w:instrText xml:space="preserve"> PAGEREF _Toc223357678 \h </w:instrText>
        </w:r>
        <w:r w:rsidR="00CD330F">
          <w:rPr>
            <w:noProof/>
            <w:webHidden/>
          </w:rPr>
        </w:r>
        <w:r w:rsidR="00CD330F">
          <w:rPr>
            <w:noProof/>
            <w:webHidden/>
          </w:rPr>
          <w:fldChar w:fldCharType="separate"/>
        </w:r>
        <w:r w:rsidR="006F382B">
          <w:rPr>
            <w:noProof/>
            <w:webHidden/>
          </w:rPr>
          <w:t>128</w:t>
        </w:r>
        <w:r w:rsidR="00CD330F">
          <w:rPr>
            <w:noProof/>
            <w:webHidden/>
          </w:rPr>
          <w:fldChar w:fldCharType="end"/>
        </w:r>
      </w:hyperlink>
    </w:p>
    <w:p w:rsidR="00CD330F" w:rsidRDefault="000128F3">
      <w:pPr>
        <w:pStyle w:val="Spistreci4"/>
        <w:tabs>
          <w:tab w:val="right" w:leader="dot" w:pos="9062"/>
        </w:tabs>
        <w:rPr>
          <w:noProof/>
        </w:rPr>
      </w:pPr>
      <w:hyperlink w:anchor="_Toc223357679" w:history="1">
        <w:r w:rsidR="00CD330F" w:rsidRPr="00DF2FB9">
          <w:rPr>
            <w:rStyle w:val="Hipercze"/>
            <w:noProof/>
          </w:rPr>
          <w:t>8.2.3. Odbiór izolacji</w:t>
        </w:r>
        <w:r w:rsidR="00CD330F">
          <w:rPr>
            <w:noProof/>
            <w:webHidden/>
          </w:rPr>
          <w:tab/>
        </w:r>
        <w:r w:rsidR="00CD330F">
          <w:rPr>
            <w:noProof/>
            <w:webHidden/>
          </w:rPr>
          <w:fldChar w:fldCharType="begin"/>
        </w:r>
        <w:r w:rsidR="00CD330F">
          <w:rPr>
            <w:noProof/>
            <w:webHidden/>
          </w:rPr>
          <w:instrText xml:space="preserve"> PAGEREF _Toc223357679 \h </w:instrText>
        </w:r>
        <w:r w:rsidR="00CD330F">
          <w:rPr>
            <w:noProof/>
            <w:webHidden/>
          </w:rPr>
        </w:r>
        <w:r w:rsidR="00CD330F">
          <w:rPr>
            <w:noProof/>
            <w:webHidden/>
          </w:rPr>
          <w:fldChar w:fldCharType="separate"/>
        </w:r>
        <w:r w:rsidR="006F382B">
          <w:rPr>
            <w:noProof/>
            <w:webHidden/>
          </w:rPr>
          <w:t>129</w:t>
        </w:r>
        <w:r w:rsidR="00CD330F">
          <w:rPr>
            <w:noProof/>
            <w:webHidden/>
          </w:rPr>
          <w:fldChar w:fldCharType="end"/>
        </w:r>
      </w:hyperlink>
    </w:p>
    <w:p w:rsidR="00CD330F" w:rsidRDefault="000128F3">
      <w:pPr>
        <w:pStyle w:val="Spistreci4"/>
        <w:tabs>
          <w:tab w:val="right" w:leader="dot" w:pos="9062"/>
        </w:tabs>
        <w:rPr>
          <w:noProof/>
        </w:rPr>
      </w:pPr>
      <w:hyperlink w:anchor="_Toc223357680" w:history="1">
        <w:r w:rsidR="00CD330F" w:rsidRPr="00DF2FB9">
          <w:rPr>
            <w:rStyle w:val="Hipercze"/>
            <w:noProof/>
          </w:rPr>
          <w:t>8.2.4. Odbiór ułożenia płyt (opłytowania)</w:t>
        </w:r>
        <w:r w:rsidR="00CD330F">
          <w:rPr>
            <w:noProof/>
            <w:webHidden/>
          </w:rPr>
          <w:tab/>
        </w:r>
        <w:r w:rsidR="00CD330F">
          <w:rPr>
            <w:noProof/>
            <w:webHidden/>
          </w:rPr>
          <w:fldChar w:fldCharType="begin"/>
        </w:r>
        <w:r w:rsidR="00CD330F">
          <w:rPr>
            <w:noProof/>
            <w:webHidden/>
          </w:rPr>
          <w:instrText xml:space="preserve"> PAGEREF _Toc223357680 \h </w:instrText>
        </w:r>
        <w:r w:rsidR="00CD330F">
          <w:rPr>
            <w:noProof/>
            <w:webHidden/>
          </w:rPr>
        </w:r>
        <w:r w:rsidR="00CD330F">
          <w:rPr>
            <w:noProof/>
            <w:webHidden/>
          </w:rPr>
          <w:fldChar w:fldCharType="separate"/>
        </w:r>
        <w:r w:rsidR="006F382B">
          <w:rPr>
            <w:noProof/>
            <w:webHidden/>
          </w:rPr>
          <w:t>129</w:t>
        </w:r>
        <w:r w:rsidR="00CD330F">
          <w:rPr>
            <w:noProof/>
            <w:webHidden/>
          </w:rPr>
          <w:fldChar w:fldCharType="end"/>
        </w:r>
      </w:hyperlink>
    </w:p>
    <w:p w:rsidR="00CD330F" w:rsidRDefault="000128F3">
      <w:pPr>
        <w:pStyle w:val="Spistreci4"/>
        <w:tabs>
          <w:tab w:val="right" w:leader="dot" w:pos="9062"/>
        </w:tabs>
        <w:rPr>
          <w:noProof/>
        </w:rPr>
      </w:pPr>
      <w:hyperlink w:anchor="_Toc223357681" w:history="1">
        <w:r w:rsidR="00CD330F" w:rsidRPr="00DF2FB9">
          <w:rPr>
            <w:rStyle w:val="Hipercze"/>
            <w:noProof/>
          </w:rPr>
          <w:t>8.2.5. Odbiór wykończenia powierzchni i spoinowania złącz</w:t>
        </w:r>
        <w:r w:rsidR="00CD330F">
          <w:rPr>
            <w:noProof/>
            <w:webHidden/>
          </w:rPr>
          <w:tab/>
        </w:r>
        <w:r w:rsidR="00CD330F">
          <w:rPr>
            <w:noProof/>
            <w:webHidden/>
          </w:rPr>
          <w:fldChar w:fldCharType="begin"/>
        </w:r>
        <w:r w:rsidR="00CD330F">
          <w:rPr>
            <w:noProof/>
            <w:webHidden/>
          </w:rPr>
          <w:instrText xml:space="preserve"> PAGEREF _Toc223357681 \h </w:instrText>
        </w:r>
        <w:r w:rsidR="00CD330F">
          <w:rPr>
            <w:noProof/>
            <w:webHidden/>
          </w:rPr>
        </w:r>
        <w:r w:rsidR="00CD330F">
          <w:rPr>
            <w:noProof/>
            <w:webHidden/>
          </w:rPr>
          <w:fldChar w:fldCharType="separate"/>
        </w:r>
        <w:r w:rsidR="006F382B">
          <w:rPr>
            <w:noProof/>
            <w:webHidden/>
          </w:rPr>
          <w:t>129</w:t>
        </w:r>
        <w:r w:rsidR="00CD330F">
          <w:rPr>
            <w:noProof/>
            <w:webHidden/>
          </w:rPr>
          <w:fldChar w:fldCharType="end"/>
        </w:r>
      </w:hyperlink>
    </w:p>
    <w:p w:rsidR="00CD330F" w:rsidRDefault="000128F3">
      <w:pPr>
        <w:pStyle w:val="Spistreci4"/>
        <w:tabs>
          <w:tab w:val="right" w:leader="dot" w:pos="9062"/>
        </w:tabs>
        <w:rPr>
          <w:noProof/>
        </w:rPr>
      </w:pPr>
      <w:hyperlink w:anchor="_Toc223357682" w:history="1">
        <w:r w:rsidR="00CD330F" w:rsidRPr="00DF2FB9">
          <w:rPr>
            <w:rStyle w:val="Hipercze"/>
            <w:noProof/>
          </w:rPr>
          <w:t>8.2.5. Odbiór efektu końcowego okładziny z płyt gipsowo-kartonowych</w:t>
        </w:r>
        <w:r w:rsidR="00CD330F">
          <w:rPr>
            <w:noProof/>
            <w:webHidden/>
          </w:rPr>
          <w:tab/>
        </w:r>
        <w:r w:rsidR="00CD330F">
          <w:rPr>
            <w:noProof/>
            <w:webHidden/>
          </w:rPr>
          <w:fldChar w:fldCharType="begin"/>
        </w:r>
        <w:r w:rsidR="00CD330F">
          <w:rPr>
            <w:noProof/>
            <w:webHidden/>
          </w:rPr>
          <w:instrText xml:space="preserve"> PAGEREF _Toc223357682 \h </w:instrText>
        </w:r>
        <w:r w:rsidR="00CD330F">
          <w:rPr>
            <w:noProof/>
            <w:webHidden/>
          </w:rPr>
        </w:r>
        <w:r w:rsidR="00CD330F">
          <w:rPr>
            <w:noProof/>
            <w:webHidden/>
          </w:rPr>
          <w:fldChar w:fldCharType="separate"/>
        </w:r>
        <w:r w:rsidR="006F382B">
          <w:rPr>
            <w:noProof/>
            <w:webHidden/>
          </w:rPr>
          <w:t>129</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683" w:history="1">
        <w:r w:rsidR="00CD330F" w:rsidRPr="00DF2FB9">
          <w:rPr>
            <w:rStyle w:val="Hipercze"/>
            <w:noProof/>
          </w:rPr>
          <w:t>9. Opis sposobu rozliczenia robót tymczasowych i prac towarzyszących</w:t>
        </w:r>
        <w:r w:rsidR="00CD330F">
          <w:rPr>
            <w:noProof/>
            <w:webHidden/>
          </w:rPr>
          <w:tab/>
        </w:r>
        <w:r w:rsidR="00CD330F">
          <w:rPr>
            <w:noProof/>
            <w:webHidden/>
          </w:rPr>
          <w:fldChar w:fldCharType="begin"/>
        </w:r>
        <w:r w:rsidR="00CD330F">
          <w:rPr>
            <w:noProof/>
            <w:webHidden/>
          </w:rPr>
          <w:instrText xml:space="preserve"> PAGEREF _Toc223357683 \h </w:instrText>
        </w:r>
        <w:r w:rsidR="00CD330F">
          <w:rPr>
            <w:noProof/>
            <w:webHidden/>
          </w:rPr>
        </w:r>
        <w:r w:rsidR="00CD330F">
          <w:rPr>
            <w:noProof/>
            <w:webHidden/>
          </w:rPr>
          <w:fldChar w:fldCharType="separate"/>
        </w:r>
        <w:r w:rsidR="006F382B">
          <w:rPr>
            <w:noProof/>
            <w:webHidden/>
          </w:rPr>
          <w:t>129</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684" w:history="1">
        <w:r w:rsidR="00CD330F" w:rsidRPr="00DF2FB9">
          <w:rPr>
            <w:rStyle w:val="Hipercze"/>
            <w:noProof/>
          </w:rPr>
          <w:t>9.1. Wymagania ogólne</w:t>
        </w:r>
        <w:r w:rsidR="00CD330F">
          <w:rPr>
            <w:noProof/>
            <w:webHidden/>
          </w:rPr>
          <w:tab/>
        </w:r>
        <w:r w:rsidR="00CD330F">
          <w:rPr>
            <w:noProof/>
            <w:webHidden/>
          </w:rPr>
          <w:fldChar w:fldCharType="begin"/>
        </w:r>
        <w:r w:rsidR="00CD330F">
          <w:rPr>
            <w:noProof/>
            <w:webHidden/>
          </w:rPr>
          <w:instrText xml:space="preserve"> PAGEREF _Toc223357684 \h </w:instrText>
        </w:r>
        <w:r w:rsidR="00CD330F">
          <w:rPr>
            <w:noProof/>
            <w:webHidden/>
          </w:rPr>
        </w:r>
        <w:r w:rsidR="00CD330F">
          <w:rPr>
            <w:noProof/>
            <w:webHidden/>
          </w:rPr>
          <w:fldChar w:fldCharType="separate"/>
        </w:r>
        <w:r w:rsidR="006F382B">
          <w:rPr>
            <w:noProof/>
            <w:webHidden/>
          </w:rPr>
          <w:t>129</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685" w:history="1">
        <w:r w:rsidR="00CD330F" w:rsidRPr="00DF2FB9">
          <w:rPr>
            <w:rStyle w:val="Hipercze"/>
            <w:noProof/>
          </w:rPr>
          <w:t>9.2. Sposób rozliczenia robót podstawowych</w:t>
        </w:r>
        <w:r w:rsidR="00CD330F">
          <w:rPr>
            <w:noProof/>
            <w:webHidden/>
          </w:rPr>
          <w:tab/>
        </w:r>
        <w:r w:rsidR="00CD330F">
          <w:rPr>
            <w:noProof/>
            <w:webHidden/>
          </w:rPr>
          <w:fldChar w:fldCharType="begin"/>
        </w:r>
        <w:r w:rsidR="00CD330F">
          <w:rPr>
            <w:noProof/>
            <w:webHidden/>
          </w:rPr>
          <w:instrText xml:space="preserve"> PAGEREF _Toc223357685 \h </w:instrText>
        </w:r>
        <w:r w:rsidR="00CD330F">
          <w:rPr>
            <w:noProof/>
            <w:webHidden/>
          </w:rPr>
        </w:r>
        <w:r w:rsidR="00CD330F">
          <w:rPr>
            <w:noProof/>
            <w:webHidden/>
          </w:rPr>
          <w:fldChar w:fldCharType="separate"/>
        </w:r>
        <w:r w:rsidR="006F382B">
          <w:rPr>
            <w:noProof/>
            <w:webHidden/>
          </w:rPr>
          <w:t>129</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686" w:history="1">
        <w:r w:rsidR="00CD330F" w:rsidRPr="00DF2FB9">
          <w:rPr>
            <w:rStyle w:val="Hipercze"/>
            <w:noProof/>
          </w:rPr>
          <w:t>9.3. Sposób rozliczenia robót tymczasowych i prac towarzyszących</w:t>
        </w:r>
        <w:r w:rsidR="00CD330F">
          <w:rPr>
            <w:noProof/>
            <w:webHidden/>
          </w:rPr>
          <w:tab/>
        </w:r>
        <w:r w:rsidR="00CD330F">
          <w:rPr>
            <w:noProof/>
            <w:webHidden/>
          </w:rPr>
          <w:fldChar w:fldCharType="begin"/>
        </w:r>
        <w:r w:rsidR="00CD330F">
          <w:rPr>
            <w:noProof/>
            <w:webHidden/>
          </w:rPr>
          <w:instrText xml:space="preserve"> PAGEREF _Toc223357686 \h </w:instrText>
        </w:r>
        <w:r w:rsidR="00CD330F">
          <w:rPr>
            <w:noProof/>
            <w:webHidden/>
          </w:rPr>
        </w:r>
        <w:r w:rsidR="00CD330F">
          <w:rPr>
            <w:noProof/>
            <w:webHidden/>
          </w:rPr>
          <w:fldChar w:fldCharType="separate"/>
        </w:r>
        <w:r w:rsidR="006F382B">
          <w:rPr>
            <w:noProof/>
            <w:webHidden/>
          </w:rPr>
          <w:t>130</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687" w:history="1">
        <w:r w:rsidR="00CD330F" w:rsidRPr="00DF2FB9">
          <w:rPr>
            <w:rStyle w:val="Hipercze"/>
            <w:noProof/>
          </w:rPr>
          <w:t>10. Dokumenty odniesienia</w:t>
        </w:r>
        <w:r w:rsidR="00CD330F">
          <w:rPr>
            <w:noProof/>
            <w:webHidden/>
          </w:rPr>
          <w:tab/>
        </w:r>
        <w:r w:rsidR="00CD330F">
          <w:rPr>
            <w:noProof/>
            <w:webHidden/>
          </w:rPr>
          <w:fldChar w:fldCharType="begin"/>
        </w:r>
        <w:r w:rsidR="00CD330F">
          <w:rPr>
            <w:noProof/>
            <w:webHidden/>
          </w:rPr>
          <w:instrText xml:space="preserve"> PAGEREF _Toc223357687 \h </w:instrText>
        </w:r>
        <w:r w:rsidR="00CD330F">
          <w:rPr>
            <w:noProof/>
            <w:webHidden/>
          </w:rPr>
        </w:r>
        <w:r w:rsidR="00CD330F">
          <w:rPr>
            <w:noProof/>
            <w:webHidden/>
          </w:rPr>
          <w:fldChar w:fldCharType="separate"/>
        </w:r>
        <w:r w:rsidR="006F382B">
          <w:rPr>
            <w:noProof/>
            <w:webHidden/>
          </w:rPr>
          <w:t>130</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688" w:history="1">
        <w:r w:rsidR="00CD330F" w:rsidRPr="00DF2FB9">
          <w:rPr>
            <w:rStyle w:val="Hipercze"/>
            <w:noProof/>
          </w:rPr>
          <w:t>10.1. Przepisy przywołane</w:t>
        </w:r>
        <w:r w:rsidR="00CD330F">
          <w:rPr>
            <w:noProof/>
            <w:webHidden/>
          </w:rPr>
          <w:tab/>
        </w:r>
        <w:r w:rsidR="00CD330F">
          <w:rPr>
            <w:noProof/>
            <w:webHidden/>
          </w:rPr>
          <w:fldChar w:fldCharType="begin"/>
        </w:r>
        <w:r w:rsidR="00CD330F">
          <w:rPr>
            <w:noProof/>
            <w:webHidden/>
          </w:rPr>
          <w:instrText xml:space="preserve"> PAGEREF _Toc223357688 \h </w:instrText>
        </w:r>
        <w:r w:rsidR="00CD330F">
          <w:rPr>
            <w:noProof/>
            <w:webHidden/>
          </w:rPr>
        </w:r>
        <w:r w:rsidR="00CD330F">
          <w:rPr>
            <w:noProof/>
            <w:webHidden/>
          </w:rPr>
          <w:fldChar w:fldCharType="separate"/>
        </w:r>
        <w:r w:rsidR="006F382B">
          <w:rPr>
            <w:noProof/>
            <w:webHidden/>
          </w:rPr>
          <w:t>130</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689" w:history="1">
        <w:r w:rsidR="00CD330F" w:rsidRPr="00DF2FB9">
          <w:rPr>
            <w:rStyle w:val="Hipercze"/>
            <w:noProof/>
          </w:rPr>
          <w:t>10.2 Normy</w:t>
        </w:r>
        <w:r w:rsidR="00CD330F">
          <w:rPr>
            <w:noProof/>
            <w:webHidden/>
          </w:rPr>
          <w:tab/>
        </w:r>
        <w:r w:rsidR="00CD330F">
          <w:rPr>
            <w:noProof/>
            <w:webHidden/>
          </w:rPr>
          <w:fldChar w:fldCharType="begin"/>
        </w:r>
        <w:r w:rsidR="00CD330F">
          <w:rPr>
            <w:noProof/>
            <w:webHidden/>
          </w:rPr>
          <w:instrText xml:space="preserve"> PAGEREF _Toc223357689 \h </w:instrText>
        </w:r>
        <w:r w:rsidR="00CD330F">
          <w:rPr>
            <w:noProof/>
            <w:webHidden/>
          </w:rPr>
        </w:r>
        <w:r w:rsidR="00CD330F">
          <w:rPr>
            <w:noProof/>
            <w:webHidden/>
          </w:rPr>
          <w:fldChar w:fldCharType="separate"/>
        </w:r>
        <w:r w:rsidR="006F382B">
          <w:rPr>
            <w:noProof/>
            <w:webHidden/>
          </w:rPr>
          <w:t>131</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690" w:history="1">
        <w:r w:rsidR="00CD330F" w:rsidRPr="00DF2FB9">
          <w:rPr>
            <w:rStyle w:val="Hipercze"/>
            <w:noProof/>
          </w:rPr>
          <w:t>10.3 Dokumenty inne</w:t>
        </w:r>
        <w:r w:rsidR="00CD330F">
          <w:rPr>
            <w:noProof/>
            <w:webHidden/>
          </w:rPr>
          <w:tab/>
        </w:r>
        <w:r w:rsidR="00CD330F">
          <w:rPr>
            <w:noProof/>
            <w:webHidden/>
          </w:rPr>
          <w:fldChar w:fldCharType="begin"/>
        </w:r>
        <w:r w:rsidR="00CD330F">
          <w:rPr>
            <w:noProof/>
            <w:webHidden/>
          </w:rPr>
          <w:instrText xml:space="preserve"> PAGEREF _Toc223357690 \h </w:instrText>
        </w:r>
        <w:r w:rsidR="00CD330F">
          <w:rPr>
            <w:noProof/>
            <w:webHidden/>
          </w:rPr>
        </w:r>
        <w:r w:rsidR="00CD330F">
          <w:rPr>
            <w:noProof/>
            <w:webHidden/>
          </w:rPr>
          <w:fldChar w:fldCharType="separate"/>
        </w:r>
        <w:r w:rsidR="006F382B">
          <w:rPr>
            <w:noProof/>
            <w:webHidden/>
          </w:rPr>
          <w:t>132</w:t>
        </w:r>
        <w:r w:rsidR="00CD330F">
          <w:rPr>
            <w:noProof/>
            <w:webHidden/>
          </w:rPr>
          <w:fldChar w:fldCharType="end"/>
        </w:r>
      </w:hyperlink>
    </w:p>
    <w:p w:rsidR="00CD330F" w:rsidRDefault="000128F3">
      <w:pPr>
        <w:pStyle w:val="Spistreci1"/>
        <w:tabs>
          <w:tab w:val="right" w:leader="dot" w:pos="9062"/>
        </w:tabs>
        <w:rPr>
          <w:rFonts w:asciiTheme="minorHAnsi" w:eastAsiaTheme="minorEastAsia" w:hAnsiTheme="minorHAnsi" w:cstheme="minorBidi"/>
          <w:noProof/>
          <w:lang w:eastAsia="pl-PL"/>
        </w:rPr>
      </w:pPr>
      <w:hyperlink w:anchor="_Toc223357691" w:history="1">
        <w:r w:rsidR="00CD330F" w:rsidRPr="00DF2FB9">
          <w:rPr>
            <w:rStyle w:val="Hipercze"/>
            <w:noProof/>
          </w:rPr>
          <w:t>B.18.00.00 MONTAŻ WINDY</w:t>
        </w:r>
        <w:r w:rsidR="00CD330F">
          <w:rPr>
            <w:noProof/>
            <w:webHidden/>
          </w:rPr>
          <w:tab/>
        </w:r>
        <w:r w:rsidR="00CD330F">
          <w:rPr>
            <w:noProof/>
            <w:webHidden/>
          </w:rPr>
          <w:fldChar w:fldCharType="begin"/>
        </w:r>
        <w:r w:rsidR="00CD330F">
          <w:rPr>
            <w:noProof/>
            <w:webHidden/>
          </w:rPr>
          <w:instrText xml:space="preserve"> PAGEREF _Toc223357691 \h </w:instrText>
        </w:r>
        <w:r w:rsidR="00CD330F">
          <w:rPr>
            <w:noProof/>
            <w:webHidden/>
          </w:rPr>
        </w:r>
        <w:r w:rsidR="00CD330F">
          <w:rPr>
            <w:noProof/>
            <w:webHidden/>
          </w:rPr>
          <w:fldChar w:fldCharType="separate"/>
        </w:r>
        <w:r w:rsidR="006F382B">
          <w:rPr>
            <w:noProof/>
            <w:webHidden/>
          </w:rPr>
          <w:t>133</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692" w:history="1">
        <w:r w:rsidR="00CD330F" w:rsidRPr="00DF2FB9">
          <w:rPr>
            <w:rStyle w:val="Hipercze"/>
            <w:noProof/>
          </w:rPr>
          <w:t>1. Wstęp</w:t>
        </w:r>
        <w:r w:rsidR="00CD330F">
          <w:rPr>
            <w:noProof/>
            <w:webHidden/>
          </w:rPr>
          <w:tab/>
        </w:r>
        <w:r w:rsidR="00CD330F">
          <w:rPr>
            <w:noProof/>
            <w:webHidden/>
          </w:rPr>
          <w:fldChar w:fldCharType="begin"/>
        </w:r>
        <w:r w:rsidR="00CD330F">
          <w:rPr>
            <w:noProof/>
            <w:webHidden/>
          </w:rPr>
          <w:instrText xml:space="preserve"> PAGEREF _Toc223357692 \h </w:instrText>
        </w:r>
        <w:r w:rsidR="00CD330F">
          <w:rPr>
            <w:noProof/>
            <w:webHidden/>
          </w:rPr>
        </w:r>
        <w:r w:rsidR="00CD330F">
          <w:rPr>
            <w:noProof/>
            <w:webHidden/>
          </w:rPr>
          <w:fldChar w:fldCharType="separate"/>
        </w:r>
        <w:r w:rsidR="006F382B">
          <w:rPr>
            <w:noProof/>
            <w:webHidden/>
          </w:rPr>
          <w:t>133</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693" w:history="1">
        <w:r w:rsidR="00CD330F" w:rsidRPr="00DF2FB9">
          <w:rPr>
            <w:rStyle w:val="Hipercze"/>
            <w:noProof/>
          </w:rPr>
          <w:t>1.1. Przedmiot SST</w:t>
        </w:r>
        <w:r w:rsidR="00CD330F">
          <w:rPr>
            <w:noProof/>
            <w:webHidden/>
          </w:rPr>
          <w:tab/>
        </w:r>
        <w:r w:rsidR="00CD330F">
          <w:rPr>
            <w:noProof/>
            <w:webHidden/>
          </w:rPr>
          <w:fldChar w:fldCharType="begin"/>
        </w:r>
        <w:r w:rsidR="00CD330F">
          <w:rPr>
            <w:noProof/>
            <w:webHidden/>
          </w:rPr>
          <w:instrText xml:space="preserve"> PAGEREF _Toc223357693 \h </w:instrText>
        </w:r>
        <w:r w:rsidR="00CD330F">
          <w:rPr>
            <w:noProof/>
            <w:webHidden/>
          </w:rPr>
        </w:r>
        <w:r w:rsidR="00CD330F">
          <w:rPr>
            <w:noProof/>
            <w:webHidden/>
          </w:rPr>
          <w:fldChar w:fldCharType="separate"/>
        </w:r>
        <w:r w:rsidR="006F382B">
          <w:rPr>
            <w:noProof/>
            <w:webHidden/>
          </w:rPr>
          <w:t>133</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694" w:history="1">
        <w:r w:rsidR="00CD330F" w:rsidRPr="00DF2FB9">
          <w:rPr>
            <w:rStyle w:val="Hipercze"/>
            <w:noProof/>
          </w:rPr>
          <w:t>1.2. Zakres stosowania SST</w:t>
        </w:r>
        <w:r w:rsidR="00CD330F">
          <w:rPr>
            <w:noProof/>
            <w:webHidden/>
          </w:rPr>
          <w:tab/>
        </w:r>
        <w:r w:rsidR="00CD330F">
          <w:rPr>
            <w:noProof/>
            <w:webHidden/>
          </w:rPr>
          <w:fldChar w:fldCharType="begin"/>
        </w:r>
        <w:r w:rsidR="00CD330F">
          <w:rPr>
            <w:noProof/>
            <w:webHidden/>
          </w:rPr>
          <w:instrText xml:space="preserve"> PAGEREF _Toc223357694 \h </w:instrText>
        </w:r>
        <w:r w:rsidR="00CD330F">
          <w:rPr>
            <w:noProof/>
            <w:webHidden/>
          </w:rPr>
        </w:r>
        <w:r w:rsidR="00CD330F">
          <w:rPr>
            <w:noProof/>
            <w:webHidden/>
          </w:rPr>
          <w:fldChar w:fldCharType="separate"/>
        </w:r>
        <w:r w:rsidR="006F382B">
          <w:rPr>
            <w:noProof/>
            <w:webHidden/>
          </w:rPr>
          <w:t>133</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695" w:history="1">
        <w:r w:rsidR="00CD330F" w:rsidRPr="00DF2FB9">
          <w:rPr>
            <w:rStyle w:val="Hipercze"/>
            <w:noProof/>
          </w:rPr>
          <w:t>1.3. Zakres robót objętych SST</w:t>
        </w:r>
        <w:r w:rsidR="00CD330F">
          <w:rPr>
            <w:noProof/>
            <w:webHidden/>
          </w:rPr>
          <w:tab/>
        </w:r>
        <w:r w:rsidR="00CD330F">
          <w:rPr>
            <w:noProof/>
            <w:webHidden/>
          </w:rPr>
          <w:fldChar w:fldCharType="begin"/>
        </w:r>
        <w:r w:rsidR="00CD330F">
          <w:rPr>
            <w:noProof/>
            <w:webHidden/>
          </w:rPr>
          <w:instrText xml:space="preserve"> PAGEREF _Toc223357695 \h </w:instrText>
        </w:r>
        <w:r w:rsidR="00CD330F">
          <w:rPr>
            <w:noProof/>
            <w:webHidden/>
          </w:rPr>
        </w:r>
        <w:r w:rsidR="00CD330F">
          <w:rPr>
            <w:noProof/>
            <w:webHidden/>
          </w:rPr>
          <w:fldChar w:fldCharType="separate"/>
        </w:r>
        <w:r w:rsidR="006F382B">
          <w:rPr>
            <w:noProof/>
            <w:webHidden/>
          </w:rPr>
          <w:t>133</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696" w:history="1">
        <w:r w:rsidR="00CD330F" w:rsidRPr="00DF2FB9">
          <w:rPr>
            <w:rStyle w:val="Hipercze"/>
            <w:noProof/>
          </w:rPr>
          <w:t>1.4. Określenia podstawowe</w:t>
        </w:r>
        <w:r w:rsidR="00CD330F">
          <w:rPr>
            <w:noProof/>
            <w:webHidden/>
          </w:rPr>
          <w:tab/>
        </w:r>
        <w:r w:rsidR="00CD330F">
          <w:rPr>
            <w:noProof/>
            <w:webHidden/>
          </w:rPr>
          <w:fldChar w:fldCharType="begin"/>
        </w:r>
        <w:r w:rsidR="00CD330F">
          <w:rPr>
            <w:noProof/>
            <w:webHidden/>
          </w:rPr>
          <w:instrText xml:space="preserve"> PAGEREF _Toc223357696 \h </w:instrText>
        </w:r>
        <w:r w:rsidR="00CD330F">
          <w:rPr>
            <w:noProof/>
            <w:webHidden/>
          </w:rPr>
        </w:r>
        <w:r w:rsidR="00CD330F">
          <w:rPr>
            <w:noProof/>
            <w:webHidden/>
          </w:rPr>
          <w:fldChar w:fldCharType="separate"/>
        </w:r>
        <w:r w:rsidR="006F382B">
          <w:rPr>
            <w:noProof/>
            <w:webHidden/>
          </w:rPr>
          <w:t>133</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697" w:history="1">
        <w:r w:rsidR="00CD330F" w:rsidRPr="00DF2FB9">
          <w:rPr>
            <w:rStyle w:val="Hipercze"/>
            <w:noProof/>
          </w:rPr>
          <w:t>1.5. Ogólne wymagania dotyczące robót</w:t>
        </w:r>
        <w:r w:rsidR="00CD330F">
          <w:rPr>
            <w:noProof/>
            <w:webHidden/>
          </w:rPr>
          <w:tab/>
        </w:r>
        <w:r w:rsidR="00CD330F">
          <w:rPr>
            <w:noProof/>
            <w:webHidden/>
          </w:rPr>
          <w:fldChar w:fldCharType="begin"/>
        </w:r>
        <w:r w:rsidR="00CD330F">
          <w:rPr>
            <w:noProof/>
            <w:webHidden/>
          </w:rPr>
          <w:instrText xml:space="preserve"> PAGEREF _Toc223357697 \h </w:instrText>
        </w:r>
        <w:r w:rsidR="00CD330F">
          <w:rPr>
            <w:noProof/>
            <w:webHidden/>
          </w:rPr>
        </w:r>
        <w:r w:rsidR="00CD330F">
          <w:rPr>
            <w:noProof/>
            <w:webHidden/>
          </w:rPr>
          <w:fldChar w:fldCharType="separate"/>
        </w:r>
        <w:r w:rsidR="006F382B">
          <w:rPr>
            <w:noProof/>
            <w:webHidden/>
          </w:rPr>
          <w:t>133</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698" w:history="1">
        <w:r w:rsidR="00CD330F" w:rsidRPr="00DF2FB9">
          <w:rPr>
            <w:rStyle w:val="Hipercze"/>
            <w:noProof/>
          </w:rPr>
          <w:t>2. Materiały</w:t>
        </w:r>
        <w:r w:rsidR="00CD330F">
          <w:rPr>
            <w:noProof/>
            <w:webHidden/>
          </w:rPr>
          <w:tab/>
        </w:r>
        <w:r w:rsidR="00CD330F">
          <w:rPr>
            <w:noProof/>
            <w:webHidden/>
          </w:rPr>
          <w:fldChar w:fldCharType="begin"/>
        </w:r>
        <w:r w:rsidR="00CD330F">
          <w:rPr>
            <w:noProof/>
            <w:webHidden/>
          </w:rPr>
          <w:instrText xml:space="preserve"> PAGEREF _Toc223357698 \h </w:instrText>
        </w:r>
        <w:r w:rsidR="00CD330F">
          <w:rPr>
            <w:noProof/>
            <w:webHidden/>
          </w:rPr>
        </w:r>
        <w:r w:rsidR="00CD330F">
          <w:rPr>
            <w:noProof/>
            <w:webHidden/>
          </w:rPr>
          <w:fldChar w:fldCharType="separate"/>
        </w:r>
        <w:r w:rsidR="006F382B">
          <w:rPr>
            <w:noProof/>
            <w:webHidden/>
          </w:rPr>
          <w:t>133</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699" w:history="1">
        <w:r w:rsidR="00CD330F" w:rsidRPr="00DF2FB9">
          <w:rPr>
            <w:rStyle w:val="Hipercze"/>
            <w:noProof/>
          </w:rPr>
          <w:t>3. Sprzęt</w:t>
        </w:r>
        <w:r w:rsidR="00CD330F">
          <w:rPr>
            <w:noProof/>
            <w:webHidden/>
          </w:rPr>
          <w:tab/>
        </w:r>
        <w:r w:rsidR="00CD330F">
          <w:rPr>
            <w:noProof/>
            <w:webHidden/>
          </w:rPr>
          <w:fldChar w:fldCharType="begin"/>
        </w:r>
        <w:r w:rsidR="00CD330F">
          <w:rPr>
            <w:noProof/>
            <w:webHidden/>
          </w:rPr>
          <w:instrText xml:space="preserve"> PAGEREF _Toc223357699 \h </w:instrText>
        </w:r>
        <w:r w:rsidR="00CD330F">
          <w:rPr>
            <w:noProof/>
            <w:webHidden/>
          </w:rPr>
        </w:r>
        <w:r w:rsidR="00CD330F">
          <w:rPr>
            <w:noProof/>
            <w:webHidden/>
          </w:rPr>
          <w:fldChar w:fldCharType="separate"/>
        </w:r>
        <w:r w:rsidR="006F382B">
          <w:rPr>
            <w:noProof/>
            <w:webHidden/>
          </w:rPr>
          <w:t>133</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700" w:history="1">
        <w:r w:rsidR="00CD330F" w:rsidRPr="00DF2FB9">
          <w:rPr>
            <w:rStyle w:val="Hipercze"/>
            <w:noProof/>
          </w:rPr>
          <w:t>4. Transport</w:t>
        </w:r>
        <w:r w:rsidR="00CD330F">
          <w:rPr>
            <w:noProof/>
            <w:webHidden/>
          </w:rPr>
          <w:tab/>
        </w:r>
        <w:r w:rsidR="00CD330F">
          <w:rPr>
            <w:noProof/>
            <w:webHidden/>
          </w:rPr>
          <w:fldChar w:fldCharType="begin"/>
        </w:r>
        <w:r w:rsidR="00CD330F">
          <w:rPr>
            <w:noProof/>
            <w:webHidden/>
          </w:rPr>
          <w:instrText xml:space="preserve"> PAGEREF _Toc223357700 \h </w:instrText>
        </w:r>
        <w:r w:rsidR="00CD330F">
          <w:rPr>
            <w:noProof/>
            <w:webHidden/>
          </w:rPr>
        </w:r>
        <w:r w:rsidR="00CD330F">
          <w:rPr>
            <w:noProof/>
            <w:webHidden/>
          </w:rPr>
          <w:fldChar w:fldCharType="separate"/>
        </w:r>
        <w:r w:rsidR="006F382B">
          <w:rPr>
            <w:noProof/>
            <w:webHidden/>
          </w:rPr>
          <w:t>134</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701" w:history="1">
        <w:r w:rsidR="00CD330F" w:rsidRPr="00DF2FB9">
          <w:rPr>
            <w:rStyle w:val="Hipercze"/>
            <w:noProof/>
          </w:rPr>
          <w:t>5. Wykonanie robót</w:t>
        </w:r>
        <w:r w:rsidR="00CD330F">
          <w:rPr>
            <w:noProof/>
            <w:webHidden/>
          </w:rPr>
          <w:tab/>
        </w:r>
        <w:r w:rsidR="00CD330F">
          <w:rPr>
            <w:noProof/>
            <w:webHidden/>
          </w:rPr>
          <w:fldChar w:fldCharType="begin"/>
        </w:r>
        <w:r w:rsidR="00CD330F">
          <w:rPr>
            <w:noProof/>
            <w:webHidden/>
          </w:rPr>
          <w:instrText xml:space="preserve"> PAGEREF _Toc223357701 \h </w:instrText>
        </w:r>
        <w:r w:rsidR="00CD330F">
          <w:rPr>
            <w:noProof/>
            <w:webHidden/>
          </w:rPr>
        </w:r>
        <w:r w:rsidR="00CD330F">
          <w:rPr>
            <w:noProof/>
            <w:webHidden/>
          </w:rPr>
          <w:fldChar w:fldCharType="separate"/>
        </w:r>
        <w:r w:rsidR="006F382B">
          <w:rPr>
            <w:noProof/>
            <w:webHidden/>
          </w:rPr>
          <w:t>134</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702" w:history="1">
        <w:r w:rsidR="00CD330F" w:rsidRPr="00DF2FB9">
          <w:rPr>
            <w:rStyle w:val="Hipercze"/>
            <w:noProof/>
          </w:rPr>
          <w:t>5.1. Wymagania ogólne</w:t>
        </w:r>
        <w:r w:rsidR="00CD330F">
          <w:rPr>
            <w:noProof/>
            <w:webHidden/>
          </w:rPr>
          <w:tab/>
        </w:r>
        <w:r w:rsidR="00CD330F">
          <w:rPr>
            <w:noProof/>
            <w:webHidden/>
          </w:rPr>
          <w:fldChar w:fldCharType="begin"/>
        </w:r>
        <w:r w:rsidR="00CD330F">
          <w:rPr>
            <w:noProof/>
            <w:webHidden/>
          </w:rPr>
          <w:instrText xml:space="preserve"> PAGEREF _Toc223357702 \h </w:instrText>
        </w:r>
        <w:r w:rsidR="00CD330F">
          <w:rPr>
            <w:noProof/>
            <w:webHidden/>
          </w:rPr>
        </w:r>
        <w:r w:rsidR="00CD330F">
          <w:rPr>
            <w:noProof/>
            <w:webHidden/>
          </w:rPr>
          <w:fldChar w:fldCharType="separate"/>
        </w:r>
        <w:r w:rsidR="006F382B">
          <w:rPr>
            <w:noProof/>
            <w:webHidden/>
          </w:rPr>
          <w:t>134</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703" w:history="1">
        <w:r w:rsidR="00CD330F" w:rsidRPr="00DF2FB9">
          <w:rPr>
            <w:rStyle w:val="Hipercze"/>
            <w:noProof/>
          </w:rPr>
          <w:t>5.2. Warunki rozpoczęcia montażu</w:t>
        </w:r>
        <w:r w:rsidR="00CD330F">
          <w:rPr>
            <w:noProof/>
            <w:webHidden/>
          </w:rPr>
          <w:tab/>
        </w:r>
        <w:r w:rsidR="00CD330F">
          <w:rPr>
            <w:noProof/>
            <w:webHidden/>
          </w:rPr>
          <w:fldChar w:fldCharType="begin"/>
        </w:r>
        <w:r w:rsidR="00CD330F">
          <w:rPr>
            <w:noProof/>
            <w:webHidden/>
          </w:rPr>
          <w:instrText xml:space="preserve"> PAGEREF _Toc223357703 \h </w:instrText>
        </w:r>
        <w:r w:rsidR="00CD330F">
          <w:rPr>
            <w:noProof/>
            <w:webHidden/>
          </w:rPr>
        </w:r>
        <w:r w:rsidR="00CD330F">
          <w:rPr>
            <w:noProof/>
            <w:webHidden/>
          </w:rPr>
          <w:fldChar w:fldCharType="separate"/>
        </w:r>
        <w:r w:rsidR="006F382B">
          <w:rPr>
            <w:noProof/>
            <w:webHidden/>
          </w:rPr>
          <w:t>134</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704" w:history="1">
        <w:r w:rsidR="00CD330F" w:rsidRPr="00DF2FB9">
          <w:rPr>
            <w:rStyle w:val="Hipercze"/>
            <w:noProof/>
          </w:rPr>
          <w:t>5.3. Montaż dźwigów</w:t>
        </w:r>
        <w:r w:rsidR="00CD330F">
          <w:rPr>
            <w:noProof/>
            <w:webHidden/>
          </w:rPr>
          <w:tab/>
        </w:r>
        <w:r w:rsidR="00CD330F">
          <w:rPr>
            <w:noProof/>
            <w:webHidden/>
          </w:rPr>
          <w:fldChar w:fldCharType="begin"/>
        </w:r>
        <w:r w:rsidR="00CD330F">
          <w:rPr>
            <w:noProof/>
            <w:webHidden/>
          </w:rPr>
          <w:instrText xml:space="preserve"> PAGEREF _Toc223357704 \h </w:instrText>
        </w:r>
        <w:r w:rsidR="00CD330F">
          <w:rPr>
            <w:noProof/>
            <w:webHidden/>
          </w:rPr>
        </w:r>
        <w:r w:rsidR="00CD330F">
          <w:rPr>
            <w:noProof/>
            <w:webHidden/>
          </w:rPr>
          <w:fldChar w:fldCharType="separate"/>
        </w:r>
        <w:r w:rsidR="006F382B">
          <w:rPr>
            <w:noProof/>
            <w:webHidden/>
          </w:rPr>
          <w:t>134</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705" w:history="1">
        <w:r w:rsidR="00CD330F" w:rsidRPr="00DF2FB9">
          <w:rPr>
            <w:rStyle w:val="Hipercze"/>
            <w:noProof/>
          </w:rPr>
          <w:t>6. Kontrola jakości</w:t>
        </w:r>
        <w:r w:rsidR="00CD330F">
          <w:rPr>
            <w:noProof/>
            <w:webHidden/>
          </w:rPr>
          <w:tab/>
        </w:r>
        <w:r w:rsidR="00CD330F">
          <w:rPr>
            <w:noProof/>
            <w:webHidden/>
          </w:rPr>
          <w:fldChar w:fldCharType="begin"/>
        </w:r>
        <w:r w:rsidR="00CD330F">
          <w:rPr>
            <w:noProof/>
            <w:webHidden/>
          </w:rPr>
          <w:instrText xml:space="preserve"> PAGEREF _Toc223357705 \h </w:instrText>
        </w:r>
        <w:r w:rsidR="00CD330F">
          <w:rPr>
            <w:noProof/>
            <w:webHidden/>
          </w:rPr>
        </w:r>
        <w:r w:rsidR="00CD330F">
          <w:rPr>
            <w:noProof/>
            <w:webHidden/>
          </w:rPr>
          <w:fldChar w:fldCharType="separate"/>
        </w:r>
        <w:r w:rsidR="006F382B">
          <w:rPr>
            <w:noProof/>
            <w:webHidden/>
          </w:rPr>
          <w:t>134</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706" w:history="1">
        <w:r w:rsidR="00CD330F" w:rsidRPr="00DF2FB9">
          <w:rPr>
            <w:rStyle w:val="Hipercze"/>
            <w:noProof/>
          </w:rPr>
          <w:t>7. Obmiar robót</w:t>
        </w:r>
        <w:r w:rsidR="00CD330F">
          <w:rPr>
            <w:noProof/>
            <w:webHidden/>
          </w:rPr>
          <w:tab/>
        </w:r>
        <w:r w:rsidR="00CD330F">
          <w:rPr>
            <w:noProof/>
            <w:webHidden/>
          </w:rPr>
          <w:fldChar w:fldCharType="begin"/>
        </w:r>
        <w:r w:rsidR="00CD330F">
          <w:rPr>
            <w:noProof/>
            <w:webHidden/>
          </w:rPr>
          <w:instrText xml:space="preserve"> PAGEREF _Toc223357706 \h </w:instrText>
        </w:r>
        <w:r w:rsidR="00CD330F">
          <w:rPr>
            <w:noProof/>
            <w:webHidden/>
          </w:rPr>
        </w:r>
        <w:r w:rsidR="00CD330F">
          <w:rPr>
            <w:noProof/>
            <w:webHidden/>
          </w:rPr>
          <w:fldChar w:fldCharType="separate"/>
        </w:r>
        <w:r w:rsidR="006F382B">
          <w:rPr>
            <w:noProof/>
            <w:webHidden/>
          </w:rPr>
          <w:t>134</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707" w:history="1">
        <w:r w:rsidR="00CD330F" w:rsidRPr="00DF2FB9">
          <w:rPr>
            <w:rStyle w:val="Hipercze"/>
            <w:noProof/>
          </w:rPr>
          <w:t>8. Odbiór robót</w:t>
        </w:r>
        <w:r w:rsidR="00CD330F">
          <w:rPr>
            <w:noProof/>
            <w:webHidden/>
          </w:rPr>
          <w:tab/>
        </w:r>
        <w:r w:rsidR="00CD330F">
          <w:rPr>
            <w:noProof/>
            <w:webHidden/>
          </w:rPr>
          <w:fldChar w:fldCharType="begin"/>
        </w:r>
        <w:r w:rsidR="00CD330F">
          <w:rPr>
            <w:noProof/>
            <w:webHidden/>
          </w:rPr>
          <w:instrText xml:space="preserve"> PAGEREF _Toc223357707 \h </w:instrText>
        </w:r>
        <w:r w:rsidR="00CD330F">
          <w:rPr>
            <w:noProof/>
            <w:webHidden/>
          </w:rPr>
        </w:r>
        <w:r w:rsidR="00CD330F">
          <w:rPr>
            <w:noProof/>
            <w:webHidden/>
          </w:rPr>
          <w:fldChar w:fldCharType="separate"/>
        </w:r>
        <w:r w:rsidR="006F382B">
          <w:rPr>
            <w:noProof/>
            <w:webHidden/>
          </w:rPr>
          <w:t>134</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708" w:history="1">
        <w:r w:rsidR="00CD330F" w:rsidRPr="00DF2FB9">
          <w:rPr>
            <w:rStyle w:val="Hipercze"/>
            <w:noProof/>
          </w:rPr>
          <w:t>9. Podstawa płatności</w:t>
        </w:r>
        <w:r w:rsidR="00CD330F">
          <w:rPr>
            <w:noProof/>
            <w:webHidden/>
          </w:rPr>
          <w:tab/>
        </w:r>
        <w:r w:rsidR="00CD330F">
          <w:rPr>
            <w:noProof/>
            <w:webHidden/>
          </w:rPr>
          <w:fldChar w:fldCharType="begin"/>
        </w:r>
        <w:r w:rsidR="00CD330F">
          <w:rPr>
            <w:noProof/>
            <w:webHidden/>
          </w:rPr>
          <w:instrText xml:space="preserve"> PAGEREF _Toc223357708 \h </w:instrText>
        </w:r>
        <w:r w:rsidR="00CD330F">
          <w:rPr>
            <w:noProof/>
            <w:webHidden/>
          </w:rPr>
        </w:r>
        <w:r w:rsidR="00CD330F">
          <w:rPr>
            <w:noProof/>
            <w:webHidden/>
          </w:rPr>
          <w:fldChar w:fldCharType="separate"/>
        </w:r>
        <w:r w:rsidR="006F382B">
          <w:rPr>
            <w:noProof/>
            <w:webHidden/>
          </w:rPr>
          <w:t>135</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709" w:history="1">
        <w:r w:rsidR="00CD330F" w:rsidRPr="00DF2FB9">
          <w:rPr>
            <w:rStyle w:val="Hipercze"/>
            <w:noProof/>
          </w:rPr>
          <w:t>10. Przepisy związane</w:t>
        </w:r>
        <w:r w:rsidR="00CD330F">
          <w:rPr>
            <w:noProof/>
            <w:webHidden/>
          </w:rPr>
          <w:tab/>
        </w:r>
        <w:r w:rsidR="00CD330F">
          <w:rPr>
            <w:noProof/>
            <w:webHidden/>
          </w:rPr>
          <w:fldChar w:fldCharType="begin"/>
        </w:r>
        <w:r w:rsidR="00CD330F">
          <w:rPr>
            <w:noProof/>
            <w:webHidden/>
          </w:rPr>
          <w:instrText xml:space="preserve"> PAGEREF _Toc223357709 \h </w:instrText>
        </w:r>
        <w:r w:rsidR="00CD330F">
          <w:rPr>
            <w:noProof/>
            <w:webHidden/>
          </w:rPr>
        </w:r>
        <w:r w:rsidR="00CD330F">
          <w:rPr>
            <w:noProof/>
            <w:webHidden/>
          </w:rPr>
          <w:fldChar w:fldCharType="separate"/>
        </w:r>
        <w:r w:rsidR="006F382B">
          <w:rPr>
            <w:noProof/>
            <w:webHidden/>
          </w:rPr>
          <w:t>135</w:t>
        </w:r>
        <w:r w:rsidR="00CD330F">
          <w:rPr>
            <w:noProof/>
            <w:webHidden/>
          </w:rPr>
          <w:fldChar w:fldCharType="end"/>
        </w:r>
      </w:hyperlink>
    </w:p>
    <w:p w:rsidR="00CD330F" w:rsidRDefault="000128F3">
      <w:pPr>
        <w:pStyle w:val="Spistreci1"/>
        <w:tabs>
          <w:tab w:val="right" w:leader="dot" w:pos="9062"/>
        </w:tabs>
        <w:rPr>
          <w:rFonts w:asciiTheme="minorHAnsi" w:eastAsiaTheme="minorEastAsia" w:hAnsiTheme="minorHAnsi" w:cstheme="minorBidi"/>
          <w:noProof/>
          <w:lang w:eastAsia="pl-PL"/>
        </w:rPr>
      </w:pPr>
      <w:hyperlink w:anchor="_Toc223357710" w:history="1">
        <w:r w:rsidR="00CD330F" w:rsidRPr="00DF2FB9">
          <w:rPr>
            <w:rStyle w:val="Hipercze"/>
            <w:noProof/>
          </w:rPr>
          <w:t>B.19.00.00 PZT</w:t>
        </w:r>
        <w:r w:rsidR="00CD330F">
          <w:rPr>
            <w:noProof/>
            <w:webHidden/>
          </w:rPr>
          <w:tab/>
        </w:r>
        <w:r w:rsidR="00CD330F">
          <w:rPr>
            <w:noProof/>
            <w:webHidden/>
          </w:rPr>
          <w:fldChar w:fldCharType="begin"/>
        </w:r>
        <w:r w:rsidR="00CD330F">
          <w:rPr>
            <w:noProof/>
            <w:webHidden/>
          </w:rPr>
          <w:instrText xml:space="preserve"> PAGEREF _Toc223357710 \h </w:instrText>
        </w:r>
        <w:r w:rsidR="00CD330F">
          <w:rPr>
            <w:noProof/>
            <w:webHidden/>
          </w:rPr>
        </w:r>
        <w:r w:rsidR="00CD330F">
          <w:rPr>
            <w:noProof/>
            <w:webHidden/>
          </w:rPr>
          <w:fldChar w:fldCharType="separate"/>
        </w:r>
        <w:r w:rsidR="006F382B">
          <w:rPr>
            <w:noProof/>
            <w:webHidden/>
          </w:rPr>
          <w:t>136</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711" w:history="1">
        <w:r w:rsidR="00CD330F" w:rsidRPr="00DF2FB9">
          <w:rPr>
            <w:rStyle w:val="Hipercze"/>
            <w:noProof/>
          </w:rPr>
          <w:t>1. Wstęp</w:t>
        </w:r>
        <w:r w:rsidR="00CD330F">
          <w:rPr>
            <w:noProof/>
            <w:webHidden/>
          </w:rPr>
          <w:tab/>
        </w:r>
        <w:r w:rsidR="00CD330F">
          <w:rPr>
            <w:noProof/>
            <w:webHidden/>
          </w:rPr>
          <w:fldChar w:fldCharType="begin"/>
        </w:r>
        <w:r w:rsidR="00CD330F">
          <w:rPr>
            <w:noProof/>
            <w:webHidden/>
          </w:rPr>
          <w:instrText xml:space="preserve"> PAGEREF _Toc223357711 \h </w:instrText>
        </w:r>
        <w:r w:rsidR="00CD330F">
          <w:rPr>
            <w:noProof/>
            <w:webHidden/>
          </w:rPr>
        </w:r>
        <w:r w:rsidR="00CD330F">
          <w:rPr>
            <w:noProof/>
            <w:webHidden/>
          </w:rPr>
          <w:fldChar w:fldCharType="separate"/>
        </w:r>
        <w:r w:rsidR="006F382B">
          <w:rPr>
            <w:noProof/>
            <w:webHidden/>
          </w:rPr>
          <w:t>136</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712" w:history="1">
        <w:r w:rsidR="00CD330F" w:rsidRPr="00DF2FB9">
          <w:rPr>
            <w:rStyle w:val="Hipercze"/>
            <w:noProof/>
          </w:rPr>
          <w:t>1.1. Przedmiot SST</w:t>
        </w:r>
        <w:r w:rsidR="00CD330F">
          <w:rPr>
            <w:noProof/>
            <w:webHidden/>
          </w:rPr>
          <w:tab/>
        </w:r>
        <w:r w:rsidR="00CD330F">
          <w:rPr>
            <w:noProof/>
            <w:webHidden/>
          </w:rPr>
          <w:fldChar w:fldCharType="begin"/>
        </w:r>
        <w:r w:rsidR="00CD330F">
          <w:rPr>
            <w:noProof/>
            <w:webHidden/>
          </w:rPr>
          <w:instrText xml:space="preserve"> PAGEREF _Toc223357712 \h </w:instrText>
        </w:r>
        <w:r w:rsidR="00CD330F">
          <w:rPr>
            <w:noProof/>
            <w:webHidden/>
          </w:rPr>
        </w:r>
        <w:r w:rsidR="00CD330F">
          <w:rPr>
            <w:noProof/>
            <w:webHidden/>
          </w:rPr>
          <w:fldChar w:fldCharType="separate"/>
        </w:r>
        <w:r w:rsidR="006F382B">
          <w:rPr>
            <w:noProof/>
            <w:webHidden/>
          </w:rPr>
          <w:t>136</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713" w:history="1">
        <w:r w:rsidR="00CD330F" w:rsidRPr="00DF2FB9">
          <w:rPr>
            <w:rStyle w:val="Hipercze"/>
            <w:noProof/>
          </w:rPr>
          <w:t>1.2. Zakres stosowania SST</w:t>
        </w:r>
        <w:r w:rsidR="00CD330F">
          <w:rPr>
            <w:noProof/>
            <w:webHidden/>
          </w:rPr>
          <w:tab/>
        </w:r>
        <w:r w:rsidR="00CD330F">
          <w:rPr>
            <w:noProof/>
            <w:webHidden/>
          </w:rPr>
          <w:fldChar w:fldCharType="begin"/>
        </w:r>
        <w:r w:rsidR="00CD330F">
          <w:rPr>
            <w:noProof/>
            <w:webHidden/>
          </w:rPr>
          <w:instrText xml:space="preserve"> PAGEREF _Toc223357713 \h </w:instrText>
        </w:r>
        <w:r w:rsidR="00CD330F">
          <w:rPr>
            <w:noProof/>
            <w:webHidden/>
          </w:rPr>
        </w:r>
        <w:r w:rsidR="00CD330F">
          <w:rPr>
            <w:noProof/>
            <w:webHidden/>
          </w:rPr>
          <w:fldChar w:fldCharType="separate"/>
        </w:r>
        <w:r w:rsidR="006F382B">
          <w:rPr>
            <w:noProof/>
            <w:webHidden/>
          </w:rPr>
          <w:t>136</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714" w:history="1">
        <w:r w:rsidR="00CD330F" w:rsidRPr="00DF2FB9">
          <w:rPr>
            <w:rStyle w:val="Hipercze"/>
            <w:noProof/>
          </w:rPr>
          <w:t>1.3. Zakres robót objętych SST</w:t>
        </w:r>
        <w:r w:rsidR="00CD330F">
          <w:rPr>
            <w:noProof/>
            <w:webHidden/>
          </w:rPr>
          <w:tab/>
        </w:r>
        <w:r w:rsidR="00CD330F">
          <w:rPr>
            <w:noProof/>
            <w:webHidden/>
          </w:rPr>
          <w:fldChar w:fldCharType="begin"/>
        </w:r>
        <w:r w:rsidR="00CD330F">
          <w:rPr>
            <w:noProof/>
            <w:webHidden/>
          </w:rPr>
          <w:instrText xml:space="preserve"> PAGEREF _Toc223357714 \h </w:instrText>
        </w:r>
        <w:r w:rsidR="00CD330F">
          <w:rPr>
            <w:noProof/>
            <w:webHidden/>
          </w:rPr>
        </w:r>
        <w:r w:rsidR="00CD330F">
          <w:rPr>
            <w:noProof/>
            <w:webHidden/>
          </w:rPr>
          <w:fldChar w:fldCharType="separate"/>
        </w:r>
        <w:r w:rsidR="006F382B">
          <w:rPr>
            <w:noProof/>
            <w:webHidden/>
          </w:rPr>
          <w:t>136</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715" w:history="1">
        <w:r w:rsidR="00CD330F" w:rsidRPr="00DF2FB9">
          <w:rPr>
            <w:rStyle w:val="Hipercze"/>
            <w:noProof/>
          </w:rPr>
          <w:t>1.4. Określenia podstawowe</w:t>
        </w:r>
        <w:r w:rsidR="00CD330F">
          <w:rPr>
            <w:noProof/>
            <w:webHidden/>
          </w:rPr>
          <w:tab/>
        </w:r>
        <w:r w:rsidR="00CD330F">
          <w:rPr>
            <w:noProof/>
            <w:webHidden/>
          </w:rPr>
          <w:fldChar w:fldCharType="begin"/>
        </w:r>
        <w:r w:rsidR="00CD330F">
          <w:rPr>
            <w:noProof/>
            <w:webHidden/>
          </w:rPr>
          <w:instrText xml:space="preserve"> PAGEREF _Toc223357715 \h </w:instrText>
        </w:r>
        <w:r w:rsidR="00CD330F">
          <w:rPr>
            <w:noProof/>
            <w:webHidden/>
          </w:rPr>
        </w:r>
        <w:r w:rsidR="00CD330F">
          <w:rPr>
            <w:noProof/>
            <w:webHidden/>
          </w:rPr>
          <w:fldChar w:fldCharType="separate"/>
        </w:r>
        <w:r w:rsidR="006F382B">
          <w:rPr>
            <w:noProof/>
            <w:webHidden/>
          </w:rPr>
          <w:t>136</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716" w:history="1">
        <w:r w:rsidR="00CD330F" w:rsidRPr="00DF2FB9">
          <w:rPr>
            <w:rStyle w:val="Hipercze"/>
            <w:noProof/>
          </w:rPr>
          <w:t>1.5. Ogólne wymagania dotyczące robót</w:t>
        </w:r>
        <w:r w:rsidR="00CD330F">
          <w:rPr>
            <w:noProof/>
            <w:webHidden/>
          </w:rPr>
          <w:tab/>
        </w:r>
        <w:r w:rsidR="00CD330F">
          <w:rPr>
            <w:noProof/>
            <w:webHidden/>
          </w:rPr>
          <w:fldChar w:fldCharType="begin"/>
        </w:r>
        <w:r w:rsidR="00CD330F">
          <w:rPr>
            <w:noProof/>
            <w:webHidden/>
          </w:rPr>
          <w:instrText xml:space="preserve"> PAGEREF _Toc223357716 \h </w:instrText>
        </w:r>
        <w:r w:rsidR="00CD330F">
          <w:rPr>
            <w:noProof/>
            <w:webHidden/>
          </w:rPr>
        </w:r>
        <w:r w:rsidR="00CD330F">
          <w:rPr>
            <w:noProof/>
            <w:webHidden/>
          </w:rPr>
          <w:fldChar w:fldCharType="separate"/>
        </w:r>
        <w:r w:rsidR="006F382B">
          <w:rPr>
            <w:noProof/>
            <w:webHidden/>
          </w:rPr>
          <w:t>137</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717" w:history="1">
        <w:r w:rsidR="00CD330F" w:rsidRPr="00DF2FB9">
          <w:rPr>
            <w:rStyle w:val="Hipercze"/>
            <w:noProof/>
          </w:rPr>
          <w:t>2. Materiały</w:t>
        </w:r>
        <w:r w:rsidR="00CD330F">
          <w:rPr>
            <w:noProof/>
            <w:webHidden/>
          </w:rPr>
          <w:tab/>
        </w:r>
        <w:r w:rsidR="00CD330F">
          <w:rPr>
            <w:noProof/>
            <w:webHidden/>
          </w:rPr>
          <w:fldChar w:fldCharType="begin"/>
        </w:r>
        <w:r w:rsidR="00CD330F">
          <w:rPr>
            <w:noProof/>
            <w:webHidden/>
          </w:rPr>
          <w:instrText xml:space="preserve"> PAGEREF _Toc223357717 \h </w:instrText>
        </w:r>
        <w:r w:rsidR="00CD330F">
          <w:rPr>
            <w:noProof/>
            <w:webHidden/>
          </w:rPr>
        </w:r>
        <w:r w:rsidR="00CD330F">
          <w:rPr>
            <w:noProof/>
            <w:webHidden/>
          </w:rPr>
          <w:fldChar w:fldCharType="separate"/>
        </w:r>
        <w:r w:rsidR="006F382B">
          <w:rPr>
            <w:noProof/>
            <w:webHidden/>
          </w:rPr>
          <w:t>137</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718" w:history="1">
        <w:r w:rsidR="00CD330F" w:rsidRPr="00DF2FB9">
          <w:rPr>
            <w:rStyle w:val="Hipercze"/>
            <w:noProof/>
          </w:rPr>
          <w:t>2.1. Ogólne wymagania dotyczące materiałów</w:t>
        </w:r>
        <w:r w:rsidR="00CD330F">
          <w:rPr>
            <w:noProof/>
            <w:webHidden/>
          </w:rPr>
          <w:tab/>
        </w:r>
        <w:r w:rsidR="00CD330F">
          <w:rPr>
            <w:noProof/>
            <w:webHidden/>
          </w:rPr>
          <w:fldChar w:fldCharType="begin"/>
        </w:r>
        <w:r w:rsidR="00CD330F">
          <w:rPr>
            <w:noProof/>
            <w:webHidden/>
          </w:rPr>
          <w:instrText xml:space="preserve"> PAGEREF _Toc223357718 \h </w:instrText>
        </w:r>
        <w:r w:rsidR="00CD330F">
          <w:rPr>
            <w:noProof/>
            <w:webHidden/>
          </w:rPr>
        </w:r>
        <w:r w:rsidR="00CD330F">
          <w:rPr>
            <w:noProof/>
            <w:webHidden/>
          </w:rPr>
          <w:fldChar w:fldCharType="separate"/>
        </w:r>
        <w:r w:rsidR="006F382B">
          <w:rPr>
            <w:noProof/>
            <w:webHidden/>
          </w:rPr>
          <w:t>137</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719" w:history="1">
        <w:r w:rsidR="00CD330F" w:rsidRPr="00DF2FB9">
          <w:rPr>
            <w:rStyle w:val="Hipercze"/>
            <w:noProof/>
          </w:rPr>
          <w:t>2.2. Podstawowe materiały</w:t>
        </w:r>
        <w:r w:rsidR="00CD330F">
          <w:rPr>
            <w:noProof/>
            <w:webHidden/>
          </w:rPr>
          <w:tab/>
        </w:r>
        <w:r w:rsidR="00CD330F">
          <w:rPr>
            <w:noProof/>
            <w:webHidden/>
          </w:rPr>
          <w:fldChar w:fldCharType="begin"/>
        </w:r>
        <w:r w:rsidR="00CD330F">
          <w:rPr>
            <w:noProof/>
            <w:webHidden/>
          </w:rPr>
          <w:instrText xml:space="preserve"> PAGEREF _Toc223357719 \h </w:instrText>
        </w:r>
        <w:r w:rsidR="00CD330F">
          <w:rPr>
            <w:noProof/>
            <w:webHidden/>
          </w:rPr>
        </w:r>
        <w:r w:rsidR="00CD330F">
          <w:rPr>
            <w:noProof/>
            <w:webHidden/>
          </w:rPr>
          <w:fldChar w:fldCharType="separate"/>
        </w:r>
        <w:r w:rsidR="006F382B">
          <w:rPr>
            <w:noProof/>
            <w:webHidden/>
          </w:rPr>
          <w:t>137</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720" w:history="1">
        <w:r w:rsidR="00CD330F" w:rsidRPr="00DF2FB9">
          <w:rPr>
            <w:rStyle w:val="Hipercze"/>
            <w:noProof/>
          </w:rPr>
          <w:t>3. Sprzęt</w:t>
        </w:r>
        <w:r w:rsidR="00CD330F">
          <w:rPr>
            <w:noProof/>
            <w:webHidden/>
          </w:rPr>
          <w:tab/>
        </w:r>
        <w:r w:rsidR="00CD330F">
          <w:rPr>
            <w:noProof/>
            <w:webHidden/>
          </w:rPr>
          <w:fldChar w:fldCharType="begin"/>
        </w:r>
        <w:r w:rsidR="00CD330F">
          <w:rPr>
            <w:noProof/>
            <w:webHidden/>
          </w:rPr>
          <w:instrText xml:space="preserve"> PAGEREF _Toc223357720 \h </w:instrText>
        </w:r>
        <w:r w:rsidR="00CD330F">
          <w:rPr>
            <w:noProof/>
            <w:webHidden/>
          </w:rPr>
        </w:r>
        <w:r w:rsidR="00CD330F">
          <w:rPr>
            <w:noProof/>
            <w:webHidden/>
          </w:rPr>
          <w:fldChar w:fldCharType="separate"/>
        </w:r>
        <w:r w:rsidR="006F382B">
          <w:rPr>
            <w:noProof/>
            <w:webHidden/>
          </w:rPr>
          <w:t>137</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721" w:history="1">
        <w:r w:rsidR="00CD330F" w:rsidRPr="00DF2FB9">
          <w:rPr>
            <w:rStyle w:val="Hipercze"/>
            <w:noProof/>
          </w:rPr>
          <w:t>4. Transport</w:t>
        </w:r>
        <w:r w:rsidR="00CD330F">
          <w:rPr>
            <w:noProof/>
            <w:webHidden/>
          </w:rPr>
          <w:tab/>
        </w:r>
        <w:r w:rsidR="00CD330F">
          <w:rPr>
            <w:noProof/>
            <w:webHidden/>
          </w:rPr>
          <w:fldChar w:fldCharType="begin"/>
        </w:r>
        <w:r w:rsidR="00CD330F">
          <w:rPr>
            <w:noProof/>
            <w:webHidden/>
          </w:rPr>
          <w:instrText xml:space="preserve"> PAGEREF _Toc223357721 \h </w:instrText>
        </w:r>
        <w:r w:rsidR="00CD330F">
          <w:rPr>
            <w:noProof/>
            <w:webHidden/>
          </w:rPr>
        </w:r>
        <w:r w:rsidR="00CD330F">
          <w:rPr>
            <w:noProof/>
            <w:webHidden/>
          </w:rPr>
          <w:fldChar w:fldCharType="separate"/>
        </w:r>
        <w:r w:rsidR="006F382B">
          <w:rPr>
            <w:noProof/>
            <w:webHidden/>
          </w:rPr>
          <w:t>137</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722" w:history="1">
        <w:r w:rsidR="00CD330F" w:rsidRPr="00DF2FB9">
          <w:rPr>
            <w:rStyle w:val="Hipercze"/>
            <w:noProof/>
          </w:rPr>
          <w:t>4.1. Transport elementów betonowych</w:t>
        </w:r>
        <w:r w:rsidR="00CD330F">
          <w:rPr>
            <w:noProof/>
            <w:webHidden/>
          </w:rPr>
          <w:tab/>
        </w:r>
        <w:r w:rsidR="00CD330F">
          <w:rPr>
            <w:noProof/>
            <w:webHidden/>
          </w:rPr>
          <w:fldChar w:fldCharType="begin"/>
        </w:r>
        <w:r w:rsidR="00CD330F">
          <w:rPr>
            <w:noProof/>
            <w:webHidden/>
          </w:rPr>
          <w:instrText xml:space="preserve"> PAGEREF _Toc223357722 \h </w:instrText>
        </w:r>
        <w:r w:rsidR="00CD330F">
          <w:rPr>
            <w:noProof/>
            <w:webHidden/>
          </w:rPr>
        </w:r>
        <w:r w:rsidR="00CD330F">
          <w:rPr>
            <w:noProof/>
            <w:webHidden/>
          </w:rPr>
          <w:fldChar w:fldCharType="separate"/>
        </w:r>
        <w:r w:rsidR="006F382B">
          <w:rPr>
            <w:noProof/>
            <w:webHidden/>
          </w:rPr>
          <w:t>138</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723" w:history="1">
        <w:r w:rsidR="00CD330F" w:rsidRPr="00DF2FB9">
          <w:rPr>
            <w:rStyle w:val="Hipercze"/>
            <w:noProof/>
          </w:rPr>
          <w:t>5. Wykonanie robót</w:t>
        </w:r>
        <w:r w:rsidR="00CD330F">
          <w:rPr>
            <w:noProof/>
            <w:webHidden/>
          </w:rPr>
          <w:tab/>
        </w:r>
        <w:r w:rsidR="00CD330F">
          <w:rPr>
            <w:noProof/>
            <w:webHidden/>
          </w:rPr>
          <w:fldChar w:fldCharType="begin"/>
        </w:r>
        <w:r w:rsidR="00CD330F">
          <w:rPr>
            <w:noProof/>
            <w:webHidden/>
          </w:rPr>
          <w:instrText xml:space="preserve"> PAGEREF _Toc223357723 \h </w:instrText>
        </w:r>
        <w:r w:rsidR="00CD330F">
          <w:rPr>
            <w:noProof/>
            <w:webHidden/>
          </w:rPr>
        </w:r>
        <w:r w:rsidR="00CD330F">
          <w:rPr>
            <w:noProof/>
            <w:webHidden/>
          </w:rPr>
          <w:fldChar w:fldCharType="separate"/>
        </w:r>
        <w:r w:rsidR="006F382B">
          <w:rPr>
            <w:noProof/>
            <w:webHidden/>
          </w:rPr>
          <w:t>138</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724" w:history="1">
        <w:r w:rsidR="00CD330F" w:rsidRPr="00DF2FB9">
          <w:rPr>
            <w:rStyle w:val="Hipercze"/>
            <w:noProof/>
          </w:rPr>
          <w:t>5.1. Przed rozpoczęciem montażu</w:t>
        </w:r>
        <w:r w:rsidR="00CD330F">
          <w:rPr>
            <w:noProof/>
            <w:webHidden/>
          </w:rPr>
          <w:tab/>
        </w:r>
        <w:r w:rsidR="00CD330F">
          <w:rPr>
            <w:noProof/>
            <w:webHidden/>
          </w:rPr>
          <w:fldChar w:fldCharType="begin"/>
        </w:r>
        <w:r w:rsidR="00CD330F">
          <w:rPr>
            <w:noProof/>
            <w:webHidden/>
          </w:rPr>
          <w:instrText xml:space="preserve"> PAGEREF _Toc223357724 \h </w:instrText>
        </w:r>
        <w:r w:rsidR="00CD330F">
          <w:rPr>
            <w:noProof/>
            <w:webHidden/>
          </w:rPr>
        </w:r>
        <w:r w:rsidR="00CD330F">
          <w:rPr>
            <w:noProof/>
            <w:webHidden/>
          </w:rPr>
          <w:fldChar w:fldCharType="separate"/>
        </w:r>
        <w:r w:rsidR="006F382B">
          <w:rPr>
            <w:noProof/>
            <w:webHidden/>
          </w:rPr>
          <w:t>138</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725" w:history="1">
        <w:r w:rsidR="00CD330F" w:rsidRPr="00DF2FB9">
          <w:rPr>
            <w:rStyle w:val="Hipercze"/>
            <w:noProof/>
          </w:rPr>
          <w:t>5.2. Podsypka</w:t>
        </w:r>
        <w:r w:rsidR="00CD330F">
          <w:rPr>
            <w:noProof/>
            <w:webHidden/>
          </w:rPr>
          <w:tab/>
        </w:r>
        <w:r w:rsidR="00CD330F">
          <w:rPr>
            <w:noProof/>
            <w:webHidden/>
          </w:rPr>
          <w:fldChar w:fldCharType="begin"/>
        </w:r>
        <w:r w:rsidR="00CD330F">
          <w:rPr>
            <w:noProof/>
            <w:webHidden/>
          </w:rPr>
          <w:instrText xml:space="preserve"> PAGEREF _Toc223357725 \h </w:instrText>
        </w:r>
        <w:r w:rsidR="00CD330F">
          <w:rPr>
            <w:noProof/>
            <w:webHidden/>
          </w:rPr>
        </w:r>
        <w:r w:rsidR="00CD330F">
          <w:rPr>
            <w:noProof/>
            <w:webHidden/>
          </w:rPr>
          <w:fldChar w:fldCharType="separate"/>
        </w:r>
        <w:r w:rsidR="006F382B">
          <w:rPr>
            <w:noProof/>
            <w:webHidden/>
          </w:rPr>
          <w:t>138</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726" w:history="1">
        <w:r w:rsidR="00CD330F" w:rsidRPr="00DF2FB9">
          <w:rPr>
            <w:rStyle w:val="Hipercze"/>
            <w:noProof/>
          </w:rPr>
          <w:t>5.3. Podłoże pod obrzeża i krawężniki</w:t>
        </w:r>
        <w:r w:rsidR="00CD330F">
          <w:rPr>
            <w:noProof/>
            <w:webHidden/>
          </w:rPr>
          <w:tab/>
        </w:r>
        <w:r w:rsidR="00CD330F">
          <w:rPr>
            <w:noProof/>
            <w:webHidden/>
          </w:rPr>
          <w:fldChar w:fldCharType="begin"/>
        </w:r>
        <w:r w:rsidR="00CD330F">
          <w:rPr>
            <w:noProof/>
            <w:webHidden/>
          </w:rPr>
          <w:instrText xml:space="preserve"> PAGEREF _Toc223357726 \h </w:instrText>
        </w:r>
        <w:r w:rsidR="00CD330F">
          <w:rPr>
            <w:noProof/>
            <w:webHidden/>
          </w:rPr>
        </w:r>
        <w:r w:rsidR="00CD330F">
          <w:rPr>
            <w:noProof/>
            <w:webHidden/>
          </w:rPr>
          <w:fldChar w:fldCharType="separate"/>
        </w:r>
        <w:r w:rsidR="006F382B">
          <w:rPr>
            <w:noProof/>
            <w:webHidden/>
          </w:rPr>
          <w:t>138</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727" w:history="1">
        <w:r w:rsidR="00CD330F" w:rsidRPr="00DF2FB9">
          <w:rPr>
            <w:rStyle w:val="Hipercze"/>
            <w:noProof/>
          </w:rPr>
          <w:t>5.4. Ułożenie kostki brukowej</w:t>
        </w:r>
        <w:r w:rsidR="00CD330F">
          <w:rPr>
            <w:noProof/>
            <w:webHidden/>
          </w:rPr>
          <w:tab/>
        </w:r>
        <w:r w:rsidR="00CD330F">
          <w:rPr>
            <w:noProof/>
            <w:webHidden/>
          </w:rPr>
          <w:fldChar w:fldCharType="begin"/>
        </w:r>
        <w:r w:rsidR="00CD330F">
          <w:rPr>
            <w:noProof/>
            <w:webHidden/>
          </w:rPr>
          <w:instrText xml:space="preserve"> PAGEREF _Toc223357727 \h </w:instrText>
        </w:r>
        <w:r w:rsidR="00CD330F">
          <w:rPr>
            <w:noProof/>
            <w:webHidden/>
          </w:rPr>
        </w:r>
        <w:r w:rsidR="00CD330F">
          <w:rPr>
            <w:noProof/>
            <w:webHidden/>
          </w:rPr>
          <w:fldChar w:fldCharType="separate"/>
        </w:r>
        <w:r w:rsidR="006F382B">
          <w:rPr>
            <w:noProof/>
            <w:webHidden/>
          </w:rPr>
          <w:t>138</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728" w:history="1">
        <w:r w:rsidR="00CD330F" w:rsidRPr="00DF2FB9">
          <w:rPr>
            <w:rStyle w:val="Hipercze"/>
            <w:noProof/>
          </w:rPr>
          <w:t>5.5. Ułożenie obrzeży oraz krawężniki betonowych</w:t>
        </w:r>
        <w:r w:rsidR="00CD330F">
          <w:rPr>
            <w:noProof/>
            <w:webHidden/>
          </w:rPr>
          <w:tab/>
        </w:r>
        <w:r w:rsidR="00CD330F">
          <w:rPr>
            <w:noProof/>
            <w:webHidden/>
          </w:rPr>
          <w:fldChar w:fldCharType="begin"/>
        </w:r>
        <w:r w:rsidR="00CD330F">
          <w:rPr>
            <w:noProof/>
            <w:webHidden/>
          </w:rPr>
          <w:instrText xml:space="preserve"> PAGEREF _Toc223357728 \h </w:instrText>
        </w:r>
        <w:r w:rsidR="00CD330F">
          <w:rPr>
            <w:noProof/>
            <w:webHidden/>
          </w:rPr>
        </w:r>
        <w:r w:rsidR="00CD330F">
          <w:rPr>
            <w:noProof/>
            <w:webHidden/>
          </w:rPr>
          <w:fldChar w:fldCharType="separate"/>
        </w:r>
        <w:r w:rsidR="006F382B">
          <w:rPr>
            <w:noProof/>
            <w:webHidden/>
          </w:rPr>
          <w:t>139</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729" w:history="1">
        <w:r w:rsidR="00CD330F" w:rsidRPr="00DF2FB9">
          <w:rPr>
            <w:rStyle w:val="Hipercze"/>
            <w:noProof/>
          </w:rPr>
          <w:t>6. Kontrola jakości</w:t>
        </w:r>
        <w:r w:rsidR="00CD330F">
          <w:rPr>
            <w:noProof/>
            <w:webHidden/>
          </w:rPr>
          <w:tab/>
        </w:r>
        <w:r w:rsidR="00CD330F">
          <w:rPr>
            <w:noProof/>
            <w:webHidden/>
          </w:rPr>
          <w:fldChar w:fldCharType="begin"/>
        </w:r>
        <w:r w:rsidR="00CD330F">
          <w:rPr>
            <w:noProof/>
            <w:webHidden/>
          </w:rPr>
          <w:instrText xml:space="preserve"> PAGEREF _Toc223357729 \h </w:instrText>
        </w:r>
        <w:r w:rsidR="00CD330F">
          <w:rPr>
            <w:noProof/>
            <w:webHidden/>
          </w:rPr>
        </w:r>
        <w:r w:rsidR="00CD330F">
          <w:rPr>
            <w:noProof/>
            <w:webHidden/>
          </w:rPr>
          <w:fldChar w:fldCharType="separate"/>
        </w:r>
        <w:r w:rsidR="006F382B">
          <w:rPr>
            <w:noProof/>
            <w:webHidden/>
          </w:rPr>
          <w:t>139</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730" w:history="1">
        <w:r w:rsidR="00CD330F" w:rsidRPr="00DF2FB9">
          <w:rPr>
            <w:rStyle w:val="Hipercze"/>
            <w:noProof/>
          </w:rPr>
          <w:t>6.1. Badanie gotowych elementów powinno obejmować:</w:t>
        </w:r>
        <w:r w:rsidR="00CD330F">
          <w:rPr>
            <w:noProof/>
            <w:webHidden/>
          </w:rPr>
          <w:tab/>
        </w:r>
        <w:r w:rsidR="00CD330F">
          <w:rPr>
            <w:noProof/>
            <w:webHidden/>
          </w:rPr>
          <w:fldChar w:fldCharType="begin"/>
        </w:r>
        <w:r w:rsidR="00CD330F">
          <w:rPr>
            <w:noProof/>
            <w:webHidden/>
          </w:rPr>
          <w:instrText xml:space="preserve"> PAGEREF _Toc223357730 \h </w:instrText>
        </w:r>
        <w:r w:rsidR="00CD330F">
          <w:rPr>
            <w:noProof/>
            <w:webHidden/>
          </w:rPr>
        </w:r>
        <w:r w:rsidR="00CD330F">
          <w:rPr>
            <w:noProof/>
            <w:webHidden/>
          </w:rPr>
          <w:fldChar w:fldCharType="separate"/>
        </w:r>
        <w:r w:rsidR="006F382B">
          <w:rPr>
            <w:noProof/>
            <w:webHidden/>
          </w:rPr>
          <w:t>139</w:t>
        </w:r>
        <w:r w:rsidR="00CD330F">
          <w:rPr>
            <w:noProof/>
            <w:webHidden/>
          </w:rPr>
          <w:fldChar w:fldCharType="end"/>
        </w:r>
      </w:hyperlink>
    </w:p>
    <w:p w:rsidR="00CD330F" w:rsidRDefault="000128F3">
      <w:pPr>
        <w:pStyle w:val="Spistreci3"/>
        <w:tabs>
          <w:tab w:val="right" w:leader="dot" w:pos="9062"/>
        </w:tabs>
        <w:rPr>
          <w:rFonts w:asciiTheme="minorHAnsi" w:eastAsiaTheme="minorEastAsia" w:hAnsiTheme="minorHAnsi" w:cstheme="minorBidi"/>
          <w:noProof/>
          <w:lang w:eastAsia="pl-PL"/>
        </w:rPr>
      </w:pPr>
      <w:hyperlink w:anchor="_Toc223357731" w:history="1">
        <w:r w:rsidR="00CD330F" w:rsidRPr="00DF2FB9">
          <w:rPr>
            <w:rStyle w:val="Hipercze"/>
            <w:noProof/>
          </w:rPr>
          <w:t>6.2. Kontrola, pomiary i badania ułożenia obrzeży</w:t>
        </w:r>
        <w:r w:rsidR="00CD330F">
          <w:rPr>
            <w:noProof/>
            <w:webHidden/>
          </w:rPr>
          <w:tab/>
        </w:r>
        <w:r w:rsidR="00CD330F">
          <w:rPr>
            <w:noProof/>
            <w:webHidden/>
          </w:rPr>
          <w:fldChar w:fldCharType="begin"/>
        </w:r>
        <w:r w:rsidR="00CD330F">
          <w:rPr>
            <w:noProof/>
            <w:webHidden/>
          </w:rPr>
          <w:instrText xml:space="preserve"> PAGEREF _Toc223357731 \h </w:instrText>
        </w:r>
        <w:r w:rsidR="00CD330F">
          <w:rPr>
            <w:noProof/>
            <w:webHidden/>
          </w:rPr>
        </w:r>
        <w:r w:rsidR="00CD330F">
          <w:rPr>
            <w:noProof/>
            <w:webHidden/>
          </w:rPr>
          <w:fldChar w:fldCharType="separate"/>
        </w:r>
        <w:r w:rsidR="006F382B">
          <w:rPr>
            <w:noProof/>
            <w:webHidden/>
          </w:rPr>
          <w:t>139</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732" w:history="1">
        <w:r w:rsidR="00CD330F" w:rsidRPr="00DF2FB9">
          <w:rPr>
            <w:rStyle w:val="Hipercze"/>
            <w:noProof/>
          </w:rPr>
          <w:t>7. Obmiar robót</w:t>
        </w:r>
        <w:r w:rsidR="00CD330F">
          <w:rPr>
            <w:noProof/>
            <w:webHidden/>
          </w:rPr>
          <w:tab/>
        </w:r>
        <w:r w:rsidR="00CD330F">
          <w:rPr>
            <w:noProof/>
            <w:webHidden/>
          </w:rPr>
          <w:fldChar w:fldCharType="begin"/>
        </w:r>
        <w:r w:rsidR="00CD330F">
          <w:rPr>
            <w:noProof/>
            <w:webHidden/>
          </w:rPr>
          <w:instrText xml:space="preserve"> PAGEREF _Toc223357732 \h </w:instrText>
        </w:r>
        <w:r w:rsidR="00CD330F">
          <w:rPr>
            <w:noProof/>
            <w:webHidden/>
          </w:rPr>
        </w:r>
        <w:r w:rsidR="00CD330F">
          <w:rPr>
            <w:noProof/>
            <w:webHidden/>
          </w:rPr>
          <w:fldChar w:fldCharType="separate"/>
        </w:r>
        <w:r w:rsidR="006F382B">
          <w:rPr>
            <w:noProof/>
            <w:webHidden/>
          </w:rPr>
          <w:t>139</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733" w:history="1">
        <w:r w:rsidR="00CD330F" w:rsidRPr="00DF2FB9">
          <w:rPr>
            <w:rStyle w:val="Hipercze"/>
            <w:noProof/>
          </w:rPr>
          <w:t>8. Odbiór robót</w:t>
        </w:r>
        <w:r w:rsidR="00CD330F">
          <w:rPr>
            <w:noProof/>
            <w:webHidden/>
          </w:rPr>
          <w:tab/>
        </w:r>
        <w:r w:rsidR="00CD330F">
          <w:rPr>
            <w:noProof/>
            <w:webHidden/>
          </w:rPr>
          <w:fldChar w:fldCharType="begin"/>
        </w:r>
        <w:r w:rsidR="00CD330F">
          <w:rPr>
            <w:noProof/>
            <w:webHidden/>
          </w:rPr>
          <w:instrText xml:space="preserve"> PAGEREF _Toc223357733 \h </w:instrText>
        </w:r>
        <w:r w:rsidR="00CD330F">
          <w:rPr>
            <w:noProof/>
            <w:webHidden/>
          </w:rPr>
        </w:r>
        <w:r w:rsidR="00CD330F">
          <w:rPr>
            <w:noProof/>
            <w:webHidden/>
          </w:rPr>
          <w:fldChar w:fldCharType="separate"/>
        </w:r>
        <w:r w:rsidR="006F382B">
          <w:rPr>
            <w:noProof/>
            <w:webHidden/>
          </w:rPr>
          <w:t>140</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734" w:history="1">
        <w:r w:rsidR="00CD330F" w:rsidRPr="00DF2FB9">
          <w:rPr>
            <w:rStyle w:val="Hipercze"/>
            <w:noProof/>
          </w:rPr>
          <w:t>9. Podstawa płatności</w:t>
        </w:r>
        <w:r w:rsidR="00CD330F">
          <w:rPr>
            <w:noProof/>
            <w:webHidden/>
          </w:rPr>
          <w:tab/>
        </w:r>
        <w:r w:rsidR="00CD330F">
          <w:rPr>
            <w:noProof/>
            <w:webHidden/>
          </w:rPr>
          <w:fldChar w:fldCharType="begin"/>
        </w:r>
        <w:r w:rsidR="00CD330F">
          <w:rPr>
            <w:noProof/>
            <w:webHidden/>
          </w:rPr>
          <w:instrText xml:space="preserve"> PAGEREF _Toc223357734 \h </w:instrText>
        </w:r>
        <w:r w:rsidR="00CD330F">
          <w:rPr>
            <w:noProof/>
            <w:webHidden/>
          </w:rPr>
        </w:r>
        <w:r w:rsidR="00CD330F">
          <w:rPr>
            <w:noProof/>
            <w:webHidden/>
          </w:rPr>
          <w:fldChar w:fldCharType="separate"/>
        </w:r>
        <w:r w:rsidR="006F382B">
          <w:rPr>
            <w:noProof/>
            <w:webHidden/>
          </w:rPr>
          <w:t>140</w:t>
        </w:r>
        <w:r w:rsidR="00CD330F">
          <w:rPr>
            <w:noProof/>
            <w:webHidden/>
          </w:rPr>
          <w:fldChar w:fldCharType="end"/>
        </w:r>
      </w:hyperlink>
    </w:p>
    <w:p w:rsidR="00CD330F" w:rsidRDefault="000128F3">
      <w:pPr>
        <w:pStyle w:val="Spistreci2"/>
        <w:tabs>
          <w:tab w:val="right" w:leader="dot" w:pos="9062"/>
        </w:tabs>
        <w:rPr>
          <w:rFonts w:asciiTheme="minorHAnsi" w:eastAsiaTheme="minorEastAsia" w:hAnsiTheme="minorHAnsi" w:cstheme="minorBidi"/>
          <w:noProof/>
          <w:lang w:eastAsia="pl-PL"/>
        </w:rPr>
      </w:pPr>
      <w:hyperlink w:anchor="_Toc223357735" w:history="1">
        <w:r w:rsidR="00CD330F" w:rsidRPr="00DF2FB9">
          <w:rPr>
            <w:rStyle w:val="Hipercze"/>
            <w:noProof/>
          </w:rPr>
          <w:t>10. Przepisy związane</w:t>
        </w:r>
        <w:r w:rsidR="00CD330F">
          <w:rPr>
            <w:noProof/>
            <w:webHidden/>
          </w:rPr>
          <w:tab/>
        </w:r>
        <w:r w:rsidR="00CD330F">
          <w:rPr>
            <w:noProof/>
            <w:webHidden/>
          </w:rPr>
          <w:fldChar w:fldCharType="begin"/>
        </w:r>
        <w:r w:rsidR="00CD330F">
          <w:rPr>
            <w:noProof/>
            <w:webHidden/>
          </w:rPr>
          <w:instrText xml:space="preserve"> PAGEREF _Toc223357735 \h </w:instrText>
        </w:r>
        <w:r w:rsidR="00CD330F">
          <w:rPr>
            <w:noProof/>
            <w:webHidden/>
          </w:rPr>
        </w:r>
        <w:r w:rsidR="00CD330F">
          <w:rPr>
            <w:noProof/>
            <w:webHidden/>
          </w:rPr>
          <w:fldChar w:fldCharType="separate"/>
        </w:r>
        <w:r w:rsidR="006F382B">
          <w:rPr>
            <w:noProof/>
            <w:webHidden/>
          </w:rPr>
          <w:t>140</w:t>
        </w:r>
        <w:r w:rsidR="00CD330F">
          <w:rPr>
            <w:noProof/>
            <w:webHidden/>
          </w:rPr>
          <w:fldChar w:fldCharType="end"/>
        </w:r>
      </w:hyperlink>
    </w:p>
    <w:p w:rsidR="00EF4D06" w:rsidRDefault="00CE00F2" w:rsidP="00CF25FD">
      <w:pPr>
        <w:pStyle w:val="NRST"/>
      </w:pPr>
      <w:r>
        <w:rPr>
          <w:rFonts w:eastAsia="Calibri" w:cs="Times New Roman"/>
          <w:b w:val="0"/>
          <w:smallCaps w:val="0"/>
          <w:sz w:val="22"/>
          <w:szCs w:val="22"/>
          <w:lang w:eastAsia="en-US"/>
        </w:rPr>
        <w:fldChar w:fldCharType="end"/>
      </w:r>
    </w:p>
    <w:p w:rsidR="00EF4D06" w:rsidRDefault="00EF4D06" w:rsidP="00CF25FD">
      <w:pPr>
        <w:pStyle w:val="NRST"/>
      </w:pPr>
    </w:p>
    <w:p w:rsidR="00061F28" w:rsidRPr="00CF25FD" w:rsidRDefault="00061F28" w:rsidP="00CF25FD">
      <w:pPr>
        <w:pStyle w:val="NRST"/>
      </w:pPr>
      <w:bookmarkStart w:id="1" w:name="_Toc223357223"/>
      <w:r w:rsidRPr="00CF25FD">
        <w:lastRenderedPageBreak/>
        <w:t>B.00.00.00 Wymagania Ogólne</w:t>
      </w:r>
      <w:bookmarkEnd w:id="1"/>
    </w:p>
    <w:p w:rsidR="00061F28" w:rsidRPr="00786E88" w:rsidRDefault="00061F28" w:rsidP="00786E88">
      <w:pPr>
        <w:pStyle w:val="SPP1-poziom1"/>
      </w:pPr>
      <w:bookmarkStart w:id="2" w:name="_Toc215132496"/>
      <w:bookmarkStart w:id="3" w:name="_Toc223357224"/>
      <w:r w:rsidRPr="00786E88">
        <w:t>1. CZĘŚĆ OGÓLNA</w:t>
      </w:r>
      <w:bookmarkEnd w:id="2"/>
      <w:bookmarkEnd w:id="3"/>
    </w:p>
    <w:p w:rsidR="00061F28" w:rsidRPr="00964FD3" w:rsidRDefault="00061F28" w:rsidP="00964FD3">
      <w:pPr>
        <w:pStyle w:val="SPP2-POZIOM2"/>
      </w:pPr>
      <w:bookmarkStart w:id="4" w:name="_Toc215132497"/>
      <w:bookmarkStart w:id="5" w:name="_Toc223357225"/>
      <w:r w:rsidRPr="00964FD3">
        <w:t>1.1. Nazwa nadana przez zamawiającego</w:t>
      </w:r>
      <w:bookmarkEnd w:id="4"/>
      <w:bookmarkEnd w:id="5"/>
    </w:p>
    <w:p w:rsidR="00061F28" w:rsidRPr="00061F28" w:rsidRDefault="00EE5300" w:rsidP="00061F28">
      <w:pPr>
        <w:pStyle w:val="SPTR-trepunktu"/>
        <w:spacing w:line="360" w:lineRule="auto"/>
        <w:rPr>
          <w:szCs w:val="22"/>
        </w:rPr>
      </w:pPr>
      <w:r>
        <w:rPr>
          <w:szCs w:val="22"/>
        </w:rPr>
        <w:t xml:space="preserve">Zlikwidowanie barier dostępności dla osób ze szczególnymi potrzebami </w:t>
      </w:r>
      <w:r>
        <w:rPr>
          <w:szCs w:val="22"/>
        </w:rPr>
        <w:br/>
        <w:t>w placówkach ZOZ Ropczyce – przychodnia Ropczyce.</w:t>
      </w:r>
    </w:p>
    <w:p w:rsidR="00061F28" w:rsidRPr="00964FD3" w:rsidRDefault="00061F28" w:rsidP="00964FD3">
      <w:pPr>
        <w:pStyle w:val="SPP2-POZIOM2"/>
      </w:pPr>
      <w:bookmarkStart w:id="6" w:name="_Toc215132498"/>
      <w:bookmarkStart w:id="7" w:name="_Toc223357226"/>
      <w:r w:rsidRPr="00964FD3">
        <w:t>1.2. Przedmiot i zakres robót budowlanych</w:t>
      </w:r>
      <w:bookmarkEnd w:id="6"/>
      <w:bookmarkEnd w:id="7"/>
    </w:p>
    <w:p w:rsidR="00061F28" w:rsidRPr="00061F28" w:rsidRDefault="00061F28" w:rsidP="00061F28">
      <w:pPr>
        <w:pStyle w:val="SPTR-trepunktu"/>
        <w:spacing w:line="360" w:lineRule="auto"/>
        <w:rPr>
          <w:szCs w:val="22"/>
        </w:rPr>
      </w:pPr>
      <w:r w:rsidRPr="00061F28">
        <w:rPr>
          <w:szCs w:val="22"/>
        </w:rPr>
        <w:t xml:space="preserve">Specyfikacja Techniczna jest dokumentem stanowiącym jeden z elementów opisu przedmiotu zamówienia przy zlecaniu i realizacji robót w zakresie robót budowlanych. </w:t>
      </w:r>
    </w:p>
    <w:p w:rsidR="00061F28" w:rsidRPr="00061F28" w:rsidRDefault="00061F28" w:rsidP="00061F28">
      <w:pPr>
        <w:pStyle w:val="SPTR-trepunktu"/>
        <w:spacing w:line="360" w:lineRule="auto"/>
        <w:rPr>
          <w:szCs w:val="22"/>
        </w:rPr>
      </w:pPr>
      <w:r w:rsidRPr="00061F28">
        <w:rPr>
          <w:szCs w:val="22"/>
        </w:rPr>
        <w:t>Przedmiotem niniejszej Specyfikacji Technicznej są wymagania ogólne dotyczące wykonania i odbioru robót budowlanych określonymi poniższymi specyfikacjami:</w:t>
      </w:r>
    </w:p>
    <w:p w:rsidR="00061F28" w:rsidRDefault="00061F28" w:rsidP="001E79EA">
      <w:pPr>
        <w:pStyle w:val="Akapitzlist"/>
        <w:numPr>
          <w:ilvl w:val="0"/>
          <w:numId w:val="53"/>
        </w:numPr>
        <w:spacing w:line="360" w:lineRule="auto"/>
        <w:ind w:firstLine="273"/>
      </w:pPr>
      <w:r w:rsidRPr="00061F28">
        <w:t>ST-0, S</w:t>
      </w:r>
      <w:r>
        <w:t xml:space="preserve">ST-B-00 WYMAGANIA OGÓLNE </w:t>
      </w:r>
    </w:p>
    <w:p w:rsidR="00061F28" w:rsidRPr="00061F28" w:rsidRDefault="00061F28" w:rsidP="001E79EA">
      <w:pPr>
        <w:pStyle w:val="Akapitzlist"/>
        <w:numPr>
          <w:ilvl w:val="0"/>
          <w:numId w:val="53"/>
        </w:numPr>
        <w:spacing w:line="360" w:lineRule="auto"/>
        <w:ind w:firstLine="273"/>
      </w:pPr>
      <w:r w:rsidRPr="00061F28">
        <w:t>ST-0, S</w:t>
      </w:r>
      <w:r>
        <w:t xml:space="preserve">ST-B-01 ROBOTY PRZYGOTOWAWCZE </w:t>
      </w:r>
    </w:p>
    <w:p w:rsidR="00061F28" w:rsidRDefault="00061F28" w:rsidP="001E79EA">
      <w:pPr>
        <w:pStyle w:val="Akapitzlist"/>
        <w:numPr>
          <w:ilvl w:val="0"/>
          <w:numId w:val="53"/>
        </w:numPr>
        <w:spacing w:line="360" w:lineRule="auto"/>
        <w:ind w:firstLine="273"/>
      </w:pPr>
      <w:r>
        <w:t xml:space="preserve">ST-0, SST-B-02 ROBOTY ZIEMNE </w:t>
      </w:r>
    </w:p>
    <w:p w:rsidR="00061F28" w:rsidRDefault="00061F28" w:rsidP="001E79EA">
      <w:pPr>
        <w:pStyle w:val="Akapitzlist"/>
        <w:numPr>
          <w:ilvl w:val="0"/>
          <w:numId w:val="53"/>
        </w:numPr>
        <w:spacing w:line="360" w:lineRule="auto"/>
        <w:ind w:firstLine="273"/>
      </w:pPr>
      <w:r>
        <w:t xml:space="preserve">ST-0, SST-B-04 BETON </w:t>
      </w:r>
    </w:p>
    <w:p w:rsidR="00061F28" w:rsidRDefault="00061F28" w:rsidP="001E79EA">
      <w:pPr>
        <w:pStyle w:val="Akapitzlist"/>
        <w:numPr>
          <w:ilvl w:val="0"/>
          <w:numId w:val="53"/>
        </w:numPr>
        <w:spacing w:line="360" w:lineRule="auto"/>
        <w:ind w:firstLine="273"/>
      </w:pPr>
      <w:r>
        <w:t xml:space="preserve">ST-0, SST-B-05 PREFABRYKATY </w:t>
      </w:r>
    </w:p>
    <w:p w:rsidR="00061F28" w:rsidRDefault="00061F28" w:rsidP="001E79EA">
      <w:pPr>
        <w:pStyle w:val="Akapitzlist"/>
        <w:numPr>
          <w:ilvl w:val="0"/>
          <w:numId w:val="53"/>
        </w:numPr>
        <w:spacing w:line="360" w:lineRule="auto"/>
        <w:ind w:firstLine="273"/>
      </w:pPr>
      <w:r>
        <w:t xml:space="preserve">ST-0, SST-B-08 ROBOTY MUROWE </w:t>
      </w:r>
    </w:p>
    <w:p w:rsidR="00061F28" w:rsidRDefault="00061F28" w:rsidP="001E79EA">
      <w:pPr>
        <w:pStyle w:val="Akapitzlist"/>
        <w:numPr>
          <w:ilvl w:val="0"/>
          <w:numId w:val="53"/>
        </w:numPr>
        <w:spacing w:line="360" w:lineRule="auto"/>
        <w:ind w:firstLine="273"/>
      </w:pPr>
      <w:r>
        <w:t xml:space="preserve">ST-0, SST-B-11 TYNKI </w:t>
      </w:r>
    </w:p>
    <w:p w:rsidR="00061F28" w:rsidRDefault="00061F28" w:rsidP="001E79EA">
      <w:pPr>
        <w:pStyle w:val="Akapitzlist"/>
        <w:numPr>
          <w:ilvl w:val="0"/>
          <w:numId w:val="53"/>
        </w:numPr>
        <w:spacing w:line="360" w:lineRule="auto"/>
        <w:ind w:firstLine="273"/>
      </w:pPr>
      <w:r>
        <w:t xml:space="preserve">ST-0, SST-B-12 POSADZKI </w:t>
      </w:r>
    </w:p>
    <w:p w:rsidR="00061F28" w:rsidRDefault="00061F28" w:rsidP="001E79EA">
      <w:pPr>
        <w:pStyle w:val="Akapitzlist"/>
        <w:numPr>
          <w:ilvl w:val="0"/>
          <w:numId w:val="53"/>
        </w:numPr>
        <w:spacing w:line="360" w:lineRule="auto"/>
        <w:ind w:firstLine="273"/>
      </w:pPr>
      <w:r>
        <w:t xml:space="preserve">ST-0, SST-B-13 STOLARKA </w:t>
      </w:r>
    </w:p>
    <w:p w:rsidR="00061F28" w:rsidRDefault="00061F28" w:rsidP="001E79EA">
      <w:pPr>
        <w:pStyle w:val="Akapitzlist"/>
        <w:numPr>
          <w:ilvl w:val="0"/>
          <w:numId w:val="53"/>
        </w:numPr>
        <w:spacing w:line="360" w:lineRule="auto"/>
        <w:ind w:firstLine="273"/>
      </w:pPr>
      <w:r>
        <w:t xml:space="preserve">ST-0, SST-B-14 ŚLUSARKA </w:t>
      </w:r>
    </w:p>
    <w:p w:rsidR="00061F28" w:rsidRDefault="00061F28" w:rsidP="001E79EA">
      <w:pPr>
        <w:pStyle w:val="Akapitzlist"/>
        <w:numPr>
          <w:ilvl w:val="0"/>
          <w:numId w:val="53"/>
        </w:numPr>
        <w:spacing w:line="360" w:lineRule="auto"/>
        <w:ind w:firstLine="273"/>
      </w:pPr>
      <w:r w:rsidRPr="00061F28">
        <w:t>ST-0, SST-B-15 ROBOTY MALAR</w:t>
      </w:r>
      <w:r>
        <w:t xml:space="preserve">SKIE </w:t>
      </w:r>
    </w:p>
    <w:p w:rsidR="00061F28" w:rsidRDefault="00061F28" w:rsidP="001E79EA">
      <w:pPr>
        <w:pStyle w:val="Akapitzlist"/>
        <w:numPr>
          <w:ilvl w:val="0"/>
          <w:numId w:val="53"/>
        </w:numPr>
        <w:spacing w:line="360" w:lineRule="auto"/>
        <w:ind w:firstLine="273"/>
      </w:pPr>
      <w:r w:rsidRPr="00061F28">
        <w:t>ST-0, SST-B-17 ŚCIANKI I OBUDOWY Z PŁYT GIPSOWO-KARTONOWYCH</w:t>
      </w:r>
    </w:p>
    <w:p w:rsidR="00061F28" w:rsidRDefault="00C51D27" w:rsidP="001E79EA">
      <w:pPr>
        <w:pStyle w:val="Akapitzlist"/>
        <w:numPr>
          <w:ilvl w:val="0"/>
          <w:numId w:val="53"/>
        </w:numPr>
        <w:spacing w:line="360" w:lineRule="auto"/>
        <w:ind w:firstLine="273"/>
      </w:pPr>
      <w:r>
        <w:t>ST-0, SST-B-18 WINDA</w:t>
      </w:r>
    </w:p>
    <w:p w:rsidR="0051082A" w:rsidRPr="00EF4D06" w:rsidRDefault="0051082A" w:rsidP="001E79EA">
      <w:pPr>
        <w:pStyle w:val="Akapitzlist"/>
        <w:numPr>
          <w:ilvl w:val="0"/>
          <w:numId w:val="53"/>
        </w:numPr>
        <w:spacing w:line="360" w:lineRule="auto"/>
        <w:ind w:firstLine="273"/>
      </w:pPr>
      <w:r>
        <w:t>ST-0, SST-B-19 PZT</w:t>
      </w:r>
    </w:p>
    <w:p w:rsidR="00061F28" w:rsidRPr="00964FD3" w:rsidRDefault="00061F28" w:rsidP="00964FD3">
      <w:pPr>
        <w:pStyle w:val="SPP2-POZIOM2"/>
      </w:pPr>
      <w:bookmarkStart w:id="8" w:name="_Toc215132499"/>
      <w:bookmarkStart w:id="9" w:name="_Toc223357227"/>
      <w:r w:rsidRPr="00964FD3">
        <w:t>1.3. Wyszczególnienie i opis prac towarzyszących i robót tymczasowych</w:t>
      </w:r>
      <w:bookmarkEnd w:id="8"/>
      <w:bookmarkEnd w:id="9"/>
    </w:p>
    <w:p w:rsidR="00061F28" w:rsidRPr="00061F28" w:rsidRDefault="00061F28" w:rsidP="00061F28">
      <w:pPr>
        <w:pStyle w:val="SPTR-trepunktu"/>
        <w:spacing w:line="360" w:lineRule="auto"/>
        <w:rPr>
          <w:szCs w:val="22"/>
        </w:rPr>
      </w:pPr>
      <w:r w:rsidRPr="00061F28">
        <w:rPr>
          <w:szCs w:val="22"/>
        </w:rPr>
        <w:t>Roboty tymczasowe i prace towarzyszące, których konieczność wykonania może wystąpić podczas wykonania robót podstawowych, zostały wymienione poniżej.</w:t>
      </w:r>
    </w:p>
    <w:p w:rsidR="00061F28" w:rsidRPr="005A05D2" w:rsidRDefault="00061F28" w:rsidP="00EF4D06">
      <w:pPr>
        <w:pStyle w:val="SPP3-POZIOM3"/>
      </w:pPr>
      <w:bookmarkStart w:id="10" w:name="_Toc215132500"/>
      <w:bookmarkStart w:id="11" w:name="_Toc223357228"/>
      <w:r w:rsidRPr="005A05D2">
        <w:t>1.3.1. Roboty Tymczasowe</w:t>
      </w:r>
      <w:bookmarkEnd w:id="10"/>
      <w:bookmarkEnd w:id="11"/>
    </w:p>
    <w:p w:rsidR="00061F28" w:rsidRPr="00061F28" w:rsidRDefault="00061F28" w:rsidP="00061F28">
      <w:pPr>
        <w:pStyle w:val="SPTR-trepunktu"/>
        <w:spacing w:line="360" w:lineRule="auto"/>
        <w:rPr>
          <w:szCs w:val="22"/>
        </w:rPr>
      </w:pPr>
      <w:r w:rsidRPr="00061F28">
        <w:rPr>
          <w:szCs w:val="22"/>
        </w:rPr>
        <w:t>Do robót tymczasowych niezbędnych do wykonania robót podstawowych w zakresie robót budowlanych zalicza się:</w:t>
      </w:r>
    </w:p>
    <w:p w:rsidR="00061F28" w:rsidRPr="00061F28" w:rsidRDefault="00061F28" w:rsidP="00061F28">
      <w:pPr>
        <w:pStyle w:val="SPTIR-wypunktowanie-"/>
        <w:spacing w:line="360" w:lineRule="auto"/>
        <w:rPr>
          <w:rFonts w:cs="Arial"/>
          <w:sz w:val="22"/>
          <w:szCs w:val="22"/>
        </w:rPr>
      </w:pPr>
      <w:r w:rsidRPr="00061F28">
        <w:rPr>
          <w:rFonts w:cs="Arial"/>
          <w:sz w:val="22"/>
          <w:szCs w:val="22"/>
        </w:rPr>
        <w:t>wykonanie niezbędnych zabezpieczeń i wynagrodzeń wraz z tymczasową organizacją ruchu,</w:t>
      </w:r>
    </w:p>
    <w:p w:rsidR="00061F28" w:rsidRPr="00061F28" w:rsidRDefault="00061F28" w:rsidP="00061F28">
      <w:pPr>
        <w:pStyle w:val="SPTIR-wypunktowanie-"/>
        <w:spacing w:line="360" w:lineRule="auto"/>
        <w:rPr>
          <w:rFonts w:cs="Arial"/>
          <w:sz w:val="22"/>
          <w:szCs w:val="22"/>
        </w:rPr>
      </w:pPr>
      <w:r w:rsidRPr="00061F28">
        <w:rPr>
          <w:rFonts w:cs="Arial"/>
          <w:sz w:val="22"/>
          <w:szCs w:val="22"/>
        </w:rPr>
        <w:t>zabezpieczenie wejść do budynku,</w:t>
      </w:r>
    </w:p>
    <w:p w:rsidR="00061F28" w:rsidRPr="00061F28" w:rsidRDefault="00061F28" w:rsidP="00061F28">
      <w:pPr>
        <w:pStyle w:val="SPTIR-wypunktowanie-"/>
        <w:spacing w:line="360" w:lineRule="auto"/>
        <w:rPr>
          <w:rFonts w:cs="Arial"/>
          <w:sz w:val="22"/>
          <w:szCs w:val="22"/>
        </w:rPr>
      </w:pPr>
      <w:r w:rsidRPr="00061F28">
        <w:rPr>
          <w:rFonts w:cs="Arial"/>
          <w:sz w:val="22"/>
          <w:szCs w:val="22"/>
        </w:rPr>
        <w:lastRenderedPageBreak/>
        <w:t>montaż i demontaż rusztowań,</w:t>
      </w:r>
    </w:p>
    <w:p w:rsidR="00061F28" w:rsidRPr="00061F28" w:rsidRDefault="00061F28" w:rsidP="00061F28">
      <w:pPr>
        <w:pStyle w:val="SPTIR-wypunktowanie-"/>
        <w:spacing w:line="360" w:lineRule="auto"/>
        <w:rPr>
          <w:rFonts w:cs="Arial"/>
          <w:sz w:val="22"/>
          <w:szCs w:val="22"/>
        </w:rPr>
      </w:pPr>
      <w:r w:rsidRPr="00061F28">
        <w:rPr>
          <w:rFonts w:cs="Arial"/>
          <w:sz w:val="22"/>
          <w:szCs w:val="22"/>
        </w:rPr>
        <w:t>zabezpieczenie folią okien, i innych elementów elewacji,</w:t>
      </w:r>
    </w:p>
    <w:p w:rsidR="00061F28" w:rsidRPr="005A05D2" w:rsidRDefault="00061F28" w:rsidP="00EF4D06">
      <w:pPr>
        <w:pStyle w:val="SPP3-POZIOM3"/>
      </w:pPr>
      <w:bookmarkStart w:id="12" w:name="_Toc215132501"/>
      <w:bookmarkStart w:id="13" w:name="_Toc223357229"/>
      <w:r w:rsidRPr="005A05D2">
        <w:t>1.3.2. Prace Towarzyszące</w:t>
      </w:r>
      <w:bookmarkEnd w:id="12"/>
      <w:bookmarkEnd w:id="13"/>
    </w:p>
    <w:p w:rsidR="00061F28" w:rsidRPr="00061F28" w:rsidRDefault="00061F28" w:rsidP="00061F28">
      <w:pPr>
        <w:pStyle w:val="SPTR-trepunktu"/>
        <w:spacing w:line="360" w:lineRule="auto"/>
        <w:rPr>
          <w:szCs w:val="22"/>
        </w:rPr>
      </w:pPr>
      <w:r w:rsidRPr="00061F28">
        <w:rPr>
          <w:szCs w:val="22"/>
        </w:rPr>
        <w:t>Do prac towarzyszących niezbędnych do wykonania robót podstawowych zalicza się:</w:t>
      </w:r>
    </w:p>
    <w:p w:rsidR="00061F28" w:rsidRPr="00061F28" w:rsidRDefault="00061F28" w:rsidP="00061F28">
      <w:pPr>
        <w:pStyle w:val="SPTIR-wypunktowanie-"/>
        <w:spacing w:line="360" w:lineRule="auto"/>
        <w:rPr>
          <w:rFonts w:cs="Arial"/>
          <w:sz w:val="22"/>
          <w:szCs w:val="22"/>
        </w:rPr>
      </w:pPr>
      <w:r w:rsidRPr="00061F28">
        <w:rPr>
          <w:rFonts w:cs="Arial"/>
          <w:sz w:val="22"/>
          <w:szCs w:val="22"/>
        </w:rPr>
        <w:t>opracowanie dokumentacji robót tymczasowych,</w:t>
      </w:r>
    </w:p>
    <w:p w:rsidR="00061F28" w:rsidRPr="00061F28" w:rsidRDefault="00061F28" w:rsidP="00061F28">
      <w:pPr>
        <w:pStyle w:val="SPTIR-wypunktowanie-"/>
        <w:spacing w:line="360" w:lineRule="auto"/>
        <w:rPr>
          <w:rFonts w:cs="Arial"/>
          <w:sz w:val="22"/>
          <w:szCs w:val="22"/>
        </w:rPr>
      </w:pPr>
      <w:r w:rsidRPr="00061F28">
        <w:rPr>
          <w:rFonts w:cs="Arial"/>
          <w:sz w:val="22"/>
          <w:szCs w:val="22"/>
        </w:rPr>
        <w:t xml:space="preserve">prace porządkowe oraz koszty wywozu łącznie z kosztami utylizacji powstałych odpadów, (z wyłączeniem wywozu i kosztów utylizacji odpadów powstałych </w:t>
      </w:r>
      <w:r w:rsidR="00964FD3">
        <w:rPr>
          <w:rFonts w:cs="Arial"/>
          <w:sz w:val="22"/>
          <w:szCs w:val="22"/>
        </w:rPr>
        <w:br/>
      </w:r>
      <w:r w:rsidRPr="00061F28">
        <w:rPr>
          <w:rFonts w:cs="Arial"/>
          <w:sz w:val="22"/>
          <w:szCs w:val="22"/>
        </w:rPr>
        <w:t>w wyniku projektowanych rozbiórek elementów budowlanych),</w:t>
      </w:r>
    </w:p>
    <w:p w:rsidR="00061F28" w:rsidRPr="00061F28" w:rsidRDefault="00061F28" w:rsidP="00061F28">
      <w:pPr>
        <w:pStyle w:val="SPTIR-wypunktowanie-"/>
        <w:spacing w:line="360" w:lineRule="auto"/>
        <w:rPr>
          <w:rFonts w:cs="Arial"/>
          <w:sz w:val="22"/>
          <w:szCs w:val="22"/>
        </w:rPr>
      </w:pPr>
      <w:r w:rsidRPr="00061F28">
        <w:rPr>
          <w:rFonts w:cs="Arial"/>
          <w:sz w:val="22"/>
          <w:szCs w:val="22"/>
        </w:rPr>
        <w:t>opracowanie Programu Zapewnienia Jakości,</w:t>
      </w:r>
    </w:p>
    <w:p w:rsidR="00061F28" w:rsidRPr="00061F28" w:rsidRDefault="00061F28" w:rsidP="00061F28">
      <w:pPr>
        <w:pStyle w:val="SPTIR-wypunktowanie-"/>
        <w:spacing w:line="360" w:lineRule="auto"/>
        <w:rPr>
          <w:rFonts w:cs="Arial"/>
          <w:sz w:val="22"/>
          <w:szCs w:val="22"/>
        </w:rPr>
      </w:pPr>
      <w:r w:rsidRPr="00061F28">
        <w:rPr>
          <w:rFonts w:cs="Arial"/>
          <w:sz w:val="22"/>
          <w:szCs w:val="22"/>
        </w:rPr>
        <w:t>opracowanie projektu organizacji robót w tym projekt rusztowań,</w:t>
      </w:r>
    </w:p>
    <w:p w:rsidR="00061F28" w:rsidRPr="00061F28" w:rsidRDefault="00061F28" w:rsidP="00061F28">
      <w:pPr>
        <w:pStyle w:val="SPTIR-wypunktowanie-"/>
        <w:spacing w:line="360" w:lineRule="auto"/>
        <w:rPr>
          <w:rFonts w:cs="Arial"/>
          <w:sz w:val="22"/>
          <w:szCs w:val="22"/>
        </w:rPr>
      </w:pPr>
      <w:r w:rsidRPr="00061F28">
        <w:rPr>
          <w:rFonts w:cs="Arial"/>
          <w:sz w:val="22"/>
          <w:szCs w:val="22"/>
        </w:rPr>
        <w:t>dodatkowe ekspertyzy i opinie, jeżeli takie wynikają z technologii robót ,</w:t>
      </w:r>
    </w:p>
    <w:p w:rsidR="00061F28" w:rsidRPr="00061F28" w:rsidRDefault="00061F28" w:rsidP="00061F28">
      <w:pPr>
        <w:pStyle w:val="SPTIR-wypunktowanie-"/>
        <w:spacing w:line="360" w:lineRule="auto"/>
        <w:rPr>
          <w:rFonts w:cs="Arial"/>
          <w:sz w:val="22"/>
          <w:szCs w:val="22"/>
        </w:rPr>
      </w:pPr>
      <w:r w:rsidRPr="00061F28">
        <w:rPr>
          <w:rFonts w:cs="Arial"/>
          <w:sz w:val="22"/>
          <w:szCs w:val="22"/>
        </w:rPr>
        <w:t>opracowanie niezbędnej dokumentacji warsztatowej wykonania detali elewacji,</w:t>
      </w:r>
    </w:p>
    <w:p w:rsidR="00061F28" w:rsidRPr="00061F28" w:rsidRDefault="00061F28" w:rsidP="00061F28">
      <w:pPr>
        <w:pStyle w:val="SPTIR-wypunktowanie-"/>
        <w:spacing w:line="360" w:lineRule="auto"/>
        <w:rPr>
          <w:rFonts w:cs="Arial"/>
          <w:sz w:val="22"/>
          <w:szCs w:val="22"/>
        </w:rPr>
      </w:pPr>
      <w:r w:rsidRPr="00061F28">
        <w:rPr>
          <w:rFonts w:cs="Arial"/>
          <w:sz w:val="22"/>
          <w:szCs w:val="22"/>
        </w:rPr>
        <w:t>opracowanie dokumentacji powykonawczej,</w:t>
      </w:r>
    </w:p>
    <w:p w:rsidR="00061F28" w:rsidRPr="00964FD3" w:rsidRDefault="00061F28" w:rsidP="00964FD3">
      <w:pPr>
        <w:pStyle w:val="SPP2-POZIOM2"/>
      </w:pPr>
      <w:bookmarkStart w:id="14" w:name="_Toc215132502"/>
      <w:bookmarkStart w:id="15" w:name="_Toc223357230"/>
      <w:r w:rsidRPr="00964FD3">
        <w:t>1.4. Informacje o terenie budowy</w:t>
      </w:r>
      <w:bookmarkEnd w:id="14"/>
      <w:bookmarkEnd w:id="15"/>
    </w:p>
    <w:p w:rsidR="00061F28" w:rsidRPr="00061F28" w:rsidRDefault="00061F28" w:rsidP="00EF4D06">
      <w:pPr>
        <w:pStyle w:val="SPP3-POZIOM3"/>
      </w:pPr>
      <w:bookmarkStart w:id="16" w:name="_Toc215132503"/>
      <w:bookmarkStart w:id="17" w:name="_Toc223357231"/>
      <w:r w:rsidRPr="00061F28">
        <w:t>1.4.1. Przekazanie terenu budowy</w:t>
      </w:r>
      <w:bookmarkEnd w:id="16"/>
      <w:bookmarkEnd w:id="17"/>
    </w:p>
    <w:p w:rsidR="00061F28" w:rsidRPr="00061F28" w:rsidRDefault="00061F28" w:rsidP="00061F28">
      <w:pPr>
        <w:pStyle w:val="SPTR-trepunktu"/>
        <w:spacing w:line="360" w:lineRule="auto"/>
        <w:rPr>
          <w:szCs w:val="22"/>
        </w:rPr>
      </w:pPr>
      <w:r w:rsidRPr="00061F28">
        <w:rPr>
          <w:szCs w:val="22"/>
        </w:rPr>
        <w:t xml:space="preserve">Zamawiający w terminie określonym w dokumentach kontraktowych przekaże Wykonawcy teren budowy wraz ze wszystkimi wymaganymi uzgodnieniami prawnymi i administracyjnymi, ew. lokalizację i współrzędne reperów, dziennik budowy, książkę obmiarów oraz dwa egzemplarze dokumentacji projektowej i Specyfikacji Technicznej plus komplet dokumentacji i specyfikacji w wersji elektronicznej np. pdf. </w:t>
      </w:r>
      <w:r w:rsidRPr="00061F28">
        <w:rPr>
          <w:szCs w:val="22"/>
          <w:u w:val="single"/>
        </w:rPr>
        <w:t>Dokumentacja w wersji elektronicznej musi być tożsama z wersją papierową.</w:t>
      </w:r>
    </w:p>
    <w:p w:rsidR="00061F28" w:rsidRPr="00061F28" w:rsidRDefault="00061F28" w:rsidP="00061F28">
      <w:pPr>
        <w:pStyle w:val="SPTR-trepunktu"/>
        <w:spacing w:line="360" w:lineRule="auto"/>
        <w:rPr>
          <w:szCs w:val="22"/>
        </w:rPr>
      </w:pPr>
      <w:r w:rsidRPr="00061F28">
        <w:rPr>
          <w:szCs w:val="22"/>
        </w:rPr>
        <w:t>Na Wykonawcy spoczywa odpowiedzialność za ochronę przekazanych mu punktów pomiarowych do chwili odbioru ostatecznego robót. Uszkodzone lub zniszczone znaki geodezyjne Wykonawca odtworzy i utrwali na własny koszt.</w:t>
      </w:r>
    </w:p>
    <w:p w:rsidR="00061F28" w:rsidRPr="00061F28" w:rsidRDefault="00061F28" w:rsidP="00EF4D06">
      <w:pPr>
        <w:pStyle w:val="SPP3-POZIOM3"/>
      </w:pPr>
      <w:bookmarkStart w:id="18" w:name="_Toc215132504"/>
      <w:bookmarkStart w:id="19" w:name="_Toc223357232"/>
      <w:r w:rsidRPr="00061F28">
        <w:t>1.4.2. Zaplecze budowy</w:t>
      </w:r>
      <w:bookmarkEnd w:id="18"/>
      <w:bookmarkEnd w:id="19"/>
    </w:p>
    <w:p w:rsidR="00061F28" w:rsidRPr="00061F28" w:rsidRDefault="00061F28" w:rsidP="00061F28">
      <w:pPr>
        <w:pStyle w:val="SPTR-trepunktu"/>
        <w:spacing w:line="360" w:lineRule="auto"/>
        <w:rPr>
          <w:szCs w:val="22"/>
        </w:rPr>
      </w:pPr>
      <w:r w:rsidRPr="00061F28">
        <w:rPr>
          <w:szCs w:val="22"/>
        </w:rPr>
        <w:t>Wykonawca jest zobowiązany do zabezpieczenia we własnym zakresie zaplecza budowy, dróg technologicznych i dojazdowych, tymczasowych zabezpieczeń linii kablowych, placów postojowych sprzętu i innych niezbędnych elementów i mediów.</w:t>
      </w:r>
    </w:p>
    <w:p w:rsidR="00061F28" w:rsidRPr="00061F28" w:rsidRDefault="00061F28" w:rsidP="00061F28">
      <w:pPr>
        <w:pStyle w:val="SPTR-trepunktu"/>
        <w:spacing w:line="360" w:lineRule="auto"/>
        <w:rPr>
          <w:szCs w:val="22"/>
        </w:rPr>
      </w:pPr>
      <w:r w:rsidRPr="00061F28">
        <w:rPr>
          <w:szCs w:val="22"/>
        </w:rPr>
        <w:t>Wszelkie koszty związane z budową, rozbiórką, ubezpieczeniem zaplecza budowy oraz uporządkowaniem terenu po nim, Wykonawca wliczy w cenę ofertową.</w:t>
      </w:r>
    </w:p>
    <w:p w:rsidR="00061F28" w:rsidRPr="00061F28" w:rsidRDefault="00061F28" w:rsidP="00EF4D06">
      <w:pPr>
        <w:pStyle w:val="SPP3-POZIOM3"/>
      </w:pPr>
      <w:bookmarkStart w:id="20" w:name="_Toc215132505"/>
      <w:bookmarkStart w:id="21" w:name="_Toc223357233"/>
      <w:r w:rsidRPr="00061F28">
        <w:t>1.4.3. Zabezpieczenie terenu budowy</w:t>
      </w:r>
      <w:bookmarkEnd w:id="20"/>
      <w:bookmarkEnd w:id="21"/>
    </w:p>
    <w:p w:rsidR="00061F28" w:rsidRPr="00061F28" w:rsidRDefault="00061F28" w:rsidP="00061F28">
      <w:pPr>
        <w:pStyle w:val="SPTR-trepunktu"/>
        <w:spacing w:line="360" w:lineRule="auto"/>
        <w:rPr>
          <w:szCs w:val="22"/>
        </w:rPr>
      </w:pPr>
      <w:r w:rsidRPr="00061F28">
        <w:rPr>
          <w:szCs w:val="22"/>
        </w:rPr>
        <w:t>Wykonawca jest zobowiązany do zabezpieczenia terenu budowy w okresie trwania realizacji kontraktu, aż do zakończenia i odbioru ostatecznego robót.</w:t>
      </w:r>
    </w:p>
    <w:p w:rsidR="00061F28" w:rsidRPr="00061F28" w:rsidRDefault="00061F28" w:rsidP="00061F28">
      <w:pPr>
        <w:pStyle w:val="SPTR-trepunktu"/>
        <w:spacing w:line="360" w:lineRule="auto"/>
        <w:rPr>
          <w:szCs w:val="22"/>
        </w:rPr>
      </w:pPr>
      <w:r w:rsidRPr="00061F28">
        <w:rPr>
          <w:szCs w:val="22"/>
        </w:rPr>
        <w:lastRenderedPageBreak/>
        <w:t xml:space="preserve">Wjazdy i wyjazdy z terenu budowy przeznaczone dla pojazdów i maszyn pracujących przy realizacji robót, Wykonawca odpowiednio oznakuje w sposób uzgodniony </w:t>
      </w:r>
      <w:r>
        <w:rPr>
          <w:szCs w:val="22"/>
        </w:rPr>
        <w:br/>
      </w:r>
      <w:r w:rsidRPr="00061F28">
        <w:rPr>
          <w:szCs w:val="22"/>
        </w:rPr>
        <w:t xml:space="preserve">z Inspektorem /Kierownikiem. </w:t>
      </w:r>
    </w:p>
    <w:p w:rsidR="00061F28" w:rsidRPr="00061F28" w:rsidRDefault="00061F28" w:rsidP="00061F28">
      <w:pPr>
        <w:pStyle w:val="SPTR-trepunktu"/>
        <w:spacing w:line="360" w:lineRule="auto"/>
        <w:rPr>
          <w:szCs w:val="22"/>
        </w:rPr>
      </w:pPr>
      <w:r w:rsidRPr="00061F28">
        <w:rPr>
          <w:szCs w:val="22"/>
        </w:rPr>
        <w:t xml:space="preserve">Fakt przystąpienia do robót Wykonawca obwieści publicznie przed ich rozpoczęciem w sposób uzgodniony z Inspektorem/ Kierownikiem oraz przez umieszczenie, </w:t>
      </w:r>
      <w:r>
        <w:rPr>
          <w:szCs w:val="22"/>
        </w:rPr>
        <w:br/>
      </w:r>
      <w:r w:rsidRPr="00061F28">
        <w:rPr>
          <w:szCs w:val="22"/>
        </w:rPr>
        <w:t>w miejscach i ilościach określonych przez Inspektora/Kierownika, tablic informacyjnych, których treść będzie zatwierdzona przez Inspektora/ Kierownika. Tablice informacyjne będą utrzymywane przez Wykonawcę w dobrym stanie przez cały okres realizacji robót.</w:t>
      </w:r>
    </w:p>
    <w:p w:rsidR="00061F28" w:rsidRPr="00061F28" w:rsidRDefault="00061F28" w:rsidP="00061F28">
      <w:pPr>
        <w:pStyle w:val="SPTR-trepunktu"/>
        <w:spacing w:line="360" w:lineRule="auto"/>
        <w:rPr>
          <w:szCs w:val="22"/>
        </w:rPr>
      </w:pPr>
      <w:r w:rsidRPr="00061F28">
        <w:rPr>
          <w:szCs w:val="22"/>
        </w:rPr>
        <w:t>Koszt zabezpieczenia terenu budowy nie podlega odrębnej zapłacie i przyjmuje się, że jest włączony w cenę ofertową.</w:t>
      </w:r>
    </w:p>
    <w:p w:rsidR="00061F28" w:rsidRPr="00061F28" w:rsidRDefault="00061F28" w:rsidP="00061F28">
      <w:pPr>
        <w:pStyle w:val="SPTR-trepunktu"/>
        <w:spacing w:line="360" w:lineRule="auto"/>
        <w:rPr>
          <w:szCs w:val="22"/>
        </w:rPr>
      </w:pPr>
      <w:r w:rsidRPr="00061F28">
        <w:rPr>
          <w:szCs w:val="22"/>
        </w:rPr>
        <w:t xml:space="preserve">Wykonawca w cenie ofertową ma uwzględnić, wszelkie opłaty i koszty związane </w:t>
      </w:r>
      <w:r>
        <w:rPr>
          <w:szCs w:val="22"/>
        </w:rPr>
        <w:br/>
      </w:r>
      <w:r w:rsidRPr="00061F28">
        <w:rPr>
          <w:szCs w:val="22"/>
        </w:rPr>
        <w:t>z organizacją budowy.</w:t>
      </w:r>
    </w:p>
    <w:p w:rsidR="00061F28" w:rsidRPr="00061F28" w:rsidRDefault="00061F28" w:rsidP="00EF4D06">
      <w:pPr>
        <w:pStyle w:val="SPP3-POZIOM3"/>
      </w:pPr>
      <w:bookmarkStart w:id="22" w:name="_Toc215132506"/>
      <w:bookmarkStart w:id="23" w:name="_Toc223357234"/>
      <w:r w:rsidRPr="00061F28">
        <w:t>1.4.4. Dokumenty budowy</w:t>
      </w:r>
      <w:bookmarkEnd w:id="22"/>
      <w:bookmarkEnd w:id="23"/>
    </w:p>
    <w:p w:rsidR="00061F28" w:rsidRPr="00FB57B3" w:rsidRDefault="00061F28" w:rsidP="00FB57B3">
      <w:pPr>
        <w:pStyle w:val="SPP4-POZIOM4"/>
      </w:pPr>
      <w:bookmarkStart w:id="24" w:name="_Toc223357235"/>
      <w:r w:rsidRPr="00FB57B3">
        <w:t>1.4.4.1. Program Zapewnienia Jakości (PZJ)</w:t>
      </w:r>
      <w:bookmarkEnd w:id="24"/>
    </w:p>
    <w:p w:rsidR="00061F28" w:rsidRPr="00061F28" w:rsidRDefault="00061F28" w:rsidP="00061F28">
      <w:pPr>
        <w:pStyle w:val="SPTR-trepunktu"/>
        <w:spacing w:line="360" w:lineRule="auto"/>
        <w:rPr>
          <w:szCs w:val="22"/>
        </w:rPr>
      </w:pPr>
      <w:r w:rsidRPr="00061F28">
        <w:rPr>
          <w:szCs w:val="22"/>
        </w:rPr>
        <w:t>Wykonawca jest odpowiedzialny za jakość robót i dostarczy Inspektorowi/Kierownikowi do zatwierdzenia szczegóły swojego Programu Zapewnienia Jakości, w którym przedstawi on zamierzony sposób wykonywania robót, możliwości techniczne, kadrowe i organizacyjne, gwarantujące wykonanie robót zgodnie z Umową i ustaleniami Inspektora Program Zapewnienia Jakości będzie zawierać:</w:t>
      </w:r>
    </w:p>
    <w:p w:rsidR="00061F28" w:rsidRPr="00061F28" w:rsidRDefault="00061F28" w:rsidP="00E661AD">
      <w:pPr>
        <w:pStyle w:val="punkty"/>
        <w:numPr>
          <w:ilvl w:val="0"/>
          <w:numId w:val="41"/>
        </w:numPr>
        <w:tabs>
          <w:tab w:val="clear" w:pos="360"/>
          <w:tab w:val="left" w:pos="108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rPr>
          <w:rFonts w:ascii="Arial" w:hAnsi="Arial" w:cs="Arial"/>
          <w:szCs w:val="22"/>
        </w:rPr>
      </w:pPr>
      <w:r w:rsidRPr="00061F28">
        <w:rPr>
          <w:rFonts w:ascii="Arial" w:hAnsi="Arial" w:cs="Arial"/>
          <w:szCs w:val="22"/>
        </w:rPr>
        <w:t>część ogólną opisującą:</w:t>
      </w:r>
    </w:p>
    <w:p w:rsidR="00061F28" w:rsidRPr="00061F28" w:rsidRDefault="00061F28" w:rsidP="00061F28">
      <w:pPr>
        <w:pStyle w:val="SPTIR-wypunktowanie-"/>
        <w:spacing w:line="360" w:lineRule="auto"/>
        <w:rPr>
          <w:rFonts w:cs="Arial"/>
          <w:sz w:val="22"/>
          <w:szCs w:val="22"/>
        </w:rPr>
      </w:pPr>
      <w:r w:rsidRPr="00061F28">
        <w:rPr>
          <w:rFonts w:cs="Arial"/>
          <w:sz w:val="22"/>
          <w:szCs w:val="22"/>
        </w:rPr>
        <w:t>organizację wykonania robót, w tym terminy i sposób prowadzenia robót,</w:t>
      </w:r>
    </w:p>
    <w:p w:rsidR="00061F28" w:rsidRPr="00061F28" w:rsidRDefault="00061F28" w:rsidP="00061F28">
      <w:pPr>
        <w:pStyle w:val="SPTIR-wypunktowanie-"/>
        <w:spacing w:line="360" w:lineRule="auto"/>
        <w:rPr>
          <w:rFonts w:cs="Arial"/>
          <w:sz w:val="22"/>
          <w:szCs w:val="22"/>
        </w:rPr>
      </w:pPr>
      <w:r w:rsidRPr="00061F28">
        <w:rPr>
          <w:rFonts w:cs="Arial"/>
          <w:sz w:val="22"/>
          <w:szCs w:val="22"/>
        </w:rPr>
        <w:t>organizację ruchu na budowie wraz z oznakowaniem robót,</w:t>
      </w:r>
    </w:p>
    <w:p w:rsidR="00061F28" w:rsidRPr="00061F28" w:rsidRDefault="00061F28" w:rsidP="00061F28">
      <w:pPr>
        <w:pStyle w:val="SPTIR-wypunktowanie-"/>
        <w:spacing w:line="360" w:lineRule="auto"/>
        <w:rPr>
          <w:rFonts w:cs="Arial"/>
          <w:sz w:val="22"/>
          <w:szCs w:val="22"/>
        </w:rPr>
      </w:pPr>
      <w:r w:rsidRPr="00061F28">
        <w:rPr>
          <w:rFonts w:cs="Arial"/>
          <w:sz w:val="22"/>
          <w:szCs w:val="22"/>
        </w:rPr>
        <w:t>BHP,</w:t>
      </w:r>
    </w:p>
    <w:p w:rsidR="00061F28" w:rsidRPr="00061F28" w:rsidRDefault="00061F28" w:rsidP="00061F28">
      <w:pPr>
        <w:pStyle w:val="SPTIR-wypunktowanie-"/>
        <w:spacing w:line="360" w:lineRule="auto"/>
        <w:rPr>
          <w:rFonts w:cs="Arial"/>
          <w:sz w:val="22"/>
          <w:szCs w:val="22"/>
        </w:rPr>
      </w:pPr>
      <w:r w:rsidRPr="00061F28">
        <w:rPr>
          <w:rFonts w:cs="Arial"/>
          <w:sz w:val="22"/>
          <w:szCs w:val="22"/>
        </w:rPr>
        <w:t>wykaz zespołów roboczych, ich kwalifikacje i przygotowanie praktyczne,</w:t>
      </w:r>
    </w:p>
    <w:p w:rsidR="00061F28" w:rsidRPr="00061F28" w:rsidRDefault="00061F28" w:rsidP="00061F28">
      <w:pPr>
        <w:pStyle w:val="SPTIR-wypunktowanie-"/>
        <w:spacing w:line="360" w:lineRule="auto"/>
        <w:rPr>
          <w:rFonts w:cs="Arial"/>
          <w:sz w:val="22"/>
          <w:szCs w:val="22"/>
        </w:rPr>
      </w:pPr>
      <w:r w:rsidRPr="00061F28">
        <w:rPr>
          <w:rFonts w:cs="Arial"/>
          <w:sz w:val="22"/>
          <w:szCs w:val="22"/>
        </w:rPr>
        <w:t>wykaz osób odpowiedzialnych za jakość i terminowość wykonania poszczególnych elementów robót,</w:t>
      </w:r>
    </w:p>
    <w:p w:rsidR="00061F28" w:rsidRPr="00061F28" w:rsidRDefault="00061F28" w:rsidP="00061F28">
      <w:pPr>
        <w:pStyle w:val="SPTIR-wypunktowanie-"/>
        <w:spacing w:line="360" w:lineRule="auto"/>
        <w:rPr>
          <w:rFonts w:cs="Arial"/>
          <w:sz w:val="22"/>
          <w:szCs w:val="22"/>
        </w:rPr>
      </w:pPr>
      <w:r w:rsidRPr="00061F28">
        <w:rPr>
          <w:rFonts w:cs="Arial"/>
          <w:sz w:val="22"/>
          <w:szCs w:val="22"/>
        </w:rPr>
        <w:t>sposób i procedurę proponowanej kontroli i sterowania jakością wykonywanych robót,</w:t>
      </w:r>
    </w:p>
    <w:p w:rsidR="00061F28" w:rsidRPr="00061F28" w:rsidRDefault="00061F28" w:rsidP="00E661AD">
      <w:pPr>
        <w:pStyle w:val="punkty"/>
        <w:numPr>
          <w:ilvl w:val="0"/>
          <w:numId w:val="41"/>
        </w:numPr>
        <w:tabs>
          <w:tab w:val="clear" w:pos="360"/>
          <w:tab w:val="left" w:pos="108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rPr>
          <w:rFonts w:ascii="Arial" w:hAnsi="Arial" w:cs="Arial"/>
          <w:szCs w:val="22"/>
          <w:lang w:val="pl-PL"/>
        </w:rPr>
      </w:pPr>
      <w:r w:rsidRPr="00061F28">
        <w:rPr>
          <w:rFonts w:ascii="Arial" w:hAnsi="Arial" w:cs="Arial"/>
          <w:szCs w:val="22"/>
          <w:lang w:val="pl-PL"/>
        </w:rPr>
        <w:t>część szczegółową opisującą dla każdego asortymentu robót:</w:t>
      </w:r>
    </w:p>
    <w:p w:rsidR="00061F28" w:rsidRPr="00061F28" w:rsidRDefault="00061F28" w:rsidP="00061F28">
      <w:pPr>
        <w:pStyle w:val="SPTIR-wypunktowanie-"/>
        <w:spacing w:line="360" w:lineRule="auto"/>
        <w:rPr>
          <w:rFonts w:cs="Arial"/>
          <w:sz w:val="22"/>
          <w:szCs w:val="22"/>
        </w:rPr>
      </w:pPr>
      <w:r w:rsidRPr="00061F28">
        <w:rPr>
          <w:rFonts w:cs="Arial"/>
          <w:sz w:val="22"/>
          <w:szCs w:val="22"/>
        </w:rPr>
        <w:t>wykaz maszyn i urządzeń stosowanych na budowie z ich parametrami technicznymi.</w:t>
      </w:r>
    </w:p>
    <w:p w:rsidR="00061F28" w:rsidRPr="00061F28" w:rsidRDefault="00061F28" w:rsidP="00061F28">
      <w:pPr>
        <w:pStyle w:val="SPTIR-wypunktowanie-"/>
        <w:spacing w:line="360" w:lineRule="auto"/>
        <w:rPr>
          <w:rFonts w:cs="Arial"/>
          <w:sz w:val="22"/>
          <w:szCs w:val="22"/>
        </w:rPr>
      </w:pPr>
      <w:r w:rsidRPr="00061F28">
        <w:rPr>
          <w:rFonts w:cs="Arial"/>
          <w:sz w:val="22"/>
          <w:szCs w:val="22"/>
        </w:rPr>
        <w:t>rodzaje i ilość środków transportu wraz z metodami załadunku i rozładunku,</w:t>
      </w:r>
    </w:p>
    <w:p w:rsidR="00061F28" w:rsidRPr="00061F28" w:rsidRDefault="00061F28" w:rsidP="00061F28">
      <w:pPr>
        <w:pStyle w:val="SPTIR-wypunktowanie-"/>
        <w:spacing w:line="360" w:lineRule="auto"/>
        <w:rPr>
          <w:rFonts w:cs="Arial"/>
          <w:sz w:val="22"/>
          <w:szCs w:val="22"/>
        </w:rPr>
      </w:pPr>
      <w:r w:rsidRPr="00061F28">
        <w:rPr>
          <w:rFonts w:cs="Arial"/>
          <w:sz w:val="22"/>
          <w:szCs w:val="22"/>
        </w:rPr>
        <w:lastRenderedPageBreak/>
        <w:t>metodę magazynowania materiałów,</w:t>
      </w:r>
    </w:p>
    <w:p w:rsidR="00061F28" w:rsidRPr="00061F28" w:rsidRDefault="00061F28" w:rsidP="00061F28">
      <w:pPr>
        <w:pStyle w:val="SPTIR-wypunktowanie-"/>
        <w:spacing w:line="360" w:lineRule="auto"/>
        <w:rPr>
          <w:rFonts w:cs="Arial"/>
          <w:sz w:val="22"/>
          <w:szCs w:val="22"/>
        </w:rPr>
      </w:pPr>
      <w:r w:rsidRPr="00061F28">
        <w:rPr>
          <w:rFonts w:cs="Arial"/>
          <w:sz w:val="22"/>
          <w:szCs w:val="22"/>
        </w:rPr>
        <w:t xml:space="preserve">sposób zabezpieczenia i ochrony ładunków przed utratą ich właściwości </w:t>
      </w:r>
      <w:r>
        <w:rPr>
          <w:rFonts w:cs="Arial"/>
          <w:sz w:val="22"/>
          <w:szCs w:val="22"/>
        </w:rPr>
        <w:br/>
      </w:r>
      <w:r w:rsidRPr="00061F28">
        <w:rPr>
          <w:rFonts w:cs="Arial"/>
          <w:sz w:val="22"/>
          <w:szCs w:val="22"/>
        </w:rPr>
        <w:t>w czasie  transportu,</w:t>
      </w:r>
    </w:p>
    <w:p w:rsidR="00061F28" w:rsidRPr="00061F28" w:rsidRDefault="00061F28" w:rsidP="00061F28">
      <w:pPr>
        <w:pStyle w:val="SPTIR-wypunktowanie-"/>
        <w:spacing w:line="360" w:lineRule="auto"/>
        <w:rPr>
          <w:rFonts w:cs="Arial"/>
          <w:sz w:val="22"/>
          <w:szCs w:val="22"/>
        </w:rPr>
      </w:pPr>
      <w:r w:rsidRPr="00061F28">
        <w:rPr>
          <w:rFonts w:cs="Arial"/>
          <w:sz w:val="22"/>
          <w:szCs w:val="22"/>
        </w:rPr>
        <w:t>sposób i procedurę badań prowadzonych podczas dostaw materiałów,</w:t>
      </w:r>
    </w:p>
    <w:p w:rsidR="00061F28" w:rsidRPr="00061F28" w:rsidRDefault="00061F28" w:rsidP="00061F28">
      <w:pPr>
        <w:pStyle w:val="SPTIR-wypunktowanie-"/>
        <w:spacing w:line="360" w:lineRule="auto"/>
        <w:rPr>
          <w:rFonts w:cs="Arial"/>
          <w:sz w:val="22"/>
          <w:szCs w:val="22"/>
        </w:rPr>
      </w:pPr>
      <w:r w:rsidRPr="00061F28">
        <w:rPr>
          <w:rFonts w:cs="Arial"/>
          <w:sz w:val="22"/>
          <w:szCs w:val="22"/>
        </w:rPr>
        <w:t>sposób i procedurę badań prowadzonych podczas wykonywania poszczególnych elementów robót,</w:t>
      </w:r>
    </w:p>
    <w:p w:rsidR="00061F28" w:rsidRPr="00061F28" w:rsidRDefault="00061F28" w:rsidP="00061F28">
      <w:pPr>
        <w:pStyle w:val="SPTIR-wypunktowanie-"/>
        <w:spacing w:line="360" w:lineRule="auto"/>
        <w:rPr>
          <w:rFonts w:cs="Arial"/>
          <w:sz w:val="22"/>
          <w:szCs w:val="22"/>
        </w:rPr>
      </w:pPr>
      <w:r w:rsidRPr="00061F28">
        <w:rPr>
          <w:rFonts w:cs="Arial"/>
          <w:sz w:val="22"/>
          <w:szCs w:val="22"/>
        </w:rPr>
        <w:t>sposób postępowania z materiała</w:t>
      </w:r>
      <w:r>
        <w:rPr>
          <w:rFonts w:cs="Arial"/>
          <w:sz w:val="22"/>
          <w:szCs w:val="22"/>
        </w:rPr>
        <w:t>mi i robotami, w przypadku gdy ni</w:t>
      </w:r>
      <w:r w:rsidRPr="00061F28">
        <w:rPr>
          <w:rFonts w:cs="Arial"/>
          <w:sz w:val="22"/>
          <w:szCs w:val="22"/>
        </w:rPr>
        <w:t>e odpowiadają one wymaganiom.</w:t>
      </w:r>
    </w:p>
    <w:p w:rsidR="00061F28" w:rsidRPr="00FB57B3" w:rsidRDefault="00061F28" w:rsidP="00FB57B3">
      <w:pPr>
        <w:pStyle w:val="SPP4-POZIOM4"/>
      </w:pPr>
      <w:bookmarkStart w:id="25" w:name="_Toc223357236"/>
      <w:r w:rsidRPr="00FB57B3">
        <w:t>1.4.4.2. Dziennik budowy</w:t>
      </w:r>
      <w:bookmarkEnd w:id="25"/>
    </w:p>
    <w:p w:rsidR="00061F28" w:rsidRPr="00061F28" w:rsidRDefault="00061F28" w:rsidP="00061F28">
      <w:pPr>
        <w:pStyle w:val="SPTR-trepunktu"/>
        <w:spacing w:line="360" w:lineRule="auto"/>
        <w:rPr>
          <w:szCs w:val="22"/>
        </w:rPr>
      </w:pPr>
      <w:r w:rsidRPr="00061F28">
        <w:rPr>
          <w:szCs w:val="22"/>
        </w:rPr>
        <w:t>Dziennik budowy jest wymaganym dokumentem prawnym obowiązującym Zamawiającego i Wykonawcę w okresie od przekazania Wykonawcy terenu budowy do końca okresu gwarancyjnego. Odpowiedzialność za prowadzenie dziennika budowy zgodnie z obowiązującymi przepisami spoczywa na Wykonawcy.</w:t>
      </w:r>
    </w:p>
    <w:p w:rsidR="00061F28" w:rsidRPr="00061F28" w:rsidRDefault="00061F28" w:rsidP="00061F28">
      <w:pPr>
        <w:pStyle w:val="SPTR-trepunktu"/>
        <w:spacing w:line="360" w:lineRule="auto"/>
        <w:rPr>
          <w:szCs w:val="22"/>
        </w:rPr>
      </w:pPr>
      <w:r w:rsidRPr="00061F28">
        <w:rPr>
          <w:szCs w:val="22"/>
        </w:rPr>
        <w:t>Zapisy w dzienniku budowy będą dokonywane na bieżąco i będą dotyczyć przebiegu robót, stanu bezpieczeństwa ludzi i mienia oraz technicznej i gospodarczej strony budowy.</w:t>
      </w:r>
    </w:p>
    <w:p w:rsidR="00061F28" w:rsidRPr="00061F28" w:rsidRDefault="00061F28" w:rsidP="00061F28">
      <w:pPr>
        <w:pStyle w:val="SPTR-trepunktu"/>
        <w:spacing w:line="360" w:lineRule="auto"/>
        <w:rPr>
          <w:szCs w:val="22"/>
        </w:rPr>
      </w:pPr>
      <w:r w:rsidRPr="00061F28">
        <w:rPr>
          <w:szCs w:val="22"/>
        </w:rPr>
        <w:t>Każdy zapis w dzienniku budowy będzie opatrzony datą jego dokonania, podpisem osoby, która dokonała zapisu, z podaniem jej imienia i nazwiska oraz stanowiska służbowego. Zapisy będą czytelne, dokonane trwałą techniką, w porządku chronologicznym, bezpośrednio jeden pod drugim, bez przerw.</w:t>
      </w:r>
    </w:p>
    <w:p w:rsidR="00061F28" w:rsidRPr="00061F28" w:rsidRDefault="00061F28" w:rsidP="00061F28">
      <w:pPr>
        <w:pStyle w:val="SPTR-trepunktu"/>
        <w:spacing w:line="360" w:lineRule="auto"/>
        <w:rPr>
          <w:szCs w:val="22"/>
        </w:rPr>
      </w:pPr>
      <w:r w:rsidRPr="00061F28">
        <w:rPr>
          <w:szCs w:val="22"/>
        </w:rPr>
        <w:t>Załączone do dziennika budowy protokoły i inne dokumenty będą oznaczone kolejnym numerem załącznika i opatrzone datą i podpisem Wykonawcy i Inspektora/ Kierownika /Dyrektora.</w:t>
      </w:r>
    </w:p>
    <w:p w:rsidR="00061F28" w:rsidRPr="00FB57B3" w:rsidRDefault="00061F28" w:rsidP="00FB57B3">
      <w:pPr>
        <w:pStyle w:val="SPP4-POZIOM4"/>
      </w:pPr>
      <w:bookmarkStart w:id="26" w:name="_Toc223357237"/>
      <w:r w:rsidRPr="00FB57B3">
        <w:t>1.4.4.3. Książka obmiarów</w:t>
      </w:r>
      <w:bookmarkEnd w:id="26"/>
    </w:p>
    <w:p w:rsidR="00061F28" w:rsidRPr="00061F28" w:rsidRDefault="00061F28" w:rsidP="00061F28">
      <w:pPr>
        <w:pStyle w:val="SPTR-trepunktu"/>
        <w:spacing w:line="360" w:lineRule="auto"/>
        <w:rPr>
          <w:szCs w:val="22"/>
        </w:rPr>
      </w:pPr>
      <w:r w:rsidRPr="00061F28">
        <w:rPr>
          <w:szCs w:val="22"/>
        </w:rPr>
        <w:t>Książka obmiarów jest wymaganym dokumentem budowy i stanowi dokument pozwalający na rozliczenie faktycznego postępu każdego z elementów robót. Obmiary wykonanych robót podstawowych zawartych w przedmiarze robót, przeprowadza się w sposób ciągły w jednostkach miary określonych w odpowiednich specyfikacjach technicznych wykonana i odbioru robót budowlanych, i wpisuje się je do książki obmiarów.</w:t>
      </w:r>
    </w:p>
    <w:p w:rsidR="00061F28" w:rsidRPr="00FB57B3" w:rsidRDefault="00061F28" w:rsidP="00FB57B3">
      <w:pPr>
        <w:pStyle w:val="SPP4-POZIOM4"/>
      </w:pPr>
      <w:bookmarkStart w:id="27" w:name="_Toc223357238"/>
      <w:r w:rsidRPr="00FB57B3">
        <w:t>1.4.4.4. Pozostałe dokumenty budowy</w:t>
      </w:r>
      <w:bookmarkEnd w:id="27"/>
    </w:p>
    <w:p w:rsidR="00061F28" w:rsidRPr="00061F28" w:rsidRDefault="00061F28" w:rsidP="00061F28">
      <w:pPr>
        <w:pStyle w:val="SPTR-trepunktu"/>
        <w:spacing w:line="360" w:lineRule="auto"/>
        <w:rPr>
          <w:szCs w:val="22"/>
        </w:rPr>
      </w:pPr>
      <w:r w:rsidRPr="00061F28">
        <w:rPr>
          <w:szCs w:val="22"/>
        </w:rPr>
        <w:t>Do dokumentów budowy zalicza się, oprócz wymienionych powyżej:</w:t>
      </w:r>
    </w:p>
    <w:p w:rsidR="00061F28" w:rsidRPr="00061F28" w:rsidRDefault="00061F28" w:rsidP="00061F28">
      <w:pPr>
        <w:pStyle w:val="SPTIR-wypunktowanie-"/>
        <w:spacing w:line="360" w:lineRule="auto"/>
        <w:rPr>
          <w:rFonts w:cs="Arial"/>
          <w:sz w:val="22"/>
          <w:szCs w:val="22"/>
        </w:rPr>
      </w:pPr>
      <w:r w:rsidRPr="00061F28">
        <w:rPr>
          <w:rFonts w:cs="Arial"/>
          <w:sz w:val="22"/>
          <w:szCs w:val="22"/>
        </w:rPr>
        <w:t>pozwolenie na budowę,</w:t>
      </w:r>
    </w:p>
    <w:p w:rsidR="00061F28" w:rsidRPr="00061F28" w:rsidRDefault="00061F28" w:rsidP="00061F28">
      <w:pPr>
        <w:pStyle w:val="SPTIR-wypunktowanie-"/>
        <w:spacing w:line="360" w:lineRule="auto"/>
        <w:rPr>
          <w:rFonts w:cs="Arial"/>
          <w:sz w:val="22"/>
          <w:szCs w:val="22"/>
        </w:rPr>
      </w:pPr>
      <w:r w:rsidRPr="00061F28">
        <w:rPr>
          <w:rFonts w:cs="Arial"/>
          <w:sz w:val="22"/>
          <w:szCs w:val="22"/>
        </w:rPr>
        <w:t>protokoły przekazania terenu budowy,</w:t>
      </w:r>
    </w:p>
    <w:p w:rsidR="00061F28" w:rsidRPr="00061F28" w:rsidRDefault="00061F28" w:rsidP="00061F28">
      <w:pPr>
        <w:pStyle w:val="SPTIR-wypunktowanie-"/>
        <w:spacing w:line="360" w:lineRule="auto"/>
        <w:rPr>
          <w:rFonts w:cs="Arial"/>
          <w:sz w:val="22"/>
          <w:szCs w:val="22"/>
        </w:rPr>
      </w:pPr>
      <w:r w:rsidRPr="00061F28">
        <w:rPr>
          <w:rFonts w:cs="Arial"/>
          <w:sz w:val="22"/>
          <w:szCs w:val="22"/>
        </w:rPr>
        <w:t>umowy cywilno-prawne z osobami trzecimi i inne umowy cywilno-prawne,</w:t>
      </w:r>
    </w:p>
    <w:p w:rsidR="00061F28" w:rsidRPr="00061F28" w:rsidRDefault="00061F28" w:rsidP="00061F28">
      <w:pPr>
        <w:pStyle w:val="SPTIR-wypunktowanie-"/>
        <w:spacing w:line="360" w:lineRule="auto"/>
        <w:rPr>
          <w:rFonts w:cs="Arial"/>
          <w:sz w:val="22"/>
          <w:szCs w:val="22"/>
        </w:rPr>
      </w:pPr>
      <w:r w:rsidRPr="00061F28">
        <w:rPr>
          <w:rFonts w:cs="Arial"/>
          <w:sz w:val="22"/>
          <w:szCs w:val="22"/>
        </w:rPr>
        <w:lastRenderedPageBreak/>
        <w:t>protokoły odbioru robót,</w:t>
      </w:r>
    </w:p>
    <w:p w:rsidR="00061F28" w:rsidRPr="00061F28" w:rsidRDefault="00061F28" w:rsidP="00061F28">
      <w:pPr>
        <w:pStyle w:val="SPTIR-wypunktowanie-"/>
        <w:spacing w:line="360" w:lineRule="auto"/>
        <w:rPr>
          <w:rFonts w:cs="Arial"/>
          <w:sz w:val="22"/>
          <w:szCs w:val="22"/>
        </w:rPr>
      </w:pPr>
      <w:r w:rsidRPr="00061F28">
        <w:rPr>
          <w:rFonts w:cs="Arial"/>
          <w:sz w:val="22"/>
          <w:szCs w:val="22"/>
        </w:rPr>
        <w:t>protokoły z narad i ustaleń,</w:t>
      </w:r>
    </w:p>
    <w:p w:rsidR="00061F28" w:rsidRPr="00061F28" w:rsidRDefault="00061F28" w:rsidP="00061F28">
      <w:pPr>
        <w:pStyle w:val="SPTIR-wypunktowanie-"/>
        <w:spacing w:line="360" w:lineRule="auto"/>
        <w:rPr>
          <w:rFonts w:cs="Arial"/>
          <w:sz w:val="22"/>
          <w:szCs w:val="22"/>
        </w:rPr>
      </w:pPr>
      <w:r w:rsidRPr="00061F28">
        <w:rPr>
          <w:rFonts w:cs="Arial"/>
          <w:sz w:val="22"/>
          <w:szCs w:val="22"/>
        </w:rPr>
        <w:t>korespondencję na budowie,</w:t>
      </w:r>
    </w:p>
    <w:p w:rsidR="00061F28" w:rsidRPr="00061F28" w:rsidRDefault="00061F28" w:rsidP="00061F28">
      <w:pPr>
        <w:pStyle w:val="SPTIR-wypunktowanie-"/>
        <w:spacing w:line="360" w:lineRule="auto"/>
        <w:rPr>
          <w:rFonts w:cs="Arial"/>
          <w:sz w:val="22"/>
          <w:szCs w:val="22"/>
        </w:rPr>
      </w:pPr>
      <w:r w:rsidRPr="00061F28">
        <w:rPr>
          <w:rFonts w:cs="Arial"/>
          <w:sz w:val="22"/>
          <w:szCs w:val="22"/>
        </w:rPr>
        <w:t>harmonogram rzeczowo-finansowy.</w:t>
      </w:r>
    </w:p>
    <w:p w:rsidR="00061F28" w:rsidRPr="00FB57B3" w:rsidRDefault="00061F28" w:rsidP="00FB57B3">
      <w:pPr>
        <w:pStyle w:val="SPP4-POZIOM4"/>
      </w:pPr>
      <w:bookmarkStart w:id="28" w:name="_Toc223357239"/>
      <w:r w:rsidRPr="00FB57B3">
        <w:t>1.4.4.5. Przechowywanie dokumentów budowy</w:t>
      </w:r>
      <w:bookmarkEnd w:id="28"/>
    </w:p>
    <w:p w:rsidR="00061F28" w:rsidRPr="00061F28" w:rsidRDefault="00061F28" w:rsidP="00061F28">
      <w:pPr>
        <w:pStyle w:val="SPTR-trepunktu"/>
        <w:spacing w:line="360" w:lineRule="auto"/>
        <w:rPr>
          <w:szCs w:val="22"/>
        </w:rPr>
      </w:pPr>
      <w:r w:rsidRPr="00061F28">
        <w:rPr>
          <w:szCs w:val="22"/>
        </w:rPr>
        <w:t>Dokumenty budowy będą przechowywane na terenie budowy w miejscu odpowiednio zabezpieczonym.</w:t>
      </w:r>
    </w:p>
    <w:p w:rsidR="00061F28" w:rsidRPr="00061F28" w:rsidRDefault="00061F28" w:rsidP="00061F28">
      <w:pPr>
        <w:pStyle w:val="SPTR-trepunktu"/>
        <w:spacing w:line="360" w:lineRule="auto"/>
        <w:rPr>
          <w:szCs w:val="22"/>
        </w:rPr>
      </w:pPr>
      <w:r w:rsidRPr="00061F28">
        <w:rPr>
          <w:szCs w:val="22"/>
        </w:rPr>
        <w:t>Zaginięcie któregokolwiek z dokumentów budowy spowoduje jego natychmiastowe odtworzenie w formie przewidzianej prawem.</w:t>
      </w:r>
    </w:p>
    <w:p w:rsidR="00061F28" w:rsidRPr="00061F28" w:rsidRDefault="00061F28" w:rsidP="00061F28">
      <w:pPr>
        <w:pStyle w:val="SPTR-trepunktu"/>
        <w:spacing w:line="360" w:lineRule="auto"/>
        <w:rPr>
          <w:szCs w:val="22"/>
        </w:rPr>
      </w:pPr>
      <w:r w:rsidRPr="00061F28">
        <w:rPr>
          <w:szCs w:val="22"/>
        </w:rPr>
        <w:t>Wszelkie dokumenty budowy będą zawsze dostępne dla Inspektora /Kierownika /Dyrektora  i przedstawiane.</w:t>
      </w:r>
    </w:p>
    <w:p w:rsidR="00061F28" w:rsidRPr="00061F28" w:rsidRDefault="00061F28" w:rsidP="00EF4D06">
      <w:pPr>
        <w:pStyle w:val="SPP3-POZIOM3"/>
      </w:pPr>
      <w:bookmarkStart w:id="29" w:name="_Toc215132507"/>
      <w:bookmarkStart w:id="30" w:name="_Toc223357240"/>
      <w:r w:rsidRPr="00061F28">
        <w:t>1.4.5. Ochrona środowiska w czasie wykonywania robót</w:t>
      </w:r>
      <w:bookmarkEnd w:id="29"/>
      <w:bookmarkEnd w:id="30"/>
    </w:p>
    <w:p w:rsidR="00061F28" w:rsidRPr="00061F28" w:rsidRDefault="00061F28" w:rsidP="00061F28">
      <w:pPr>
        <w:pStyle w:val="SPTR-trepunktu"/>
        <w:spacing w:line="360" w:lineRule="auto"/>
        <w:rPr>
          <w:szCs w:val="22"/>
        </w:rPr>
      </w:pPr>
      <w:r w:rsidRPr="00061F28">
        <w:rPr>
          <w:szCs w:val="22"/>
        </w:rPr>
        <w:t>Wykonawca ma obowiązek znać i stosować w czasie prowadzenia robót wszelkie przepisy dotyczące ochrony środowiska naturalnego.</w:t>
      </w:r>
    </w:p>
    <w:p w:rsidR="00061F28" w:rsidRPr="00061F28" w:rsidRDefault="00061F28" w:rsidP="00061F28">
      <w:pPr>
        <w:pStyle w:val="SPTR-trepunktu"/>
        <w:spacing w:line="360" w:lineRule="auto"/>
        <w:rPr>
          <w:szCs w:val="22"/>
        </w:rPr>
      </w:pPr>
      <w:r w:rsidRPr="00061F28">
        <w:rPr>
          <w:szCs w:val="22"/>
        </w:rPr>
        <w:t>W okresie trwania budowy Wykonawca będzie podejmować wszelkie uzasadnione kroki mające na celu stosowanie się do przepisów i norm dotyczących ochrony środowiska na terenie i wokół terenu budowy oraz będzie unikać uszkodzeń lub uciążliwości dla osób, lub dóbr publicznych i innych, a wynikających z nadmiernego hałasu, wibracji, zanieczyszczenia lub innych przyczyn powstałych w następstwie jego sposobu działania.</w:t>
      </w:r>
    </w:p>
    <w:p w:rsidR="00061F28" w:rsidRPr="00061F28" w:rsidRDefault="00061F28" w:rsidP="00061F28">
      <w:pPr>
        <w:pStyle w:val="SPTR-trepunktu"/>
        <w:spacing w:line="360" w:lineRule="auto"/>
        <w:rPr>
          <w:szCs w:val="22"/>
        </w:rPr>
      </w:pPr>
      <w:r w:rsidRPr="00061F28">
        <w:rPr>
          <w:szCs w:val="22"/>
        </w:rPr>
        <w:t>Stosując się do tych wymagań, będzie miał szczególny wzgląd na:</w:t>
      </w:r>
    </w:p>
    <w:p w:rsidR="00061F28" w:rsidRPr="00061F28" w:rsidRDefault="00061F28" w:rsidP="00061F28">
      <w:pPr>
        <w:pStyle w:val="SPTIR-wypunktowanie-"/>
        <w:spacing w:line="360" w:lineRule="auto"/>
        <w:rPr>
          <w:rFonts w:cs="Arial"/>
          <w:sz w:val="22"/>
          <w:szCs w:val="22"/>
        </w:rPr>
      </w:pPr>
      <w:r w:rsidRPr="00061F28">
        <w:rPr>
          <w:rFonts w:cs="Arial"/>
          <w:sz w:val="22"/>
          <w:szCs w:val="22"/>
        </w:rPr>
        <w:t>lokalizację baz, warsztatów, magazynów, składowisk, ukopów i dróg dojazdowych,</w:t>
      </w:r>
    </w:p>
    <w:p w:rsidR="00061F28" w:rsidRPr="00061F28" w:rsidRDefault="00061F28" w:rsidP="00061F28">
      <w:pPr>
        <w:pStyle w:val="SPTIR-wypunktowanie-"/>
        <w:spacing w:line="360" w:lineRule="auto"/>
        <w:rPr>
          <w:rFonts w:cs="Arial"/>
          <w:sz w:val="22"/>
          <w:szCs w:val="22"/>
        </w:rPr>
      </w:pPr>
      <w:r w:rsidRPr="00061F28">
        <w:rPr>
          <w:rFonts w:cs="Arial"/>
          <w:sz w:val="22"/>
          <w:szCs w:val="22"/>
        </w:rPr>
        <w:t>środki ostrożności i zabezpieczenia przed:</w:t>
      </w:r>
    </w:p>
    <w:p w:rsidR="00061F28" w:rsidRPr="00061F28" w:rsidRDefault="00061F28" w:rsidP="00061F28">
      <w:pPr>
        <w:pStyle w:val="SPTIR-wypunktowanie-"/>
        <w:spacing w:line="360" w:lineRule="auto"/>
        <w:rPr>
          <w:rFonts w:cs="Arial"/>
          <w:sz w:val="22"/>
          <w:szCs w:val="22"/>
        </w:rPr>
      </w:pPr>
      <w:r w:rsidRPr="00061F28">
        <w:rPr>
          <w:rFonts w:cs="Arial"/>
          <w:sz w:val="22"/>
          <w:szCs w:val="22"/>
        </w:rPr>
        <w:t>zanieczyszczeniem zbiorników i cieków wodnych pyłami lub substancjami toksycznymi,</w:t>
      </w:r>
    </w:p>
    <w:p w:rsidR="00061F28" w:rsidRPr="00061F28" w:rsidRDefault="00061F28" w:rsidP="00061F28">
      <w:pPr>
        <w:pStyle w:val="SPTIR-wypunktowanie-"/>
        <w:spacing w:line="360" w:lineRule="auto"/>
        <w:rPr>
          <w:rFonts w:cs="Arial"/>
          <w:sz w:val="22"/>
          <w:szCs w:val="22"/>
        </w:rPr>
      </w:pPr>
      <w:r w:rsidRPr="00061F28">
        <w:rPr>
          <w:rFonts w:cs="Arial"/>
          <w:sz w:val="22"/>
          <w:szCs w:val="22"/>
        </w:rPr>
        <w:t>zanieczyszczeniem powietrza pyłami i gazami,</w:t>
      </w:r>
    </w:p>
    <w:p w:rsidR="00061F28" w:rsidRPr="00061F28" w:rsidRDefault="00061F28" w:rsidP="00061F28">
      <w:pPr>
        <w:pStyle w:val="SPTIR-wypunktowanie-"/>
        <w:spacing w:line="360" w:lineRule="auto"/>
        <w:rPr>
          <w:rFonts w:cs="Arial"/>
          <w:sz w:val="22"/>
          <w:szCs w:val="22"/>
        </w:rPr>
      </w:pPr>
      <w:r w:rsidRPr="00061F28">
        <w:rPr>
          <w:rFonts w:cs="Arial"/>
          <w:sz w:val="22"/>
          <w:szCs w:val="22"/>
        </w:rPr>
        <w:t>zanieczyszczenia gruntu substancjami niebezpiecznymi,</w:t>
      </w:r>
    </w:p>
    <w:p w:rsidR="00061F28" w:rsidRPr="00061F28" w:rsidRDefault="00061F28" w:rsidP="00061F28">
      <w:pPr>
        <w:pStyle w:val="SPTIR-wypunktowanie-"/>
        <w:spacing w:line="360" w:lineRule="auto"/>
        <w:rPr>
          <w:rFonts w:cs="Arial"/>
          <w:sz w:val="22"/>
          <w:szCs w:val="22"/>
        </w:rPr>
      </w:pPr>
      <w:r w:rsidRPr="00061F28">
        <w:rPr>
          <w:rFonts w:cs="Arial"/>
          <w:sz w:val="22"/>
          <w:szCs w:val="22"/>
        </w:rPr>
        <w:t>możliwością powstania pożaru.</w:t>
      </w:r>
    </w:p>
    <w:p w:rsidR="00061F28" w:rsidRPr="00061F28" w:rsidRDefault="00061F28" w:rsidP="00EF4D06">
      <w:pPr>
        <w:pStyle w:val="SPP3-POZIOM3"/>
      </w:pPr>
      <w:bookmarkStart w:id="31" w:name="_Toc215132508"/>
      <w:bookmarkStart w:id="32" w:name="_Toc223357241"/>
      <w:r w:rsidRPr="00061F28">
        <w:t>1.4.6. Ochrona przeciwpożarowa</w:t>
      </w:r>
      <w:bookmarkEnd w:id="31"/>
      <w:bookmarkEnd w:id="32"/>
    </w:p>
    <w:p w:rsidR="00061F28" w:rsidRPr="00061F28" w:rsidRDefault="00061F28" w:rsidP="00061F28">
      <w:pPr>
        <w:pStyle w:val="SPTR-trepunktu"/>
        <w:spacing w:line="360" w:lineRule="auto"/>
        <w:rPr>
          <w:szCs w:val="22"/>
        </w:rPr>
      </w:pPr>
      <w:r w:rsidRPr="00061F28">
        <w:rPr>
          <w:szCs w:val="22"/>
        </w:rPr>
        <w:t>Wykonawca będzie przestrzegać przepisów ochrony przeciwpożarowej.</w:t>
      </w:r>
    </w:p>
    <w:p w:rsidR="00061F28" w:rsidRPr="00061F28" w:rsidRDefault="00061F28" w:rsidP="00061F28">
      <w:pPr>
        <w:pStyle w:val="SPTR-trepunktu"/>
        <w:spacing w:line="360" w:lineRule="auto"/>
        <w:rPr>
          <w:szCs w:val="22"/>
        </w:rPr>
      </w:pPr>
      <w:r w:rsidRPr="00061F28">
        <w:rPr>
          <w:szCs w:val="22"/>
        </w:rPr>
        <w:lastRenderedPageBreak/>
        <w:t>Wykonawca będzie utrzymywać, wymagany na podstawie odpowiednich przepisów sprawny sprzęt przeciwpożarowy, na terenie budowy oraz w pomieszczeniach biurowych, mieszkalnych, magazynach oraz w maszynach i pojazdach.</w:t>
      </w:r>
    </w:p>
    <w:p w:rsidR="00061F28" w:rsidRPr="00061F28" w:rsidRDefault="00061F28" w:rsidP="00061F28">
      <w:pPr>
        <w:pStyle w:val="SPTR-trepunktu"/>
        <w:spacing w:line="360" w:lineRule="auto"/>
        <w:rPr>
          <w:szCs w:val="22"/>
        </w:rPr>
      </w:pPr>
      <w:r w:rsidRPr="00061F28">
        <w:rPr>
          <w:szCs w:val="22"/>
        </w:rPr>
        <w:t>Materiały łatwopalne będą składowane w sposób zgodny z odpowiednimi przepisami i zabezpieczone przed dostępem osób trzecich.</w:t>
      </w:r>
    </w:p>
    <w:p w:rsidR="00061F28" w:rsidRPr="00061F28" w:rsidRDefault="00061F28" w:rsidP="00061F28">
      <w:pPr>
        <w:pStyle w:val="SPTR-trepunktu"/>
        <w:spacing w:line="360" w:lineRule="auto"/>
        <w:rPr>
          <w:szCs w:val="22"/>
        </w:rPr>
      </w:pPr>
      <w:r w:rsidRPr="00061F28">
        <w:rPr>
          <w:szCs w:val="22"/>
        </w:rPr>
        <w:t>Wykonawca będzie odpowiedzialny za wszelkie straty spowodowane pożarem wywołanym jako rezultat realizacji robót albo przez personel Wykonawcy.</w:t>
      </w:r>
    </w:p>
    <w:p w:rsidR="00061F28" w:rsidRPr="00061F28" w:rsidRDefault="00061F28" w:rsidP="00EF4D06">
      <w:pPr>
        <w:pStyle w:val="SPP3-POZIOM3"/>
      </w:pPr>
      <w:bookmarkStart w:id="33" w:name="_Toc215132509"/>
      <w:bookmarkStart w:id="34" w:name="_Toc223357242"/>
      <w:r w:rsidRPr="00061F28">
        <w:t>1.4.7. Materiały szkodliwe dla otoczenia</w:t>
      </w:r>
      <w:bookmarkEnd w:id="33"/>
      <w:bookmarkEnd w:id="34"/>
    </w:p>
    <w:p w:rsidR="00061F28" w:rsidRPr="00061F28" w:rsidRDefault="00061F28" w:rsidP="00061F28">
      <w:pPr>
        <w:pStyle w:val="SPTR-trepunktu"/>
        <w:spacing w:line="360" w:lineRule="auto"/>
        <w:rPr>
          <w:szCs w:val="22"/>
        </w:rPr>
      </w:pPr>
      <w:r w:rsidRPr="00061F28">
        <w:rPr>
          <w:szCs w:val="22"/>
        </w:rPr>
        <w:t>Materiały, które w sposób trwały są szkodliwe dla otoczenia, nie będą dopuszczone do użycia.</w:t>
      </w:r>
    </w:p>
    <w:p w:rsidR="00061F28" w:rsidRPr="00061F28" w:rsidRDefault="00061F28" w:rsidP="00EF4D06">
      <w:pPr>
        <w:pStyle w:val="SPP3-POZIOM3"/>
      </w:pPr>
      <w:bookmarkStart w:id="35" w:name="_Toc215132510"/>
      <w:bookmarkStart w:id="36" w:name="_Toc223357243"/>
      <w:r w:rsidRPr="00061F28">
        <w:t>1.4.8. Ochrona własności publicznej i prywatnej</w:t>
      </w:r>
      <w:bookmarkEnd w:id="35"/>
      <w:bookmarkEnd w:id="36"/>
    </w:p>
    <w:p w:rsidR="00061F28" w:rsidRPr="00061F28" w:rsidRDefault="00061F28" w:rsidP="00061F28">
      <w:pPr>
        <w:pStyle w:val="SPTR-trepunktu"/>
        <w:spacing w:line="360" w:lineRule="auto"/>
        <w:rPr>
          <w:szCs w:val="22"/>
        </w:rPr>
      </w:pPr>
      <w:r w:rsidRPr="00061F28">
        <w:rPr>
          <w:szCs w:val="22"/>
        </w:rPr>
        <w:t>Wykonawca odpowiada za ochronę instalacji i urządzeń na powierzchni elewacji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w:t>
      </w:r>
    </w:p>
    <w:p w:rsidR="00061F28" w:rsidRPr="00061F28" w:rsidRDefault="00061F28" w:rsidP="00061F28">
      <w:pPr>
        <w:pStyle w:val="SPTR-trepunktu"/>
        <w:spacing w:line="360" w:lineRule="auto"/>
        <w:rPr>
          <w:szCs w:val="22"/>
        </w:rPr>
      </w:pPr>
      <w:r w:rsidRPr="00061F28">
        <w:rPr>
          <w:szCs w:val="22"/>
        </w:rPr>
        <w:t xml:space="preserve">Inspektor/ Kierownik /Dyrektor będzie na bieżąco informowany o wszystkich umowach zawartych pomiędzy Wykonawcą, a właścicielami nieruchomości </w:t>
      </w:r>
      <w:r>
        <w:rPr>
          <w:szCs w:val="22"/>
        </w:rPr>
        <w:br/>
      </w:r>
      <w:r w:rsidRPr="00061F28">
        <w:rPr>
          <w:szCs w:val="22"/>
        </w:rPr>
        <w:t>i dotyczących korzystania z własności i dróg wewnętrznych, w obrębie zakresu inwestycji określonym w pozwoleniu na budowę.</w:t>
      </w:r>
    </w:p>
    <w:p w:rsidR="00061F28" w:rsidRPr="00061F28" w:rsidRDefault="00061F28" w:rsidP="00061F28">
      <w:pPr>
        <w:pStyle w:val="SPTR-trepunktu"/>
        <w:spacing w:line="360" w:lineRule="auto"/>
        <w:rPr>
          <w:szCs w:val="22"/>
        </w:rPr>
      </w:pPr>
      <w:r w:rsidRPr="00061F28">
        <w:rPr>
          <w:szCs w:val="22"/>
        </w:rPr>
        <w:t xml:space="preserve">Jednakże ani Inspektor/ Kierownik /Dyrektor nie będzie ingerował w takie porozumienia, o ile nie będą one sprzeczne z postanowieniami zawartymi </w:t>
      </w:r>
      <w:r>
        <w:rPr>
          <w:szCs w:val="22"/>
        </w:rPr>
        <w:br/>
      </w:r>
      <w:r w:rsidRPr="00061F28">
        <w:rPr>
          <w:szCs w:val="22"/>
        </w:rPr>
        <w:t>w warunkach umowy.</w:t>
      </w:r>
    </w:p>
    <w:p w:rsidR="00061F28" w:rsidRPr="00061F28" w:rsidRDefault="00061F28" w:rsidP="00EF4D06">
      <w:pPr>
        <w:pStyle w:val="SPP3-POZIOM3"/>
      </w:pPr>
      <w:bookmarkStart w:id="37" w:name="_Toc215132511"/>
      <w:bookmarkStart w:id="38" w:name="_Toc223357244"/>
      <w:r w:rsidRPr="00061F28">
        <w:t>1.4.9. Bezpieczeństwo i higiena pracy</w:t>
      </w:r>
      <w:bookmarkEnd w:id="37"/>
      <w:bookmarkEnd w:id="38"/>
    </w:p>
    <w:p w:rsidR="00061F28" w:rsidRPr="00061F28" w:rsidRDefault="00061F28" w:rsidP="00061F28">
      <w:pPr>
        <w:pStyle w:val="SPTR-trepunktu"/>
        <w:spacing w:line="360" w:lineRule="auto"/>
        <w:rPr>
          <w:szCs w:val="22"/>
        </w:rPr>
      </w:pPr>
      <w:r w:rsidRPr="00061F28">
        <w:rPr>
          <w:szCs w:val="22"/>
        </w:rPr>
        <w:t>Podczas realizacji robót Wykonawca będzie przestrzegać przepisów dotyczących bezpieczeństwa i higieny pracy oraz założeń wynikających z planu BIOZ.</w:t>
      </w:r>
    </w:p>
    <w:p w:rsidR="00061F28" w:rsidRPr="00061F28" w:rsidRDefault="00061F28" w:rsidP="00061F28">
      <w:pPr>
        <w:pStyle w:val="SPTR-trepunktu"/>
        <w:spacing w:line="360" w:lineRule="auto"/>
        <w:rPr>
          <w:szCs w:val="22"/>
        </w:rPr>
      </w:pPr>
      <w:r w:rsidRPr="00061F28">
        <w:rPr>
          <w:szCs w:val="22"/>
        </w:rPr>
        <w:t>W szczególności Wykonawca ma obowiązek zadbać, aby personel nie wykonywał pracy w warunkach niebezpiecznych, szkodliwych dla zdrowia oraz niespełniających odpowiednich wymagań sanitarnych.</w:t>
      </w:r>
    </w:p>
    <w:p w:rsidR="00061F28" w:rsidRPr="00061F28" w:rsidRDefault="00061F28" w:rsidP="00061F28">
      <w:pPr>
        <w:pStyle w:val="SPTR-trepunktu"/>
        <w:spacing w:line="360" w:lineRule="auto"/>
        <w:rPr>
          <w:szCs w:val="22"/>
        </w:rPr>
      </w:pPr>
      <w:r w:rsidRPr="00061F28">
        <w:rPr>
          <w:szCs w:val="22"/>
        </w:rPr>
        <w:t>Wykonawca zapewni i będzie utrzymywał wszelkie urządzenia zabezpieczające, socjalne oraz sprzęt i odpowiednią odzież dla ochrony życia i zdrowia osób zatrudnionych na budowie, oraz dla zapewnienia bezpieczeństwa publicznego.</w:t>
      </w:r>
    </w:p>
    <w:p w:rsidR="00061F28" w:rsidRPr="00061F28" w:rsidRDefault="00061F28" w:rsidP="00061F28">
      <w:pPr>
        <w:pStyle w:val="SPTR-trepunktu"/>
        <w:spacing w:line="360" w:lineRule="auto"/>
        <w:rPr>
          <w:szCs w:val="22"/>
        </w:rPr>
      </w:pPr>
      <w:r w:rsidRPr="00061F28">
        <w:rPr>
          <w:szCs w:val="22"/>
        </w:rPr>
        <w:t xml:space="preserve">Wykonawca zobowiązany jest do przestrzegania przepisów dotyczących bezpieczeństwa i higieny pracy, w szczególności wynikających z Rozporządzenia </w:t>
      </w:r>
      <w:r w:rsidRPr="00061F28">
        <w:rPr>
          <w:szCs w:val="22"/>
        </w:rPr>
        <w:lastRenderedPageBreak/>
        <w:t>Ministra Pracy i Polityki Socjalnej z dnia 26 września 1997r. (tj. Dz.U. Nr. 169 z 2003r. poz. 1650) w sprawie ogólnych przepisów bezpieczeństwa i higieny pracy oraz Rozporządzenie Ministra Infrastruktury z dnia 6 lutego 2003r. Dz. U. Nr 47 z 2003r. poz. 401 w sprawie bezpieczeństwa i higieny pracy podczas wykonywania robót budowlanych.</w:t>
      </w:r>
    </w:p>
    <w:p w:rsidR="00061F28" w:rsidRPr="00061F28" w:rsidRDefault="00061F28" w:rsidP="00061F28">
      <w:pPr>
        <w:pStyle w:val="SPTR-trepunktu"/>
        <w:spacing w:line="360" w:lineRule="auto"/>
        <w:rPr>
          <w:szCs w:val="22"/>
        </w:rPr>
      </w:pPr>
      <w:r w:rsidRPr="00061F28">
        <w:rPr>
          <w:szCs w:val="22"/>
        </w:rPr>
        <w:t>Zabezpieczenia BHP obejmują między innymi:</w:t>
      </w:r>
    </w:p>
    <w:p w:rsidR="00061F28" w:rsidRPr="00061F28" w:rsidRDefault="00061F28" w:rsidP="00061F28">
      <w:pPr>
        <w:pStyle w:val="SPTIR-wypunktowanie-"/>
        <w:spacing w:line="360" w:lineRule="auto"/>
        <w:rPr>
          <w:rFonts w:cs="Arial"/>
          <w:sz w:val="22"/>
          <w:szCs w:val="22"/>
        </w:rPr>
      </w:pPr>
      <w:r w:rsidRPr="00061F28">
        <w:rPr>
          <w:rFonts w:cs="Arial"/>
          <w:sz w:val="22"/>
          <w:szCs w:val="22"/>
        </w:rPr>
        <w:t>bariery na obrzeżach rusztowań,</w:t>
      </w:r>
    </w:p>
    <w:p w:rsidR="00061F28" w:rsidRPr="00061F28" w:rsidRDefault="00061F28" w:rsidP="00061F28">
      <w:pPr>
        <w:pStyle w:val="SPTIR-wypunktowanie-"/>
        <w:spacing w:line="360" w:lineRule="auto"/>
        <w:rPr>
          <w:rFonts w:cs="Arial"/>
          <w:sz w:val="22"/>
          <w:szCs w:val="22"/>
        </w:rPr>
      </w:pPr>
      <w:r w:rsidRPr="00061F28">
        <w:rPr>
          <w:rFonts w:cs="Arial"/>
          <w:sz w:val="22"/>
          <w:szCs w:val="22"/>
        </w:rPr>
        <w:t>znaki ostrzegawcze i sygnalizacyjne,</w:t>
      </w:r>
    </w:p>
    <w:p w:rsidR="00061F28" w:rsidRPr="00061F28" w:rsidRDefault="00061F28" w:rsidP="00061F28">
      <w:pPr>
        <w:pStyle w:val="SPTIR-wypunktowanie-"/>
        <w:spacing w:line="360" w:lineRule="auto"/>
        <w:rPr>
          <w:rFonts w:cs="Arial"/>
          <w:sz w:val="22"/>
          <w:szCs w:val="22"/>
        </w:rPr>
      </w:pPr>
      <w:r w:rsidRPr="00061F28">
        <w:rPr>
          <w:rFonts w:cs="Arial"/>
          <w:sz w:val="22"/>
          <w:szCs w:val="22"/>
        </w:rPr>
        <w:t>prowizoryczne zamknięcia otworów w stropach i konstrukcji,</w:t>
      </w:r>
    </w:p>
    <w:p w:rsidR="00061F28" w:rsidRPr="00061F28" w:rsidRDefault="00061F28" w:rsidP="00061F28">
      <w:pPr>
        <w:pStyle w:val="SPTIR-wypunktowanie-"/>
        <w:spacing w:line="360" w:lineRule="auto"/>
        <w:rPr>
          <w:rFonts w:cs="Arial"/>
          <w:sz w:val="22"/>
          <w:szCs w:val="22"/>
        </w:rPr>
      </w:pPr>
      <w:r w:rsidRPr="00061F28">
        <w:rPr>
          <w:rFonts w:cs="Arial"/>
          <w:sz w:val="22"/>
          <w:szCs w:val="22"/>
        </w:rPr>
        <w:t>pasy bezpieczeństwa dla osób pracujących na wysokości,</w:t>
      </w:r>
    </w:p>
    <w:p w:rsidR="00061F28" w:rsidRPr="00061F28" w:rsidRDefault="00061F28" w:rsidP="00061F28">
      <w:pPr>
        <w:pStyle w:val="SPTIR-wypunktowanie-"/>
        <w:spacing w:line="360" w:lineRule="auto"/>
        <w:rPr>
          <w:rFonts w:cs="Arial"/>
          <w:sz w:val="22"/>
          <w:szCs w:val="22"/>
        </w:rPr>
      </w:pPr>
      <w:r w:rsidRPr="00061F28">
        <w:rPr>
          <w:rFonts w:cs="Arial"/>
          <w:sz w:val="22"/>
          <w:szCs w:val="22"/>
        </w:rPr>
        <w:t>poręcze zabezpieczające przed upadkiem,</w:t>
      </w:r>
    </w:p>
    <w:p w:rsidR="00061F28" w:rsidRPr="00061F28" w:rsidRDefault="00061F28" w:rsidP="00061F28">
      <w:pPr>
        <w:pStyle w:val="SPTIR-wypunktowanie-"/>
        <w:spacing w:line="360" w:lineRule="auto"/>
        <w:rPr>
          <w:rFonts w:cs="Arial"/>
          <w:sz w:val="22"/>
          <w:szCs w:val="22"/>
        </w:rPr>
      </w:pPr>
      <w:r w:rsidRPr="00061F28">
        <w:rPr>
          <w:rFonts w:cs="Arial"/>
          <w:sz w:val="22"/>
          <w:szCs w:val="22"/>
        </w:rPr>
        <w:t>wewnętrzne drabiny, schodu i pomosty,</w:t>
      </w:r>
    </w:p>
    <w:p w:rsidR="00061F28" w:rsidRPr="00061F28" w:rsidRDefault="00061F28" w:rsidP="00061F28">
      <w:pPr>
        <w:pStyle w:val="SPTIR-wypunktowanie-"/>
        <w:spacing w:line="360" w:lineRule="auto"/>
        <w:rPr>
          <w:rFonts w:cs="Arial"/>
          <w:sz w:val="22"/>
          <w:szCs w:val="22"/>
        </w:rPr>
      </w:pPr>
      <w:r w:rsidRPr="00061F28">
        <w:rPr>
          <w:rFonts w:cs="Arial"/>
          <w:sz w:val="22"/>
          <w:szCs w:val="22"/>
        </w:rPr>
        <w:t xml:space="preserve">odpowiednie zabezpieczenie wykopów oraz nasypów, </w:t>
      </w:r>
    </w:p>
    <w:p w:rsidR="00061F28" w:rsidRPr="00061F28" w:rsidRDefault="00061F28" w:rsidP="00061F28">
      <w:pPr>
        <w:pStyle w:val="SPTR-trepunktu"/>
        <w:spacing w:line="360" w:lineRule="auto"/>
        <w:rPr>
          <w:szCs w:val="22"/>
        </w:rPr>
      </w:pPr>
      <w:r w:rsidRPr="00061F28">
        <w:rPr>
          <w:szCs w:val="22"/>
        </w:rPr>
        <w:t>Uznaje się, że wszelkie koszty związane z wypełnieniem wymagań określonych powyżej nie podlegają odrębnej zapłacie i są uwzględnione w cenie kontraktowej.</w:t>
      </w:r>
    </w:p>
    <w:p w:rsidR="00061F28" w:rsidRPr="00061F28" w:rsidRDefault="00061F28" w:rsidP="00EF4D06">
      <w:pPr>
        <w:pStyle w:val="SPP3-POZIOM3"/>
      </w:pPr>
      <w:bookmarkStart w:id="39" w:name="_Toc215132512"/>
      <w:bookmarkStart w:id="40" w:name="_Toc223357245"/>
      <w:r w:rsidRPr="00061F28">
        <w:t>1.4.10. Ochrona i utrzymanie robót</w:t>
      </w:r>
      <w:bookmarkEnd w:id="39"/>
      <w:bookmarkEnd w:id="40"/>
    </w:p>
    <w:p w:rsidR="00061F28" w:rsidRPr="00061F28" w:rsidRDefault="00061F28" w:rsidP="00061F28">
      <w:pPr>
        <w:pStyle w:val="SPTR-trepunktu"/>
        <w:spacing w:line="360" w:lineRule="auto"/>
        <w:rPr>
          <w:szCs w:val="22"/>
        </w:rPr>
      </w:pPr>
      <w:r w:rsidRPr="00061F28">
        <w:rPr>
          <w:szCs w:val="22"/>
        </w:rPr>
        <w:t>Wykonawca będzie odpowiadał za ochronę robót i za wszelkie materiały i urządzenia używane do robót od daty rozpoczęcia do daty wydania potwierdzenia zakończenia robót przez Inspektora/ Kierownika /Dyrektora.</w:t>
      </w:r>
    </w:p>
    <w:p w:rsidR="00061F28" w:rsidRPr="00061F28" w:rsidRDefault="00061F28" w:rsidP="00061F28">
      <w:pPr>
        <w:pStyle w:val="SPTR-trepunktu"/>
        <w:spacing w:line="360" w:lineRule="auto"/>
        <w:rPr>
          <w:szCs w:val="22"/>
        </w:rPr>
      </w:pPr>
      <w:r w:rsidRPr="00061F28">
        <w:rPr>
          <w:szCs w:val="22"/>
        </w:rPr>
        <w:t>Wykonawca będzie utrzymywał roboty do czasu odbioru ostatecznego. Utrzymanie powinno być prowadzone w taki sposób, aby budowla lub jej elementy były w dobrym stanie przez cały czas, do momentu odbioru ostatecznego.</w:t>
      </w:r>
    </w:p>
    <w:p w:rsidR="00061F28" w:rsidRPr="00061F28" w:rsidRDefault="00061F28" w:rsidP="00061F28">
      <w:pPr>
        <w:pStyle w:val="SPTR-trepunktu"/>
        <w:spacing w:line="360" w:lineRule="auto"/>
        <w:rPr>
          <w:szCs w:val="22"/>
        </w:rPr>
      </w:pPr>
      <w:r w:rsidRPr="00061F28">
        <w:rPr>
          <w:szCs w:val="22"/>
        </w:rPr>
        <w:t>Jeśli Wykonawca w jakimkolwiek czasie zaniedba utrzymanie, to na polecenie Inspektora/ Kierownika /Dyrektora powinien rozpocząć roboty utrzymaniowe nie później niż w 24 godziny po otrzymaniu tego polecenia.</w:t>
      </w:r>
    </w:p>
    <w:p w:rsidR="00061F28" w:rsidRPr="00964FD3" w:rsidRDefault="00061F28" w:rsidP="00964FD3">
      <w:pPr>
        <w:pStyle w:val="SPP2-POZIOM2"/>
      </w:pPr>
      <w:bookmarkStart w:id="41" w:name="_Toc215132513"/>
      <w:bookmarkStart w:id="42" w:name="_Toc223357246"/>
      <w:r w:rsidRPr="00964FD3">
        <w:t>1.5. Nazwy i kody robót budowlanych wspólnego słownika zamówień CPV</w:t>
      </w:r>
      <w:bookmarkEnd w:id="41"/>
      <w:bookmarkEnd w:id="42"/>
    </w:p>
    <w:p w:rsidR="00061F28" w:rsidRPr="00786E88" w:rsidRDefault="00061F28" w:rsidP="00061F28">
      <w:pPr>
        <w:pStyle w:val="SPTR-trepunktu"/>
        <w:spacing w:line="360" w:lineRule="auto"/>
        <w:rPr>
          <w:szCs w:val="22"/>
        </w:rPr>
      </w:pPr>
      <w:r w:rsidRPr="00786E88">
        <w:rPr>
          <w:szCs w:val="22"/>
        </w:rPr>
        <w:t>Roboty w zakresie burzenia i rozbiórki obiektów budowlanych; roboty ziemne - 45110000-1</w:t>
      </w:r>
    </w:p>
    <w:p w:rsidR="005D6D38" w:rsidRPr="00786E88" w:rsidRDefault="005D6D38" w:rsidP="00061F28">
      <w:pPr>
        <w:pStyle w:val="SPTR-trepunktu"/>
        <w:spacing w:line="360" w:lineRule="auto"/>
        <w:rPr>
          <w:szCs w:val="22"/>
        </w:rPr>
      </w:pPr>
      <w:r w:rsidRPr="00786E88">
        <w:rPr>
          <w:szCs w:val="22"/>
        </w:rPr>
        <w:t>Przygotowanie terenu pod budowę – 4510000-8</w:t>
      </w:r>
      <w:r w:rsidRPr="00786E88">
        <w:rPr>
          <w:szCs w:val="22"/>
        </w:rPr>
        <w:tab/>
      </w:r>
    </w:p>
    <w:p w:rsidR="005D6D38" w:rsidRPr="00786E88" w:rsidRDefault="005D6D38" w:rsidP="00061F28">
      <w:pPr>
        <w:pStyle w:val="SPTR-trepunktu"/>
        <w:spacing w:line="360" w:lineRule="auto"/>
        <w:rPr>
          <w:szCs w:val="22"/>
        </w:rPr>
      </w:pPr>
      <w:r w:rsidRPr="00786E88">
        <w:rPr>
          <w:szCs w:val="22"/>
        </w:rPr>
        <w:t>Roboty w zakresie burzenia i rozbiórki – 45110000-1</w:t>
      </w:r>
    </w:p>
    <w:p w:rsidR="005D6D38" w:rsidRPr="00786E88" w:rsidRDefault="005D6D38" w:rsidP="00061F28">
      <w:pPr>
        <w:pStyle w:val="SPTR-trepunktu"/>
        <w:spacing w:line="360" w:lineRule="auto"/>
        <w:rPr>
          <w:szCs w:val="22"/>
        </w:rPr>
      </w:pPr>
      <w:r w:rsidRPr="00786E88">
        <w:rPr>
          <w:szCs w:val="22"/>
        </w:rPr>
        <w:t>Roboty rozbiórkowe – 45111300-1</w:t>
      </w:r>
    </w:p>
    <w:p w:rsidR="005D6D38" w:rsidRPr="00786E88" w:rsidRDefault="005D6D38" w:rsidP="00061F28">
      <w:pPr>
        <w:pStyle w:val="SPTR-trepunktu"/>
        <w:spacing w:line="360" w:lineRule="auto"/>
        <w:rPr>
          <w:szCs w:val="22"/>
        </w:rPr>
      </w:pPr>
      <w:r w:rsidRPr="00786E88">
        <w:rPr>
          <w:szCs w:val="22"/>
        </w:rPr>
        <w:t>45200000-9 – Roboty budowlane w zakresie wznoszenia kompletnych obiektów budowlanych lub ich części oraz roboty w zakresie inżynierii lądowej i wodnej</w:t>
      </w:r>
    </w:p>
    <w:p w:rsidR="005D6D38" w:rsidRPr="00786E88" w:rsidRDefault="005D6D38" w:rsidP="00061F28">
      <w:pPr>
        <w:pStyle w:val="SPTR-trepunktu"/>
        <w:spacing w:line="360" w:lineRule="auto"/>
        <w:rPr>
          <w:szCs w:val="22"/>
        </w:rPr>
      </w:pPr>
      <w:r w:rsidRPr="00786E88">
        <w:rPr>
          <w:szCs w:val="22"/>
        </w:rPr>
        <w:lastRenderedPageBreak/>
        <w:t>45260000-7 Roboty w zakresie wykonywania pokryć i konstrukcji dachowych i inne podobne roboty specjalistyczne</w:t>
      </w:r>
    </w:p>
    <w:p w:rsidR="005D6D38" w:rsidRPr="00786E88" w:rsidRDefault="005D6D38" w:rsidP="00061F28">
      <w:pPr>
        <w:pStyle w:val="SPTR-trepunktu"/>
        <w:spacing w:line="360" w:lineRule="auto"/>
        <w:rPr>
          <w:szCs w:val="22"/>
        </w:rPr>
      </w:pPr>
      <w:r w:rsidRPr="00786E88">
        <w:rPr>
          <w:szCs w:val="22"/>
        </w:rPr>
        <w:t>4526310-7 Zbrojenie</w:t>
      </w:r>
    </w:p>
    <w:p w:rsidR="005D6D38" w:rsidRPr="00786E88" w:rsidRDefault="005D6D38" w:rsidP="00061F28">
      <w:pPr>
        <w:pStyle w:val="SPTR-trepunktu"/>
        <w:spacing w:line="360" w:lineRule="auto"/>
        <w:rPr>
          <w:szCs w:val="22"/>
        </w:rPr>
      </w:pPr>
      <w:r w:rsidRPr="00786E88">
        <w:rPr>
          <w:szCs w:val="22"/>
        </w:rPr>
        <w:t>45262300-4 Betonowanie</w:t>
      </w:r>
    </w:p>
    <w:p w:rsidR="005D6D38" w:rsidRPr="00786E88" w:rsidRDefault="005D6D38" w:rsidP="00061F28">
      <w:pPr>
        <w:pStyle w:val="SPTR-trepunktu"/>
        <w:spacing w:line="360" w:lineRule="auto"/>
        <w:rPr>
          <w:szCs w:val="22"/>
        </w:rPr>
      </w:pPr>
      <w:r w:rsidRPr="00786E88">
        <w:rPr>
          <w:szCs w:val="22"/>
        </w:rPr>
        <w:t>45262500-6 Roboty murarskie i murowe</w:t>
      </w:r>
    </w:p>
    <w:p w:rsidR="005D6D38" w:rsidRPr="00786E88" w:rsidRDefault="005D6D38" w:rsidP="00061F28">
      <w:pPr>
        <w:pStyle w:val="SPTR-trepunktu"/>
        <w:spacing w:line="360" w:lineRule="auto"/>
        <w:rPr>
          <w:szCs w:val="22"/>
        </w:rPr>
      </w:pPr>
      <w:r w:rsidRPr="00786E88">
        <w:rPr>
          <w:szCs w:val="22"/>
        </w:rPr>
        <w:t>45261100-5 Wykonywanie konstrukcji</w:t>
      </w:r>
    </w:p>
    <w:p w:rsidR="005D6D38" w:rsidRPr="00786E88" w:rsidRDefault="005D6D38" w:rsidP="00061F28">
      <w:pPr>
        <w:pStyle w:val="SPTR-trepunktu"/>
        <w:spacing w:line="360" w:lineRule="auto"/>
        <w:rPr>
          <w:szCs w:val="22"/>
        </w:rPr>
      </w:pPr>
      <w:r w:rsidRPr="00786E88">
        <w:rPr>
          <w:szCs w:val="22"/>
        </w:rPr>
        <w:t>45220000-5 Roboty inżynieryjne i budowlane</w:t>
      </w:r>
    </w:p>
    <w:p w:rsidR="005D6D38" w:rsidRPr="00786E88" w:rsidRDefault="005D6D38" w:rsidP="00061F28">
      <w:pPr>
        <w:pStyle w:val="SPTR-trepunktu"/>
        <w:spacing w:line="360" w:lineRule="auto"/>
        <w:rPr>
          <w:szCs w:val="22"/>
        </w:rPr>
      </w:pPr>
      <w:r w:rsidRPr="00786E88">
        <w:rPr>
          <w:szCs w:val="22"/>
        </w:rPr>
        <w:t>45223000-6 Roboty budowlane w zakresie konstrukcji</w:t>
      </w:r>
    </w:p>
    <w:p w:rsidR="005D6D38" w:rsidRPr="00786E88" w:rsidRDefault="005D6D38" w:rsidP="00061F28">
      <w:pPr>
        <w:pStyle w:val="SPTR-trepunktu"/>
        <w:spacing w:line="360" w:lineRule="auto"/>
        <w:rPr>
          <w:szCs w:val="22"/>
        </w:rPr>
      </w:pPr>
      <w:r w:rsidRPr="00786E88">
        <w:rPr>
          <w:szCs w:val="22"/>
        </w:rPr>
        <w:t>45223100-7 Montaż konstrukcji metalowych</w:t>
      </w:r>
    </w:p>
    <w:p w:rsidR="005D6D38" w:rsidRPr="00786E88" w:rsidRDefault="005D6D38" w:rsidP="00061F28">
      <w:pPr>
        <w:pStyle w:val="SPTR-trepunktu"/>
        <w:spacing w:line="360" w:lineRule="auto"/>
        <w:rPr>
          <w:szCs w:val="22"/>
        </w:rPr>
      </w:pPr>
      <w:r w:rsidRPr="00786E88">
        <w:rPr>
          <w:szCs w:val="22"/>
        </w:rPr>
        <w:t>45223800-4 Montaż i wznoszenie gotowych konstrukcji</w:t>
      </w:r>
    </w:p>
    <w:p w:rsidR="005D6D38" w:rsidRPr="00786E88" w:rsidRDefault="005D6D38" w:rsidP="00061F28">
      <w:pPr>
        <w:pStyle w:val="SPTR-trepunktu"/>
        <w:spacing w:line="360" w:lineRule="auto"/>
        <w:rPr>
          <w:szCs w:val="22"/>
        </w:rPr>
      </w:pPr>
      <w:r w:rsidRPr="00786E88">
        <w:rPr>
          <w:szCs w:val="22"/>
        </w:rPr>
        <w:t>45261210-9 Wykonywanie pokryć dachowych</w:t>
      </w:r>
    </w:p>
    <w:p w:rsidR="005D6D38" w:rsidRPr="00786E88" w:rsidRDefault="005D6D38" w:rsidP="00061F28">
      <w:pPr>
        <w:pStyle w:val="SPTR-trepunktu"/>
        <w:spacing w:line="360" w:lineRule="auto"/>
        <w:rPr>
          <w:szCs w:val="22"/>
        </w:rPr>
      </w:pPr>
      <w:r w:rsidRPr="00786E88">
        <w:rPr>
          <w:szCs w:val="22"/>
        </w:rPr>
        <w:t>45261320-3 Kładzenie rynien</w:t>
      </w:r>
    </w:p>
    <w:p w:rsidR="005D6D38" w:rsidRPr="00786E88" w:rsidRDefault="005D6D38" w:rsidP="00061F28">
      <w:pPr>
        <w:pStyle w:val="SPTR-trepunktu"/>
        <w:spacing w:line="360" w:lineRule="auto"/>
        <w:rPr>
          <w:szCs w:val="22"/>
        </w:rPr>
      </w:pPr>
      <w:r w:rsidRPr="00786E88">
        <w:rPr>
          <w:szCs w:val="22"/>
        </w:rPr>
        <w:t>45261400-8 Pokrywanie</w:t>
      </w:r>
    </w:p>
    <w:p w:rsidR="005D6D38" w:rsidRPr="00786E88" w:rsidRDefault="005D6D38" w:rsidP="00061F28">
      <w:pPr>
        <w:pStyle w:val="SPTR-trepunktu"/>
        <w:spacing w:line="360" w:lineRule="auto"/>
        <w:rPr>
          <w:szCs w:val="22"/>
        </w:rPr>
      </w:pPr>
      <w:r w:rsidRPr="00786E88">
        <w:rPr>
          <w:szCs w:val="22"/>
        </w:rPr>
        <w:t>45400000-1 Roboty wykończeniowe w zakresie obiektów budowlanych</w:t>
      </w:r>
    </w:p>
    <w:p w:rsidR="005D6D38" w:rsidRPr="00786E88" w:rsidRDefault="005D6D38" w:rsidP="00061F28">
      <w:pPr>
        <w:pStyle w:val="SPTR-trepunktu"/>
        <w:spacing w:line="360" w:lineRule="auto"/>
        <w:rPr>
          <w:szCs w:val="22"/>
        </w:rPr>
      </w:pPr>
      <w:r w:rsidRPr="00786E88">
        <w:rPr>
          <w:szCs w:val="22"/>
        </w:rPr>
        <w:t>45410000-4 Tynkowanie</w:t>
      </w:r>
    </w:p>
    <w:p w:rsidR="005D6D38" w:rsidRPr="00786E88" w:rsidRDefault="005D6D38" w:rsidP="00061F28">
      <w:pPr>
        <w:pStyle w:val="SPTR-trepunktu"/>
        <w:spacing w:line="360" w:lineRule="auto"/>
        <w:rPr>
          <w:szCs w:val="22"/>
        </w:rPr>
      </w:pPr>
      <w:r w:rsidRPr="00786E88">
        <w:rPr>
          <w:szCs w:val="22"/>
        </w:rPr>
        <w:t>45430000-0 Pokrywanie podłóg i ścian</w:t>
      </w:r>
    </w:p>
    <w:p w:rsidR="005D6D38" w:rsidRPr="00786E88" w:rsidRDefault="005D6D38" w:rsidP="00061F28">
      <w:pPr>
        <w:pStyle w:val="SPTR-trepunktu"/>
        <w:spacing w:line="360" w:lineRule="auto"/>
        <w:rPr>
          <w:szCs w:val="22"/>
        </w:rPr>
      </w:pPr>
      <w:r w:rsidRPr="00786E88">
        <w:rPr>
          <w:szCs w:val="22"/>
        </w:rPr>
        <w:t>45420000-7 Roboty w zakresie stolarki budowlanej oraz roboty ciesielskie</w:t>
      </w:r>
    </w:p>
    <w:p w:rsidR="005D6D38" w:rsidRPr="00786E88" w:rsidRDefault="005D6D38" w:rsidP="00061F28">
      <w:pPr>
        <w:pStyle w:val="SPTR-trepunktu"/>
        <w:spacing w:line="360" w:lineRule="auto"/>
        <w:rPr>
          <w:szCs w:val="22"/>
        </w:rPr>
      </w:pPr>
      <w:r w:rsidRPr="00786E88">
        <w:rPr>
          <w:szCs w:val="22"/>
        </w:rPr>
        <w:t>45421100-5 Instalowanie drzwi i okien, i podobnych elementów</w:t>
      </w:r>
    </w:p>
    <w:p w:rsidR="005D6D38" w:rsidRPr="00786E88" w:rsidRDefault="005D6D38" w:rsidP="00061F28">
      <w:pPr>
        <w:pStyle w:val="SPTR-trepunktu"/>
        <w:spacing w:line="360" w:lineRule="auto"/>
        <w:rPr>
          <w:szCs w:val="22"/>
        </w:rPr>
      </w:pPr>
      <w:r w:rsidRPr="00786E88">
        <w:rPr>
          <w:szCs w:val="22"/>
        </w:rPr>
        <w:t>45422000-1 Roboty ciesielskie</w:t>
      </w:r>
    </w:p>
    <w:p w:rsidR="00786E88" w:rsidRPr="00786E88" w:rsidRDefault="00786E88" w:rsidP="00061F28">
      <w:pPr>
        <w:pStyle w:val="SPTR-trepunktu"/>
        <w:spacing w:line="360" w:lineRule="auto"/>
        <w:rPr>
          <w:szCs w:val="22"/>
        </w:rPr>
      </w:pPr>
      <w:r w:rsidRPr="00786E88">
        <w:rPr>
          <w:szCs w:val="22"/>
        </w:rPr>
        <w:t>45440000-3 Roboty malarskie i szklarskie</w:t>
      </w:r>
    </w:p>
    <w:p w:rsidR="00786E88" w:rsidRPr="00786E88" w:rsidRDefault="00786E88" w:rsidP="00061F28">
      <w:pPr>
        <w:pStyle w:val="SPTR-trepunktu"/>
        <w:spacing w:line="360" w:lineRule="auto"/>
        <w:rPr>
          <w:szCs w:val="22"/>
        </w:rPr>
      </w:pPr>
      <w:r w:rsidRPr="00786E88">
        <w:rPr>
          <w:szCs w:val="22"/>
        </w:rPr>
        <w:t>45442100-8 Roboty malarskie</w:t>
      </w:r>
    </w:p>
    <w:p w:rsidR="00786E88" w:rsidRPr="00786E88" w:rsidRDefault="00786E88" w:rsidP="00061F28">
      <w:pPr>
        <w:pStyle w:val="SPTR-trepunktu"/>
        <w:spacing w:line="360" w:lineRule="auto"/>
        <w:rPr>
          <w:szCs w:val="22"/>
        </w:rPr>
      </w:pPr>
      <w:r w:rsidRPr="00786E88">
        <w:rPr>
          <w:szCs w:val="22"/>
        </w:rPr>
        <w:t>45320000-6 Roboty izolacyjne</w:t>
      </w:r>
    </w:p>
    <w:p w:rsidR="00786E88" w:rsidRPr="00786E88" w:rsidRDefault="00786E88" w:rsidP="00061F28">
      <w:pPr>
        <w:pStyle w:val="SPTR-trepunktu"/>
        <w:spacing w:line="360" w:lineRule="auto"/>
        <w:rPr>
          <w:szCs w:val="22"/>
        </w:rPr>
      </w:pPr>
      <w:r w:rsidRPr="00786E88">
        <w:rPr>
          <w:szCs w:val="22"/>
        </w:rPr>
        <w:t>45421146-9 Instalowanie sufitów podwieszanych</w:t>
      </w:r>
    </w:p>
    <w:p w:rsidR="00786E88" w:rsidRPr="00964FD3" w:rsidRDefault="00786E88" w:rsidP="00964FD3">
      <w:pPr>
        <w:pStyle w:val="SPTR-trepunktu"/>
        <w:spacing w:line="360" w:lineRule="auto"/>
        <w:rPr>
          <w:szCs w:val="22"/>
        </w:rPr>
      </w:pPr>
      <w:r w:rsidRPr="00786E88">
        <w:rPr>
          <w:szCs w:val="22"/>
        </w:rPr>
        <w:t>45421152-4 Instalowanie ścianek działowych</w:t>
      </w:r>
      <w:r w:rsidR="00964FD3">
        <w:rPr>
          <w:szCs w:val="22"/>
        </w:rPr>
        <w:t xml:space="preserve"> </w:t>
      </w:r>
    </w:p>
    <w:p w:rsidR="00061F28" w:rsidRPr="00964FD3" w:rsidRDefault="00061F28" w:rsidP="00964FD3">
      <w:pPr>
        <w:pStyle w:val="SPP2-POZIOM2"/>
      </w:pPr>
      <w:bookmarkStart w:id="43" w:name="_Toc215132514"/>
      <w:bookmarkStart w:id="44" w:name="_Toc223357247"/>
      <w:r w:rsidRPr="00964FD3">
        <w:t>1.6. Określenia podstawowe</w:t>
      </w:r>
      <w:bookmarkEnd w:id="43"/>
      <w:bookmarkEnd w:id="44"/>
    </w:p>
    <w:p w:rsidR="00061F28" w:rsidRPr="00061F28" w:rsidRDefault="00061F28" w:rsidP="00061F28">
      <w:pPr>
        <w:pStyle w:val="SPTR-trepunktu"/>
        <w:spacing w:line="360" w:lineRule="auto"/>
        <w:rPr>
          <w:szCs w:val="22"/>
        </w:rPr>
      </w:pPr>
      <w:r w:rsidRPr="00061F28">
        <w:rPr>
          <w:b/>
          <w:szCs w:val="22"/>
        </w:rPr>
        <w:t>Budowie</w:t>
      </w:r>
      <w:r w:rsidRPr="00061F28">
        <w:rPr>
          <w:szCs w:val="22"/>
        </w:rPr>
        <w:t xml:space="preserve"> - budowie - należy przez to rozumieć wykonanie obiektu budowlanego </w:t>
      </w:r>
      <w:r w:rsidR="005D6D38">
        <w:rPr>
          <w:szCs w:val="22"/>
        </w:rPr>
        <w:br/>
      </w:r>
      <w:r w:rsidRPr="00061F28">
        <w:rPr>
          <w:szCs w:val="22"/>
        </w:rPr>
        <w:t>w określonym miejscu, a także odbudowę, rozbudowę, nadbudowę obiektu budowlanego.</w:t>
      </w:r>
    </w:p>
    <w:p w:rsidR="00061F28" w:rsidRPr="00061F28" w:rsidRDefault="00061F28" w:rsidP="00061F28">
      <w:pPr>
        <w:pStyle w:val="SPTR-trepunktu"/>
        <w:spacing w:line="360" w:lineRule="auto"/>
        <w:rPr>
          <w:szCs w:val="22"/>
        </w:rPr>
      </w:pPr>
      <w:r w:rsidRPr="00061F28">
        <w:rPr>
          <w:b/>
          <w:szCs w:val="22"/>
        </w:rPr>
        <w:t>Budynek</w:t>
      </w:r>
      <w:r w:rsidRPr="00061F28">
        <w:rPr>
          <w:szCs w:val="22"/>
        </w:rPr>
        <w:t xml:space="preserve"> - obiekt budowlany wraz z instalacjami i urządzeniami technicznymi, który jest trwale związany z gruntem, wydzielony z przestrzeni za pomocą przegród budowlanych oraz posiada fundament i dach.</w:t>
      </w:r>
    </w:p>
    <w:p w:rsidR="00061F28" w:rsidRPr="00061F28" w:rsidRDefault="00061F28" w:rsidP="00061F28">
      <w:pPr>
        <w:pStyle w:val="SPTR-trepunktu"/>
        <w:spacing w:line="360" w:lineRule="auto"/>
        <w:rPr>
          <w:szCs w:val="22"/>
        </w:rPr>
      </w:pPr>
      <w:r w:rsidRPr="00061F28">
        <w:rPr>
          <w:b/>
          <w:szCs w:val="22"/>
        </w:rPr>
        <w:lastRenderedPageBreak/>
        <w:t>Certyfikat</w:t>
      </w:r>
      <w:r w:rsidRPr="00061F28">
        <w:rPr>
          <w:szCs w:val="22"/>
        </w:rPr>
        <w:t xml:space="preserve"> - znak bezpieczeństwa materiału lub wyrobu wydany przez specjalistyczną upoważnioną jednostkę naukowo-badawczą lub urząd państwowy, wskazujący, że zapewniona jest zgodność wyrobu z kryteriami technicznymi określonymi na podstawie Polskich Norm, Krajowych Ocen Technicznych, Europejskich Ocen Technicznych oraz właściwych przepisów i dokumentów technicznych.</w:t>
      </w:r>
    </w:p>
    <w:p w:rsidR="00061F28" w:rsidRPr="00061F28" w:rsidRDefault="00061F28" w:rsidP="00061F28">
      <w:pPr>
        <w:pStyle w:val="SPTR-trepunktu"/>
        <w:spacing w:line="360" w:lineRule="auto"/>
        <w:rPr>
          <w:szCs w:val="22"/>
        </w:rPr>
      </w:pPr>
      <w:r w:rsidRPr="00061F28">
        <w:rPr>
          <w:b/>
          <w:szCs w:val="22"/>
        </w:rPr>
        <w:t>Dokumentacja budowy</w:t>
      </w:r>
      <w:r w:rsidRPr="00061F28">
        <w:rPr>
          <w:szCs w:val="22"/>
        </w:rPr>
        <w:t xml:space="preserve"> - pozwolenie na budowę wraz z załączonym projektem budowlanym, dziennik budowy, protokoły odbiorów częściowych i końcowych, </w:t>
      </w:r>
      <w:r>
        <w:rPr>
          <w:szCs w:val="22"/>
        </w:rPr>
        <w:br/>
      </w:r>
      <w:r w:rsidRPr="00061F28">
        <w:rPr>
          <w:szCs w:val="22"/>
        </w:rPr>
        <w:t xml:space="preserve">w miarę potrzeby, rysunki i opisy służące realizacji obiektu, operaty geodezyjne </w:t>
      </w:r>
      <w:r>
        <w:rPr>
          <w:szCs w:val="22"/>
        </w:rPr>
        <w:br/>
      </w:r>
      <w:r w:rsidRPr="00061F28">
        <w:rPr>
          <w:szCs w:val="22"/>
        </w:rPr>
        <w:t>i książkę obmiarów, a w przypadku realizacji obiektów metodą montażu -także dziennik montażu</w:t>
      </w:r>
    </w:p>
    <w:p w:rsidR="00061F28" w:rsidRPr="00061F28" w:rsidRDefault="00061F28" w:rsidP="00061F28">
      <w:pPr>
        <w:pStyle w:val="SPTR-trepunktu"/>
        <w:spacing w:line="360" w:lineRule="auto"/>
        <w:rPr>
          <w:szCs w:val="22"/>
        </w:rPr>
      </w:pPr>
      <w:r w:rsidRPr="00061F28">
        <w:rPr>
          <w:b/>
          <w:szCs w:val="22"/>
        </w:rPr>
        <w:t xml:space="preserve">Dokumentacja powykonawcza robót </w:t>
      </w:r>
      <w:r w:rsidRPr="00061F28">
        <w:rPr>
          <w:szCs w:val="22"/>
        </w:rPr>
        <w:t>- należy rozumieć (zgodnie z art. 3 pkt 14 ustawy Prawo budowlane) wymienioną wyżej dokumentację robót z naniesionymi zmianami w stosunku do projektu budowlanego i specyfikacji technicznej, dokonanymi w toku wykonywania prac.</w:t>
      </w:r>
    </w:p>
    <w:p w:rsidR="00061F28" w:rsidRPr="00061F28" w:rsidRDefault="00061F28" w:rsidP="00061F28">
      <w:pPr>
        <w:pStyle w:val="SPTR-trepunktu"/>
        <w:spacing w:line="360" w:lineRule="auto"/>
        <w:rPr>
          <w:szCs w:val="22"/>
        </w:rPr>
      </w:pPr>
      <w:r w:rsidRPr="00061F28">
        <w:rPr>
          <w:b/>
          <w:szCs w:val="22"/>
        </w:rPr>
        <w:t>Dokumentowanie</w:t>
      </w:r>
      <w:r w:rsidRPr="00061F28">
        <w:rPr>
          <w:szCs w:val="22"/>
        </w:rPr>
        <w:t xml:space="preserve"> - sporządzanie trwałego zapisu faktów dotyczących wykonywania robót specjalistycznych i rejestrowania danych</w:t>
      </w:r>
    </w:p>
    <w:p w:rsidR="00061F28" w:rsidRPr="00061F28" w:rsidRDefault="00061F28" w:rsidP="00061F28">
      <w:pPr>
        <w:pStyle w:val="SPTR-trepunktu"/>
        <w:spacing w:line="360" w:lineRule="auto"/>
        <w:rPr>
          <w:szCs w:val="22"/>
        </w:rPr>
      </w:pPr>
      <w:r w:rsidRPr="00061F28">
        <w:rPr>
          <w:b/>
          <w:szCs w:val="22"/>
        </w:rPr>
        <w:t>Dziennik budowy</w:t>
      </w:r>
      <w:r w:rsidRPr="00061F28">
        <w:rPr>
          <w:szCs w:val="22"/>
        </w:rPr>
        <w:t xml:space="preserve"> - zeszyt z ponumerowanymi stronami, opatrzony pieczęcią organu wydającego, wydany zgodnie z obowiązującymi przepisami, stanowiący urzędowy dokument przebiegu robót budowlanych, służący do notowania zdarzeń i okoliczności zachodzących w toku wykonywania robót, rejestrowania dokonywanych odbiorów robót, przekazywania poleceń i innej korespondencji technicznej pomiędzy Inspektorem/ Kierownikiem projektu, Wykonawcą i projektantem.</w:t>
      </w:r>
    </w:p>
    <w:p w:rsidR="00061F28" w:rsidRPr="00061F28" w:rsidRDefault="00061F28" w:rsidP="00061F28">
      <w:pPr>
        <w:pStyle w:val="SPTR-trepunktu"/>
        <w:spacing w:line="360" w:lineRule="auto"/>
        <w:rPr>
          <w:szCs w:val="22"/>
        </w:rPr>
      </w:pPr>
      <w:r w:rsidRPr="00061F28">
        <w:rPr>
          <w:b/>
          <w:szCs w:val="22"/>
        </w:rPr>
        <w:t>Etap wykonania</w:t>
      </w:r>
      <w:r w:rsidRPr="00061F28">
        <w:rPr>
          <w:szCs w:val="22"/>
        </w:rPr>
        <w:t xml:space="preserve"> - część obiektu budowlanego zdolna do spełnienia przewidywanych funkcji techniczno-użytkowych i możliwą do odebrania i przekazania do eksploatacji.</w:t>
      </w:r>
    </w:p>
    <w:p w:rsidR="00061F28" w:rsidRPr="00061F28" w:rsidRDefault="00061F28" w:rsidP="00061F28">
      <w:pPr>
        <w:pStyle w:val="SPTR-trepunktu"/>
        <w:spacing w:line="360" w:lineRule="auto"/>
        <w:rPr>
          <w:szCs w:val="22"/>
        </w:rPr>
      </w:pPr>
      <w:r w:rsidRPr="00061F28">
        <w:rPr>
          <w:b/>
          <w:szCs w:val="22"/>
        </w:rPr>
        <w:t>Kierownik Budowy</w:t>
      </w:r>
      <w:r w:rsidRPr="00061F28">
        <w:rPr>
          <w:szCs w:val="22"/>
        </w:rPr>
        <w:t xml:space="preserve"> - osoba wyznaczona przez Wykonawcę lub Zamawiającego, upoważniona do koordynowania robotami i do występowania w jego imieniu </w:t>
      </w:r>
      <w:r>
        <w:rPr>
          <w:szCs w:val="22"/>
        </w:rPr>
        <w:br/>
      </w:r>
      <w:r w:rsidRPr="00061F28">
        <w:rPr>
          <w:szCs w:val="22"/>
        </w:rPr>
        <w:t>w sprawach realizacji kontraktu, ponosząca ustawową odpowiedzialność za prowadzoną budowę</w:t>
      </w:r>
    </w:p>
    <w:p w:rsidR="00061F28" w:rsidRPr="00061F28" w:rsidRDefault="00061F28" w:rsidP="00061F28">
      <w:pPr>
        <w:pStyle w:val="SPTR-trepunktu"/>
        <w:spacing w:line="360" w:lineRule="auto"/>
        <w:rPr>
          <w:szCs w:val="22"/>
        </w:rPr>
      </w:pPr>
      <w:r w:rsidRPr="00061F28">
        <w:rPr>
          <w:b/>
          <w:szCs w:val="22"/>
        </w:rPr>
        <w:t>Kierownik Robót</w:t>
      </w:r>
      <w:r w:rsidRPr="00061F28">
        <w:rPr>
          <w:szCs w:val="22"/>
        </w:rPr>
        <w:t xml:space="preserve"> - osoba wyznaczona przez Wykonawcę, upoważniona do kierowania robotami i do występowania w jego imieniu w sprawach realizacji kontraktu.</w:t>
      </w:r>
    </w:p>
    <w:p w:rsidR="00061F28" w:rsidRPr="00061F28" w:rsidRDefault="00061F28" w:rsidP="00061F28">
      <w:pPr>
        <w:pStyle w:val="SPTR-trepunktu"/>
        <w:spacing w:line="360" w:lineRule="auto"/>
        <w:rPr>
          <w:szCs w:val="22"/>
        </w:rPr>
      </w:pPr>
      <w:r w:rsidRPr="00061F28">
        <w:rPr>
          <w:b/>
          <w:szCs w:val="22"/>
        </w:rPr>
        <w:t>Kontrola na placu budowy</w:t>
      </w:r>
      <w:r w:rsidRPr="00061F28">
        <w:rPr>
          <w:szCs w:val="22"/>
        </w:rPr>
        <w:t xml:space="preserve"> - kontrola na placu budowy i w jego otoczeniu</w:t>
      </w:r>
    </w:p>
    <w:p w:rsidR="00061F28" w:rsidRPr="00061F28" w:rsidRDefault="00061F28" w:rsidP="00061F28">
      <w:pPr>
        <w:pStyle w:val="SPTR-trepunktu"/>
        <w:spacing w:line="360" w:lineRule="auto"/>
        <w:rPr>
          <w:szCs w:val="22"/>
        </w:rPr>
      </w:pPr>
      <w:r w:rsidRPr="00061F28">
        <w:rPr>
          <w:b/>
          <w:szCs w:val="22"/>
        </w:rPr>
        <w:t>Książka obmiarów</w:t>
      </w:r>
      <w:r w:rsidRPr="00061F28">
        <w:rPr>
          <w:szCs w:val="22"/>
        </w:rPr>
        <w:t xml:space="preserve"> - akceptowany przez Inspektora/ Kierownika projektu zeszyt </w:t>
      </w:r>
      <w:r>
        <w:rPr>
          <w:szCs w:val="22"/>
        </w:rPr>
        <w:br/>
      </w:r>
      <w:r w:rsidRPr="00061F28">
        <w:rPr>
          <w:szCs w:val="22"/>
        </w:rPr>
        <w:t xml:space="preserve">z ponumerowanymi stronami, służący do wpisywania przez Wykonawcę obmiaru </w:t>
      </w:r>
      <w:r w:rsidRPr="00061F28">
        <w:rPr>
          <w:szCs w:val="22"/>
        </w:rPr>
        <w:lastRenderedPageBreak/>
        <w:t>dokonywanych robót w formie obliczeń, szkiców i ew. dodatkowych załączników. Wpisy w książce obmiarów podlegają potwierdzeniu przez Inspektora/ Kierownika projektu.</w:t>
      </w:r>
    </w:p>
    <w:p w:rsidR="00061F28" w:rsidRPr="00061F28" w:rsidRDefault="00061F28" w:rsidP="00061F28">
      <w:pPr>
        <w:pStyle w:val="SPTR-trepunktu"/>
        <w:spacing w:line="360" w:lineRule="auto"/>
        <w:rPr>
          <w:szCs w:val="22"/>
        </w:rPr>
      </w:pPr>
      <w:r w:rsidRPr="00061F28">
        <w:rPr>
          <w:b/>
          <w:szCs w:val="22"/>
        </w:rPr>
        <w:t>Laboratorium</w:t>
      </w:r>
      <w:r w:rsidRPr="00061F28">
        <w:rPr>
          <w:szCs w:val="22"/>
        </w:rPr>
        <w:t xml:space="preserve"> - należy przez to rozumieć laboratorium jednostki naukowej, zamawiającego, wykonawcy lub inne laboratorium badawcze zaakceptowane przez zamawiającego, niezbędne do prowadzenia badań i prób związanych z oceną jakości stosowanych wyrobów budowlanych oraz rodzaj prowadzonych robót.</w:t>
      </w:r>
    </w:p>
    <w:p w:rsidR="00061F28" w:rsidRPr="00061F28" w:rsidRDefault="00061F28" w:rsidP="00061F28">
      <w:pPr>
        <w:pStyle w:val="SPTR-trepunktu"/>
        <w:spacing w:line="360" w:lineRule="auto"/>
        <w:rPr>
          <w:szCs w:val="22"/>
        </w:rPr>
      </w:pPr>
      <w:r w:rsidRPr="00061F28">
        <w:rPr>
          <w:b/>
          <w:szCs w:val="22"/>
        </w:rPr>
        <w:t>Materiały</w:t>
      </w:r>
      <w:r w:rsidRPr="00061F28">
        <w:rPr>
          <w:szCs w:val="22"/>
        </w:rPr>
        <w:t xml:space="preserve"> - wszelkie wyroby budowlane, urządzenia niezbędne do wykonania robót, zgodne z dokumentacją projektową i specyfikacjami technicznymi, zaakceptowane przez Inspektora/ Kierownika</w:t>
      </w:r>
    </w:p>
    <w:p w:rsidR="00061F28" w:rsidRPr="00061F28" w:rsidRDefault="00061F28" w:rsidP="00061F28">
      <w:pPr>
        <w:pStyle w:val="SPTR-trepunktu"/>
        <w:spacing w:line="360" w:lineRule="auto"/>
        <w:rPr>
          <w:szCs w:val="22"/>
        </w:rPr>
      </w:pPr>
      <w:r w:rsidRPr="00061F28">
        <w:rPr>
          <w:b/>
          <w:szCs w:val="22"/>
        </w:rPr>
        <w:t>Nadzór</w:t>
      </w:r>
      <w:r w:rsidRPr="00061F28">
        <w:rPr>
          <w:szCs w:val="22"/>
        </w:rPr>
        <w:t xml:space="preserve"> - aktywna funkcja w nadzorowaniu i kierowaniu wykonaniem robót budowlanych.</w:t>
      </w:r>
    </w:p>
    <w:p w:rsidR="00061F28" w:rsidRPr="00061F28" w:rsidRDefault="00061F28" w:rsidP="00061F28">
      <w:pPr>
        <w:pStyle w:val="SPTR-trepunktu"/>
        <w:spacing w:line="360" w:lineRule="auto"/>
        <w:rPr>
          <w:szCs w:val="22"/>
        </w:rPr>
      </w:pPr>
      <w:r w:rsidRPr="00061F28">
        <w:rPr>
          <w:b/>
          <w:szCs w:val="22"/>
        </w:rPr>
        <w:t>Obiekt małej architektury</w:t>
      </w:r>
      <w:r w:rsidRPr="00061F28">
        <w:rPr>
          <w:szCs w:val="22"/>
        </w:rPr>
        <w:t xml:space="preserve"> - niewielkie obiekty, a w szczególności: kultu religijnego, jak: kapliczki, krzyże przydrożne, figury, posągi, wodotryski i inne obiekty architektury ogrodowej, użytkowe służące rekreacji codziennej i utrzymaniu porządku, jak: piaskownice, huśtawki, drabinki, śmietniki.</w:t>
      </w:r>
    </w:p>
    <w:p w:rsidR="00061F28" w:rsidRPr="00061F28" w:rsidRDefault="00061F28" w:rsidP="00061F28">
      <w:pPr>
        <w:pStyle w:val="SPTR-trepunktu"/>
        <w:spacing w:line="360" w:lineRule="auto"/>
        <w:rPr>
          <w:szCs w:val="22"/>
        </w:rPr>
      </w:pPr>
      <w:r w:rsidRPr="00061F28">
        <w:rPr>
          <w:b/>
          <w:szCs w:val="22"/>
        </w:rPr>
        <w:t>Obszar oddziaływania obiektu</w:t>
      </w:r>
      <w:r w:rsidRPr="00061F28">
        <w:rPr>
          <w:szCs w:val="22"/>
        </w:rPr>
        <w:t xml:space="preserve"> - teren wyznaczony w otoczeniu budowlanym na podstawie przepisów odrębnych, wprowadzających związane z tym obiektem ograniczenia w zagospodarowaniu tego terenu</w:t>
      </w:r>
    </w:p>
    <w:p w:rsidR="00061F28" w:rsidRPr="00061F28" w:rsidRDefault="00061F28" w:rsidP="00061F28">
      <w:pPr>
        <w:pStyle w:val="SPTR-trepunktu"/>
        <w:spacing w:line="360" w:lineRule="auto"/>
        <w:rPr>
          <w:szCs w:val="22"/>
        </w:rPr>
      </w:pPr>
      <w:r w:rsidRPr="00061F28">
        <w:rPr>
          <w:b/>
          <w:szCs w:val="22"/>
        </w:rPr>
        <w:t>Oferta</w:t>
      </w:r>
      <w:r w:rsidRPr="00061F28">
        <w:rPr>
          <w:szCs w:val="22"/>
        </w:rPr>
        <w:t xml:space="preserve"> - oznacza dokument tak zatytułowany, podpisany i przedłożony przez Wykonawcę w postępowaniu o udzielenie zamówienia publicznego ogłoszonego przez zamawiającego na realizację kontraktu.</w:t>
      </w:r>
    </w:p>
    <w:p w:rsidR="00061F28" w:rsidRPr="00061F28" w:rsidRDefault="00061F28" w:rsidP="00061F28">
      <w:pPr>
        <w:pStyle w:val="SPTR-trepunktu"/>
        <w:spacing w:line="360" w:lineRule="auto"/>
        <w:rPr>
          <w:szCs w:val="22"/>
        </w:rPr>
      </w:pPr>
      <w:r w:rsidRPr="00061F28">
        <w:rPr>
          <w:b/>
          <w:szCs w:val="22"/>
        </w:rPr>
        <w:t>Polecenie Inspektora Nadzoru</w:t>
      </w:r>
      <w:r w:rsidRPr="00061F28">
        <w:rPr>
          <w:szCs w:val="22"/>
        </w:rPr>
        <w:t xml:space="preserve"> - poleceniu Inspektora Nadzoru - należy przez to rozumieć wszelkie polecenia przekazane Wykonawcy przez Inspektora nadzoru </w:t>
      </w:r>
      <w:r>
        <w:rPr>
          <w:szCs w:val="22"/>
        </w:rPr>
        <w:br/>
      </w:r>
      <w:r w:rsidRPr="00061F28">
        <w:rPr>
          <w:szCs w:val="22"/>
        </w:rPr>
        <w:t xml:space="preserve">w formie pisemnej dotyczące sposobu realizacji robót lub innych spraw związanych </w:t>
      </w:r>
      <w:r>
        <w:rPr>
          <w:szCs w:val="22"/>
        </w:rPr>
        <w:br/>
      </w:r>
      <w:r w:rsidRPr="00061F28">
        <w:rPr>
          <w:szCs w:val="22"/>
        </w:rPr>
        <w:t>z prowadzeniem budowy</w:t>
      </w:r>
    </w:p>
    <w:p w:rsidR="00061F28" w:rsidRPr="00061F28" w:rsidRDefault="00061F28" w:rsidP="00061F28">
      <w:pPr>
        <w:pStyle w:val="SPTR-trepunktu"/>
        <w:spacing w:line="360" w:lineRule="auto"/>
        <w:rPr>
          <w:szCs w:val="22"/>
        </w:rPr>
      </w:pPr>
      <w:r w:rsidRPr="00061F28">
        <w:rPr>
          <w:b/>
          <w:szCs w:val="22"/>
        </w:rPr>
        <w:t>Polska Norma</w:t>
      </w:r>
      <w:r w:rsidRPr="00061F28">
        <w:rPr>
          <w:szCs w:val="22"/>
        </w:rPr>
        <w:t xml:space="preserve"> - norma krajowa oznaczona symbolem PN określająca wymagania, metody badań oraz metody i sposoby wykonania innych czynności, w szczególności w zakresie bezpieczeństwa pracy i użytkownika oraz ochrony życia, zdrowia, minia </w:t>
      </w:r>
      <w:r>
        <w:rPr>
          <w:szCs w:val="22"/>
        </w:rPr>
        <w:br/>
      </w:r>
      <w:r w:rsidRPr="00061F28">
        <w:rPr>
          <w:szCs w:val="22"/>
        </w:rPr>
        <w:t xml:space="preserve">i środowiska z uwzględnieniem potrzeb ludzi niepełnosprawnych, podstawowych cech jakościowych wspólnych dla asortymentów grup wyrobów, w tym właściwości techniczno-użytkowych surowców, materiałów paliw i energii powszechnie stosowanych w produkcji i obrocie, głównych parametrów typoszeregów wymiarów przyłączeniowych i innych charakterystyk technicznych związanych z klasyfikacją rodzajową i jakościową oraz zamiennością wymiarową i funkcjonalną wyrobów, </w:t>
      </w:r>
      <w:r w:rsidRPr="00061F28">
        <w:rPr>
          <w:szCs w:val="22"/>
        </w:rPr>
        <w:lastRenderedPageBreak/>
        <w:t>projektowanie obiektów budowlanych oraz warunków wykonania i odbioru, a także metod badań przy odbiorze robót budowlano- montażowych, dokumentacji technicznej.</w:t>
      </w:r>
    </w:p>
    <w:p w:rsidR="00061F28" w:rsidRPr="00061F28" w:rsidRDefault="00061F28" w:rsidP="00061F28">
      <w:pPr>
        <w:pStyle w:val="SPTR-trepunktu"/>
        <w:spacing w:line="360" w:lineRule="auto"/>
        <w:rPr>
          <w:szCs w:val="22"/>
        </w:rPr>
      </w:pPr>
      <w:r w:rsidRPr="00061F28">
        <w:rPr>
          <w:b/>
          <w:szCs w:val="22"/>
        </w:rPr>
        <w:t>Pozwolenie na budowę</w:t>
      </w:r>
      <w:r w:rsidRPr="00061F28">
        <w:rPr>
          <w:szCs w:val="22"/>
        </w:rPr>
        <w:t xml:space="preserve"> - decyzja administracyjna zezwalająca na rozpoczęcie </w:t>
      </w:r>
      <w:r>
        <w:rPr>
          <w:szCs w:val="22"/>
        </w:rPr>
        <w:br/>
      </w:r>
      <w:r w:rsidRPr="00061F28">
        <w:rPr>
          <w:szCs w:val="22"/>
        </w:rPr>
        <w:t>i prowadzenie budowy lub wykonywanie robót budowlanych innych niż budowa obiektu budowlanego</w:t>
      </w:r>
    </w:p>
    <w:p w:rsidR="00061F28" w:rsidRPr="00061F28" w:rsidRDefault="00061F28" w:rsidP="00061F28">
      <w:pPr>
        <w:pStyle w:val="SPTR-trepunktu"/>
        <w:spacing w:line="360" w:lineRule="auto"/>
        <w:rPr>
          <w:szCs w:val="22"/>
        </w:rPr>
      </w:pPr>
      <w:r w:rsidRPr="00061F28">
        <w:rPr>
          <w:b/>
          <w:szCs w:val="22"/>
        </w:rPr>
        <w:t>Projektant</w:t>
      </w:r>
      <w:r w:rsidRPr="00061F28">
        <w:rPr>
          <w:szCs w:val="22"/>
        </w:rPr>
        <w:t xml:space="preserve"> - uprawniona osoba prawna lub fizyczna będąca autorem dokumentacji projektowej.</w:t>
      </w:r>
    </w:p>
    <w:p w:rsidR="00061F28" w:rsidRPr="00061F28" w:rsidRDefault="00061F28" w:rsidP="00061F28">
      <w:pPr>
        <w:pStyle w:val="SPTR-trepunktu"/>
        <w:spacing w:line="360" w:lineRule="auto"/>
        <w:rPr>
          <w:szCs w:val="22"/>
        </w:rPr>
      </w:pPr>
      <w:r w:rsidRPr="00061F28">
        <w:rPr>
          <w:b/>
          <w:szCs w:val="22"/>
        </w:rPr>
        <w:t>Przedmiar robót</w:t>
      </w:r>
      <w:r w:rsidRPr="00061F28">
        <w:rPr>
          <w:szCs w:val="22"/>
        </w:rPr>
        <w:t xml:space="preserve"> - zestawienie przewidywanych do wykonania robót podstawowych wraz z ich opisem oraz wskazaniem właściwych specyfikacji technicznych wykonania i odbioru robót budowlanych, z obliczeniem i zestawieniem ilości/liczby dla jednostek przedmiarowych robót podstawowych.</w:t>
      </w:r>
    </w:p>
    <w:p w:rsidR="00061F28" w:rsidRPr="00061F28" w:rsidRDefault="00061F28" w:rsidP="00061F28">
      <w:pPr>
        <w:pStyle w:val="SPTR-trepunktu"/>
        <w:spacing w:line="360" w:lineRule="auto"/>
        <w:rPr>
          <w:szCs w:val="22"/>
        </w:rPr>
      </w:pPr>
      <w:r w:rsidRPr="00061F28">
        <w:rPr>
          <w:b/>
          <w:szCs w:val="22"/>
        </w:rPr>
        <w:t xml:space="preserve">Remont </w:t>
      </w:r>
      <w:r w:rsidRPr="00061F28">
        <w:rPr>
          <w:szCs w:val="22"/>
        </w:rPr>
        <w:t xml:space="preserve"> - należy przez to rozumieć wykonywanie w istniejącym obiekcie budowlanym robót budowlanych polegających na odtworzeniu stanu pierwotnego, </w:t>
      </w:r>
      <w:r>
        <w:rPr>
          <w:szCs w:val="22"/>
        </w:rPr>
        <w:br/>
      </w:r>
      <w:r w:rsidRPr="00061F28">
        <w:rPr>
          <w:szCs w:val="22"/>
        </w:rPr>
        <w:t>a nie stanowiących bieżącej konserwacji</w:t>
      </w:r>
    </w:p>
    <w:p w:rsidR="00061F28" w:rsidRPr="00061F28" w:rsidRDefault="00061F28" w:rsidP="00061F28">
      <w:pPr>
        <w:pStyle w:val="SPTR-trepunktu"/>
        <w:spacing w:line="360" w:lineRule="auto"/>
        <w:rPr>
          <w:szCs w:val="22"/>
        </w:rPr>
      </w:pPr>
      <w:r w:rsidRPr="00061F28">
        <w:rPr>
          <w:b/>
          <w:szCs w:val="22"/>
        </w:rPr>
        <w:t>Roboty podstawowe</w:t>
      </w:r>
      <w:r w:rsidRPr="00061F28">
        <w:rPr>
          <w:szCs w:val="22"/>
        </w:rPr>
        <w:t xml:space="preserve"> - minimalny zakres prac, które po wykonaniu są możliwe do odebrania pod względem ilości i wymogów jakościowych oraz uwzględniają przyjęty stopień scalenia robót</w:t>
      </w:r>
    </w:p>
    <w:p w:rsidR="00061F28" w:rsidRPr="00061F28" w:rsidRDefault="00061F28" w:rsidP="00061F28">
      <w:pPr>
        <w:pStyle w:val="SPTR-trepunktu"/>
        <w:spacing w:line="360" w:lineRule="auto"/>
        <w:rPr>
          <w:szCs w:val="22"/>
        </w:rPr>
      </w:pPr>
      <w:r w:rsidRPr="00061F28">
        <w:rPr>
          <w:b/>
          <w:szCs w:val="22"/>
        </w:rPr>
        <w:t>Roboty tymczasowe</w:t>
      </w:r>
      <w:r w:rsidRPr="00061F28">
        <w:rPr>
          <w:szCs w:val="22"/>
        </w:rPr>
        <w:t xml:space="preserve"> - roboty, które są projektowane i wykonywane jako potrzebne do wykonania robót podstawowych, ale nie są przekazywane zamawiającemu i są usuwane po wykonaniu robót podstawowych</w:t>
      </w:r>
    </w:p>
    <w:p w:rsidR="00061F28" w:rsidRPr="00061F28" w:rsidRDefault="00061F28" w:rsidP="00061F28">
      <w:pPr>
        <w:pStyle w:val="SPTR-trepunktu"/>
        <w:spacing w:line="360" w:lineRule="auto"/>
        <w:rPr>
          <w:szCs w:val="22"/>
        </w:rPr>
      </w:pPr>
      <w:r w:rsidRPr="00061F28">
        <w:rPr>
          <w:b/>
          <w:szCs w:val="22"/>
        </w:rPr>
        <w:t>Rusztowania</w:t>
      </w:r>
      <w:r w:rsidRPr="00061F28">
        <w:rPr>
          <w:szCs w:val="22"/>
        </w:rPr>
        <w:t xml:space="preserve"> - tymczasowa konstrukcja pomocnicza z elementów drewnianych i/lub profili stalowych podtrzymująca deskowanie</w:t>
      </w:r>
    </w:p>
    <w:p w:rsidR="00061F28" w:rsidRPr="00061F28" w:rsidRDefault="00061F28" w:rsidP="00061F28">
      <w:pPr>
        <w:pStyle w:val="SPTR-trepunktu"/>
        <w:spacing w:line="360" w:lineRule="auto"/>
        <w:rPr>
          <w:szCs w:val="22"/>
        </w:rPr>
      </w:pPr>
      <w:r w:rsidRPr="00061F28">
        <w:rPr>
          <w:b/>
          <w:szCs w:val="22"/>
        </w:rPr>
        <w:t>Rusztowania robocze</w:t>
      </w:r>
      <w:r w:rsidRPr="00061F28">
        <w:rPr>
          <w:szCs w:val="22"/>
        </w:rPr>
        <w:t xml:space="preserve"> - pomocnicze budowle służące do przenoszenia ciężaru ludzi i sprzętu</w:t>
      </w:r>
    </w:p>
    <w:p w:rsidR="00061F28" w:rsidRPr="00061F28" w:rsidRDefault="00061F28" w:rsidP="00061F28">
      <w:pPr>
        <w:pStyle w:val="SPTR-trepunktu"/>
        <w:spacing w:line="360" w:lineRule="auto"/>
        <w:rPr>
          <w:szCs w:val="22"/>
        </w:rPr>
      </w:pPr>
      <w:r w:rsidRPr="00061F28">
        <w:rPr>
          <w:b/>
          <w:szCs w:val="22"/>
        </w:rPr>
        <w:t>Rysunki</w:t>
      </w:r>
      <w:r w:rsidRPr="00061F28">
        <w:rPr>
          <w:szCs w:val="22"/>
        </w:rPr>
        <w:t xml:space="preserve"> - oznaczają rysunki robót, włączone do kontraktu, oraz wszelkie rysunki dodatkowe i zmienione, wydane przez (lub w imieniu) zamawiającego zgodnie </w:t>
      </w:r>
      <w:r>
        <w:rPr>
          <w:szCs w:val="22"/>
        </w:rPr>
        <w:br/>
      </w:r>
      <w:r w:rsidRPr="00061F28">
        <w:rPr>
          <w:szCs w:val="22"/>
        </w:rPr>
        <w:t>z umową</w:t>
      </w:r>
    </w:p>
    <w:p w:rsidR="00061F28" w:rsidRPr="00061F28" w:rsidRDefault="00061F28" w:rsidP="00061F28">
      <w:pPr>
        <w:pStyle w:val="SPTR-trepunktu"/>
        <w:spacing w:line="360" w:lineRule="auto"/>
        <w:rPr>
          <w:szCs w:val="22"/>
        </w:rPr>
      </w:pPr>
      <w:r w:rsidRPr="00061F28">
        <w:rPr>
          <w:b/>
          <w:szCs w:val="22"/>
        </w:rPr>
        <w:t>Specyfikacja Techniczna</w:t>
      </w:r>
      <w:r w:rsidRPr="00061F28">
        <w:rPr>
          <w:szCs w:val="22"/>
        </w:rPr>
        <w:t xml:space="preserve"> - Specyfikacje Techniczne Wykonania i Odbioru Robót Budowlanych stanowią opracowanie zawierające w szczególności zbiory wymagań, które są niezbędne do określenia standardu i jakości wykonania robót budowlanych, właściwości wyrobów budowlanych oraz oceny prawidłowości wykonania poszczególnych robót.</w:t>
      </w:r>
    </w:p>
    <w:p w:rsidR="00061F28" w:rsidRPr="00061F28" w:rsidRDefault="00061F28" w:rsidP="00061F28">
      <w:pPr>
        <w:pStyle w:val="SPTR-trepunktu"/>
        <w:spacing w:line="360" w:lineRule="auto"/>
        <w:rPr>
          <w:szCs w:val="22"/>
        </w:rPr>
      </w:pPr>
      <w:r w:rsidRPr="00061F28">
        <w:rPr>
          <w:b/>
          <w:szCs w:val="22"/>
        </w:rPr>
        <w:lastRenderedPageBreak/>
        <w:t>Teren budowy</w:t>
      </w:r>
      <w:r w:rsidRPr="00061F28">
        <w:rPr>
          <w:szCs w:val="22"/>
        </w:rPr>
        <w:t xml:space="preserve"> - teren udostępniony przez Zamawiającego dla wykonania na nim robót oraz inne miejsca wymienione w kontrakcie jako tworzące część terenu budowy.</w:t>
      </w:r>
    </w:p>
    <w:p w:rsidR="00061F28" w:rsidRPr="00061F28" w:rsidRDefault="00061F28" w:rsidP="00061F28">
      <w:pPr>
        <w:pStyle w:val="SPTR-trepunktu"/>
        <w:spacing w:line="360" w:lineRule="auto"/>
        <w:rPr>
          <w:szCs w:val="22"/>
        </w:rPr>
      </w:pPr>
      <w:r w:rsidRPr="00061F28">
        <w:rPr>
          <w:b/>
          <w:szCs w:val="22"/>
        </w:rPr>
        <w:t>Wykonawca</w:t>
      </w:r>
      <w:r w:rsidRPr="00061F28">
        <w:rPr>
          <w:szCs w:val="22"/>
        </w:rPr>
        <w:t xml:space="preserve"> - osoba lub organizacja wykonująca roboty budowlane</w:t>
      </w:r>
    </w:p>
    <w:p w:rsidR="00061F28" w:rsidRPr="00061F28" w:rsidRDefault="00061F28" w:rsidP="00061F28">
      <w:pPr>
        <w:pStyle w:val="SPTR-trepunktu"/>
        <w:spacing w:line="360" w:lineRule="auto"/>
        <w:rPr>
          <w:szCs w:val="22"/>
        </w:rPr>
      </w:pPr>
      <w:r w:rsidRPr="00061F28">
        <w:rPr>
          <w:b/>
          <w:szCs w:val="22"/>
        </w:rPr>
        <w:t>Wymiar nominalny</w:t>
      </w:r>
      <w:r w:rsidRPr="00061F28">
        <w:rPr>
          <w:szCs w:val="22"/>
        </w:rPr>
        <w:t xml:space="preserve"> - wymiar krawężnika określony w celu jego wykonania, któremu powinien odpowiadać wymiar rzeczywisty w określonych granicach dopuszczalnych odchyłek</w:t>
      </w:r>
    </w:p>
    <w:p w:rsidR="00061F28" w:rsidRPr="00061F28" w:rsidRDefault="00061F28" w:rsidP="00061F28">
      <w:pPr>
        <w:pStyle w:val="SPTR-trepunktu"/>
        <w:spacing w:line="360" w:lineRule="auto"/>
        <w:rPr>
          <w:szCs w:val="22"/>
        </w:rPr>
      </w:pPr>
      <w:r w:rsidRPr="00061F28">
        <w:rPr>
          <w:b/>
          <w:szCs w:val="22"/>
        </w:rPr>
        <w:t>Wyrób budowlany</w:t>
      </w:r>
      <w:r w:rsidRPr="00061F28">
        <w:rPr>
          <w:szCs w:val="22"/>
        </w:rPr>
        <w:t xml:space="preserve"> - wyrób w rozumieniu przepisów o ocenie zgodności, wytworzony w celu wbudowania, wmontowania, zainstalowania lub zastosowania w sposób trwały w obiekcie budowlanym, wprowadzany do obrotu jako wyrób pojedynczy lub jako zestaw wyrobów do stosowania we wzajemnym połączeniu stanowiącym integralną całość użytkową</w:t>
      </w:r>
    </w:p>
    <w:p w:rsidR="00061F28" w:rsidRPr="00061F28" w:rsidRDefault="00061F28" w:rsidP="00061F28">
      <w:pPr>
        <w:pStyle w:val="SPTR-trepunktu"/>
        <w:spacing w:line="360" w:lineRule="auto"/>
        <w:rPr>
          <w:szCs w:val="22"/>
        </w:rPr>
      </w:pPr>
      <w:r w:rsidRPr="00061F28">
        <w:rPr>
          <w:b/>
          <w:szCs w:val="22"/>
        </w:rPr>
        <w:t>Zamawiający</w:t>
      </w:r>
      <w:r w:rsidRPr="00061F28">
        <w:rPr>
          <w:szCs w:val="22"/>
        </w:rPr>
        <w:t xml:space="preserve"> - Dyrektor lub Z</w:t>
      </w:r>
      <w:r w:rsidRPr="00061F28">
        <w:rPr>
          <w:szCs w:val="22"/>
        </w:rPr>
        <w:noBreakHyphen/>
        <w:t>ca Dyrektora osoby wymienione w umowie / danych kontraktowych, odpowiedzialne z administrowanie kontraktem, zatwierdzanie umów, aneksów i innych uzgodnień bezpośrednio wynikających z umowy.</w:t>
      </w:r>
    </w:p>
    <w:p w:rsidR="00061F28" w:rsidRPr="00964FD3" w:rsidRDefault="00061F28" w:rsidP="00964FD3">
      <w:pPr>
        <w:pStyle w:val="SPP2-POZIOM2"/>
      </w:pPr>
      <w:bookmarkStart w:id="45" w:name="_Toc215132515"/>
      <w:bookmarkStart w:id="46" w:name="_Toc223357248"/>
      <w:r w:rsidRPr="00964FD3">
        <w:t>1.7. Ogólne wymagania dotyczące robót</w:t>
      </w:r>
      <w:bookmarkEnd w:id="45"/>
      <w:bookmarkEnd w:id="46"/>
    </w:p>
    <w:p w:rsidR="00061F28" w:rsidRPr="00061F28" w:rsidRDefault="00061F28" w:rsidP="00061F28">
      <w:pPr>
        <w:pStyle w:val="SPTR-trepunktu"/>
        <w:spacing w:line="360" w:lineRule="auto"/>
        <w:rPr>
          <w:szCs w:val="22"/>
        </w:rPr>
      </w:pPr>
      <w:r w:rsidRPr="00061F28">
        <w:rPr>
          <w:szCs w:val="22"/>
        </w:rPr>
        <w:t>Wykonawca jest odpowiedzialny za jakość wykonanych robót, bezpieczeństwo wszelkich czynności na terenie budowy, metody użyte przy budowie oraz za ich zgodność z dokumentacją projektową, specyfikacją techniczną i poleceniami Inspektora/ Kierownika.</w:t>
      </w:r>
    </w:p>
    <w:p w:rsidR="00061F28" w:rsidRPr="00061F28" w:rsidRDefault="00061F28" w:rsidP="00EF4D06">
      <w:pPr>
        <w:pStyle w:val="SPP3-POZIOM3"/>
      </w:pPr>
      <w:bookmarkStart w:id="47" w:name="_Toc215132516"/>
      <w:bookmarkStart w:id="48" w:name="_Toc223357249"/>
      <w:r w:rsidRPr="00061F28">
        <w:t>1.7.1. Dokumentacja projektowa</w:t>
      </w:r>
      <w:bookmarkEnd w:id="47"/>
      <w:bookmarkEnd w:id="48"/>
    </w:p>
    <w:p w:rsidR="00061F28" w:rsidRPr="00061F28" w:rsidRDefault="00061F28" w:rsidP="00061F28">
      <w:pPr>
        <w:pStyle w:val="SPTR-trepunktu"/>
        <w:spacing w:line="360" w:lineRule="auto"/>
        <w:rPr>
          <w:szCs w:val="22"/>
        </w:rPr>
      </w:pPr>
      <w:r w:rsidRPr="00061F28">
        <w:rPr>
          <w:szCs w:val="22"/>
        </w:rPr>
        <w:t xml:space="preserve">Dokumentacja projektowa, specyfikacja techniczna i wszystkie dodatkowe dokumenty przekazane Wykonawcy przez Inspektora/ Kierownika/ Dyrektora stanowią część umowy, </w:t>
      </w:r>
      <w:r w:rsidRPr="00061F28">
        <w:rPr>
          <w:b/>
          <w:szCs w:val="22"/>
        </w:rPr>
        <w:t>a wymagania określone w choćby jednym z nich są obowiązujące dla Wykonawcy tak jakby zawarte były w całej dokumentacji.</w:t>
      </w:r>
    </w:p>
    <w:p w:rsidR="00061F28" w:rsidRPr="00061F28" w:rsidRDefault="00061F28" w:rsidP="00EF4D06">
      <w:pPr>
        <w:pStyle w:val="SPP3-POZIOM3"/>
      </w:pPr>
      <w:bookmarkStart w:id="49" w:name="_Toc215132517"/>
      <w:bookmarkStart w:id="50" w:name="_Toc223357250"/>
      <w:r w:rsidRPr="00061F28">
        <w:t>1.7.2. Stosowanie się do prawa i innych przepisów</w:t>
      </w:r>
      <w:bookmarkEnd w:id="49"/>
      <w:bookmarkEnd w:id="50"/>
    </w:p>
    <w:p w:rsidR="00061F28" w:rsidRPr="00061F28" w:rsidRDefault="00061F28" w:rsidP="00061F28">
      <w:pPr>
        <w:pStyle w:val="SPTR-trepunktu"/>
        <w:spacing w:line="360" w:lineRule="auto"/>
        <w:rPr>
          <w:szCs w:val="22"/>
        </w:rPr>
      </w:pPr>
      <w:r w:rsidRPr="00061F28">
        <w:rPr>
          <w:szCs w:val="22"/>
        </w:rPr>
        <w:t xml:space="preserve">Wykonawca zobowiązany jest znać wszystkie obowiązujące przepisy prawne w tym zarządzenia, regulaminy i wytyczne wydane przez władze centralne i miejscowe oraz inne przepisy, które są w jakikolwiek sposób związane z wykonywanymi robotami </w:t>
      </w:r>
      <w:r>
        <w:rPr>
          <w:szCs w:val="22"/>
        </w:rPr>
        <w:br/>
      </w:r>
      <w:r w:rsidRPr="00061F28">
        <w:rPr>
          <w:szCs w:val="22"/>
        </w:rPr>
        <w:t>i będzie w pełni odpowiedzialny za przestrzeganie tych postanowień podczas prowadzenia robót.</w:t>
      </w:r>
    </w:p>
    <w:p w:rsidR="00061F28" w:rsidRPr="00061F28" w:rsidRDefault="00061F28" w:rsidP="00061F28">
      <w:pPr>
        <w:pStyle w:val="SPTR-trepunktu"/>
        <w:spacing w:line="360" w:lineRule="auto"/>
        <w:rPr>
          <w:szCs w:val="22"/>
        </w:rPr>
      </w:pPr>
      <w:r w:rsidRPr="00061F28">
        <w:rPr>
          <w:szCs w:val="22"/>
        </w:rPr>
        <w:t xml:space="preserve">Wykonawca będzie przestrzegać praw patentowych i będzie w pełni odpowiedzialny za wypełnienie wszelkich wymagań prawnych odnośnie do znaków firmowych, nazw lub innych chronionych praw w odniesieniu do sprzętu, materiałów lub urządzeń użytych lub związanych z wykonywaniem robót i w sposób ciągły będzie informować </w:t>
      </w:r>
      <w:r w:rsidRPr="00061F28">
        <w:rPr>
          <w:szCs w:val="22"/>
        </w:rPr>
        <w:lastRenderedPageBreak/>
        <w:t xml:space="preserve">Inspektora/Kierownika o swoich działaniach, przedstawiając kopie zezwoleń i inne odnośne dokumenty. Wszelkie straty, koszty postępowania, obciążenia i wydatki związane z naruszeniem jakichkolwiek praw patentowych pokryje Wykonawca, </w:t>
      </w:r>
      <w:r>
        <w:rPr>
          <w:szCs w:val="22"/>
        </w:rPr>
        <w:br/>
      </w:r>
      <w:r w:rsidRPr="00061F28">
        <w:rPr>
          <w:szCs w:val="22"/>
        </w:rPr>
        <w:t>z wyjątkiem przypadków, kiedy takie naruszenie wyniknie z wykonania projektu lub specyfikacji dostarczonej przez Inspektora/ Kierownika /Dyrektora.</w:t>
      </w:r>
    </w:p>
    <w:p w:rsidR="00061F28" w:rsidRPr="00061F28" w:rsidRDefault="00061F28" w:rsidP="00EF4D06">
      <w:pPr>
        <w:pStyle w:val="SPP3-POZIOM3"/>
      </w:pPr>
      <w:bookmarkStart w:id="51" w:name="_Toc215132518"/>
      <w:bookmarkStart w:id="52" w:name="_Toc223357251"/>
      <w:r w:rsidRPr="00061F28">
        <w:t>1.7.3. Równoważność norm i zbiorów przepisów prawnych</w:t>
      </w:r>
      <w:bookmarkEnd w:id="51"/>
      <w:bookmarkEnd w:id="52"/>
    </w:p>
    <w:p w:rsidR="00061F28" w:rsidRPr="00061F28" w:rsidRDefault="00061F28" w:rsidP="00061F28">
      <w:pPr>
        <w:pStyle w:val="SPTR-trepunktu"/>
        <w:spacing w:line="360" w:lineRule="auto"/>
        <w:rPr>
          <w:szCs w:val="22"/>
        </w:rPr>
      </w:pPr>
      <w:r w:rsidRPr="00061F28">
        <w:rPr>
          <w:szCs w:val="22"/>
        </w:rPr>
        <w:t xml:space="preserve">Gdziekolwiek w dokumentach kontraktowych powołane są konkretne normy </w:t>
      </w:r>
      <w:r>
        <w:rPr>
          <w:szCs w:val="22"/>
        </w:rPr>
        <w:br/>
      </w:r>
      <w:r w:rsidRPr="00061F28">
        <w:rPr>
          <w:szCs w:val="22"/>
        </w:rPr>
        <w:t xml:space="preserve">i przepisy, które spełniać mają materiały, sprzęt i inne towary oraz wykonane </w:t>
      </w:r>
      <w:r>
        <w:rPr>
          <w:szCs w:val="22"/>
        </w:rPr>
        <w:br/>
      </w:r>
      <w:r w:rsidRPr="00061F28">
        <w:rPr>
          <w:szCs w:val="22"/>
        </w:rPr>
        <w:t xml:space="preserve">i zbadane roboty, będą obowiązywać postanowienia najnowszego wydania lub poprawionego wydania powołanych norm i przepisów o ile w warunkach kontraktu nie postanowiono inaczej. W przypadku, gdy powołane normy i przepisy są państwowe lub odnoszą się do konkretnego kraju lub regionu, mogą być również stosowane inne odpowiednie normy zapewniające równy lub wyższy poziom wykonania niż powołane normy lub przepisy, pod warunkiem ich sprawdzenia i pisemnego zatwierdzenia przez Inspektora/ Kierownika. Różnice pomiędzy powołanymi normami a ich proponowanymi zamiennikami muszą być dokładnie opisane przez Wykonawcę </w:t>
      </w:r>
      <w:r>
        <w:rPr>
          <w:szCs w:val="22"/>
        </w:rPr>
        <w:br/>
      </w:r>
      <w:r w:rsidRPr="00061F28">
        <w:rPr>
          <w:szCs w:val="22"/>
        </w:rPr>
        <w:t>i przedłożone Inspektorowi/ Kierownikowi do zatwierdzenia.</w:t>
      </w:r>
    </w:p>
    <w:p w:rsidR="00061F28" w:rsidRPr="00786E88" w:rsidRDefault="00061F28" w:rsidP="00786E88">
      <w:pPr>
        <w:pStyle w:val="SPP1-poziom1"/>
      </w:pPr>
      <w:bookmarkStart w:id="53" w:name="_Toc215132519"/>
      <w:bookmarkStart w:id="54" w:name="_Toc223357252"/>
      <w:r w:rsidRPr="00786E88">
        <w:t>2. WYMAGANIA DOTYCZĄCE WŁAŚCIWOŚCI WYROBÓW BUDOWLANYCH</w:t>
      </w:r>
      <w:bookmarkEnd w:id="53"/>
      <w:bookmarkEnd w:id="54"/>
    </w:p>
    <w:p w:rsidR="00061F28" w:rsidRPr="00964FD3" w:rsidRDefault="00061F28" w:rsidP="00964FD3">
      <w:pPr>
        <w:pStyle w:val="SPP2-POZIOM2"/>
      </w:pPr>
      <w:bookmarkStart w:id="55" w:name="_Toc215132520"/>
      <w:bookmarkStart w:id="56" w:name="_Toc223357253"/>
      <w:r w:rsidRPr="00964FD3">
        <w:t>2.1. Ogólne wymagania dotyczące wyrobów budowlanych</w:t>
      </w:r>
      <w:bookmarkEnd w:id="55"/>
      <w:bookmarkEnd w:id="56"/>
    </w:p>
    <w:p w:rsidR="00061F28" w:rsidRPr="00061F28" w:rsidRDefault="00061F28" w:rsidP="00EF4D06">
      <w:pPr>
        <w:pStyle w:val="SPP3-POZIOM3"/>
      </w:pPr>
      <w:bookmarkStart w:id="57" w:name="_Toc215132521"/>
      <w:bookmarkStart w:id="58" w:name="_Toc223357254"/>
      <w:r w:rsidRPr="00061F28">
        <w:t>2.1.1. Właściwości wyrobów i materiałów</w:t>
      </w:r>
      <w:bookmarkEnd w:id="57"/>
      <w:bookmarkEnd w:id="58"/>
    </w:p>
    <w:p w:rsidR="00061F28" w:rsidRPr="00061F28" w:rsidRDefault="00061F28" w:rsidP="00061F28">
      <w:pPr>
        <w:pStyle w:val="SPTR-trepunktu"/>
        <w:spacing w:line="360" w:lineRule="auto"/>
        <w:rPr>
          <w:szCs w:val="22"/>
        </w:rPr>
      </w:pPr>
      <w:r w:rsidRPr="00061F28">
        <w:rPr>
          <w:szCs w:val="22"/>
        </w:rPr>
        <w:t xml:space="preserve">Przy wykonaniu robót budowlanych mogą być stosowane wyłącznie wyroby budowlane o właściwościach użytkowych umożliwiających prawidłowo zaprojektowanym i wykonanym obiektom budowlanym spełnienie wymagań podstawowych, określonym w art. 5 ust. 1 punkt 1 ustawy </w:t>
      </w:r>
      <w:r w:rsidRPr="00061F28">
        <w:rPr>
          <w:iCs/>
          <w:szCs w:val="22"/>
        </w:rPr>
        <w:t>Prawo budowlane</w:t>
      </w:r>
      <w:r w:rsidRPr="00061F28">
        <w:rPr>
          <w:szCs w:val="22"/>
        </w:rPr>
        <w:t xml:space="preserve"> – dopuszczone do obrotu i powszechnego lub jednostkowego stosowania </w:t>
      </w:r>
      <w:r>
        <w:rPr>
          <w:szCs w:val="22"/>
        </w:rPr>
        <w:br/>
      </w:r>
      <w:r w:rsidRPr="00061F28">
        <w:rPr>
          <w:szCs w:val="22"/>
        </w:rPr>
        <w:t xml:space="preserve">w budownictwie, a także powinny być zgodne z wymaganiami określonymi </w:t>
      </w:r>
      <w:r>
        <w:rPr>
          <w:szCs w:val="22"/>
        </w:rPr>
        <w:br/>
      </w:r>
      <w:r w:rsidRPr="00061F28">
        <w:rPr>
          <w:szCs w:val="22"/>
        </w:rPr>
        <w:t xml:space="preserve">w Specyfikacjach Technicznych. </w:t>
      </w:r>
    </w:p>
    <w:p w:rsidR="00061F28" w:rsidRPr="00061F28" w:rsidRDefault="00061F28" w:rsidP="00EF4D06">
      <w:pPr>
        <w:pStyle w:val="SPP3-POZIOM3"/>
      </w:pPr>
      <w:bookmarkStart w:id="59" w:name="_Toc215132522"/>
      <w:bookmarkStart w:id="60" w:name="_Toc223357255"/>
      <w:r w:rsidRPr="00061F28">
        <w:t>2.1.2. Źródła uzyskania materiałów</w:t>
      </w:r>
      <w:bookmarkEnd w:id="59"/>
      <w:bookmarkEnd w:id="60"/>
    </w:p>
    <w:p w:rsidR="00061F28" w:rsidRPr="00061F28" w:rsidRDefault="00061F28" w:rsidP="00061F28">
      <w:pPr>
        <w:pStyle w:val="SPTR-trepunktu"/>
        <w:spacing w:line="360" w:lineRule="auto"/>
        <w:rPr>
          <w:szCs w:val="22"/>
        </w:rPr>
      </w:pPr>
      <w:r w:rsidRPr="00061F28">
        <w:rPr>
          <w:szCs w:val="22"/>
        </w:rPr>
        <w:t>Przed zaplanowanym wykorzystaniem jakichkolwiek materiałów przeznaczonych do robót, Wykonawca przedstawi Inspektorowi/Kierownikowi do zatwierdzenia, szczegółowe informacje dotyczące proponowanego źródła wytwarzania, zamawiania lub wydobywania tych materiałów jak również odpowiednie świadectwa badań laboratoryjnych oraz próbki materiałów.</w:t>
      </w:r>
    </w:p>
    <w:p w:rsidR="00061F28" w:rsidRPr="00061F28" w:rsidRDefault="00061F28" w:rsidP="00061F28">
      <w:pPr>
        <w:pStyle w:val="SPTR-trepunktu"/>
        <w:spacing w:line="360" w:lineRule="auto"/>
        <w:rPr>
          <w:szCs w:val="22"/>
        </w:rPr>
      </w:pPr>
      <w:r w:rsidRPr="00061F28">
        <w:rPr>
          <w:szCs w:val="22"/>
        </w:rPr>
        <w:lastRenderedPageBreak/>
        <w:t>Zatwierdzenie partii materiałów z danego źródła nie oznacza automatycznie, że wszelkie materiały z danego źródła uzyskają zatwierdzenie.</w:t>
      </w:r>
    </w:p>
    <w:p w:rsidR="00061F28" w:rsidRPr="00061F28" w:rsidRDefault="00061F28" w:rsidP="00061F28">
      <w:pPr>
        <w:pStyle w:val="SPTR-trepunktu"/>
        <w:spacing w:line="360" w:lineRule="auto"/>
        <w:rPr>
          <w:szCs w:val="22"/>
        </w:rPr>
      </w:pPr>
      <w:r w:rsidRPr="00061F28">
        <w:rPr>
          <w:szCs w:val="22"/>
        </w:rPr>
        <w:t>Wykonawca zobowiązany jest do prowadzenia badań w celu wykazania, że materiały uzyskane z dopuszczonego źródła w sposób ciągły spełniają wymagania specyfikacji technicznej w czasie realizacji robót.</w:t>
      </w:r>
    </w:p>
    <w:p w:rsidR="00061F28" w:rsidRPr="00061F28" w:rsidRDefault="00061F28" w:rsidP="00EF4D06">
      <w:pPr>
        <w:pStyle w:val="SPP3-POZIOM3"/>
      </w:pPr>
      <w:bookmarkStart w:id="61" w:name="_Toc215132523"/>
      <w:bookmarkStart w:id="62" w:name="_Toc223357256"/>
      <w:r w:rsidRPr="00061F28">
        <w:t>2.1.3. Wymagania dotyczące transportu wyrobów i materiałów</w:t>
      </w:r>
      <w:bookmarkEnd w:id="61"/>
      <w:bookmarkEnd w:id="62"/>
    </w:p>
    <w:p w:rsidR="00061F28" w:rsidRPr="00061F28" w:rsidRDefault="00061F28" w:rsidP="00061F28">
      <w:pPr>
        <w:pStyle w:val="SPTR-trepunktu"/>
        <w:spacing w:line="360" w:lineRule="auto"/>
        <w:rPr>
          <w:szCs w:val="22"/>
        </w:rPr>
      </w:pPr>
      <w:r w:rsidRPr="00061F28">
        <w:rPr>
          <w:szCs w:val="22"/>
        </w:rPr>
        <w:t xml:space="preserve">Podczas transportu należy zadbać o staranne zabezpieczenie przewożonych materiałów. Na liczbę i wielkość ewentualnych uszkodzeń wyrobów duży wpływ ma jakość i stan techniczny samochodów oraz sposób prowadzenia pojazdu przez kierowcę. Te czynniki mogą w skrajnych przypadkach doprowadzić do poważnych uszkodzeń przewożonych wyrobów. Materiał powinien być zabezpieczony zgodnie </w:t>
      </w:r>
      <w:r>
        <w:rPr>
          <w:szCs w:val="22"/>
        </w:rPr>
        <w:br/>
      </w:r>
      <w:r w:rsidRPr="00061F28">
        <w:rPr>
          <w:szCs w:val="22"/>
        </w:rPr>
        <w:t xml:space="preserve">z wymaganiami producenta, dotyczących zabezpieczeń podczas transportu, sposobie rozmieszczenia oraz środków transportowych. Pojazdy transportowe powinny odpowiadać Rozporządzeniu Ministra Infrastruktury z dnia 31 grudnia 2002 r. w sprawie warunków technicznych pojazdów oraz zakresu ich niezbędnego wyposażenia (tekst </w:t>
      </w:r>
      <w:proofErr w:type="spellStart"/>
      <w:r w:rsidRPr="00061F28">
        <w:rPr>
          <w:szCs w:val="22"/>
        </w:rPr>
        <w:t>jed</w:t>
      </w:r>
      <w:proofErr w:type="spellEnd"/>
      <w:r w:rsidRPr="00061F28">
        <w:rPr>
          <w:szCs w:val="22"/>
        </w:rPr>
        <w:t xml:space="preserve">. Dz.U. z 2024 r. poz. 502 z </w:t>
      </w:r>
      <w:proofErr w:type="spellStart"/>
      <w:r w:rsidRPr="00061F28">
        <w:rPr>
          <w:szCs w:val="22"/>
        </w:rPr>
        <w:t>późn</w:t>
      </w:r>
      <w:proofErr w:type="spellEnd"/>
      <w:r w:rsidRPr="00061F28">
        <w:rPr>
          <w:szCs w:val="22"/>
        </w:rPr>
        <w:t xml:space="preserve">. zm.) dodatkowo zgodnie z art. 61 ust 5 ustawy z 20 czerwca 1997r. Prawo o ruchu drogowym (tekst </w:t>
      </w:r>
      <w:proofErr w:type="spellStart"/>
      <w:r w:rsidRPr="00061F28">
        <w:rPr>
          <w:szCs w:val="22"/>
        </w:rPr>
        <w:t>jed</w:t>
      </w:r>
      <w:proofErr w:type="spellEnd"/>
      <w:r w:rsidRPr="00061F28">
        <w:rPr>
          <w:szCs w:val="22"/>
        </w:rPr>
        <w:t>.: Dz.U. z 2023 poz. 1047) ładunek sypki może być przewożony tylko w szczelnej skrzyni ładunkowej, zabezpieczonej dodatkowo odpowiednimi zasłonami zabezpieczającymi wysypywanie się ładunku na drogę.</w:t>
      </w:r>
    </w:p>
    <w:p w:rsidR="00061F28" w:rsidRPr="00964FD3" w:rsidRDefault="00061F28" w:rsidP="00964FD3">
      <w:pPr>
        <w:pStyle w:val="SPP2-POZIOM2"/>
      </w:pPr>
      <w:bookmarkStart w:id="63" w:name="_Toc215132524"/>
      <w:bookmarkStart w:id="64" w:name="_Toc223357257"/>
      <w:r w:rsidRPr="00964FD3">
        <w:t>2.2. Wymagania dotyczące przechowywania wyrobów i materiałów</w:t>
      </w:r>
      <w:bookmarkEnd w:id="63"/>
      <w:bookmarkEnd w:id="64"/>
    </w:p>
    <w:p w:rsidR="00061F28" w:rsidRPr="00061F28" w:rsidRDefault="00061F28" w:rsidP="00061F28">
      <w:pPr>
        <w:pStyle w:val="SPTR-trepunktu"/>
        <w:spacing w:line="360" w:lineRule="auto"/>
        <w:rPr>
          <w:szCs w:val="22"/>
        </w:rPr>
      </w:pPr>
      <w:r w:rsidRPr="00061F28">
        <w:rPr>
          <w:szCs w:val="22"/>
        </w:rPr>
        <w:t xml:space="preserve">Wykonawca robót powinien przedstawić Inspektorowi szczegółowe informacje </w:t>
      </w:r>
      <w:r>
        <w:rPr>
          <w:szCs w:val="22"/>
        </w:rPr>
        <w:br/>
      </w:r>
      <w:r w:rsidRPr="00061F28">
        <w:rPr>
          <w:szCs w:val="22"/>
        </w:rPr>
        <w:t xml:space="preserve">o źródle produkcji, zakupu wyrobów budowlanych przewidywanych do realizacji robót. </w:t>
      </w:r>
    </w:p>
    <w:p w:rsidR="00061F28" w:rsidRPr="00061F28" w:rsidRDefault="00061F28" w:rsidP="00061F28">
      <w:pPr>
        <w:pStyle w:val="SPTR-trepunktu"/>
        <w:spacing w:line="360" w:lineRule="auto"/>
        <w:rPr>
          <w:szCs w:val="22"/>
        </w:rPr>
      </w:pPr>
      <w:r w:rsidRPr="00061F28">
        <w:rPr>
          <w:szCs w:val="22"/>
        </w:rPr>
        <w:t>Wykonawca przed dostarczeniem materiałów na plac budowy powinien przedstawić Inspektorowi dokumenty potwierdzające oprócz dopuszczonego terminu ważności (jeżeli dany produkt taki posiada), dokumenty potwierdzające sposób jego przechowywania zgodnie z posiadanymi atestami, certyfikatami i deklaracjami zgodności dopuszczającymi dany produkt do celów budowlanych.</w:t>
      </w:r>
    </w:p>
    <w:p w:rsidR="00061F28" w:rsidRPr="00061F28" w:rsidRDefault="00061F28" w:rsidP="00061F28">
      <w:pPr>
        <w:pStyle w:val="SPTR-trepunktu"/>
        <w:spacing w:line="360" w:lineRule="auto"/>
        <w:rPr>
          <w:szCs w:val="22"/>
        </w:rPr>
      </w:pPr>
      <w:r w:rsidRPr="00061F28">
        <w:rPr>
          <w:szCs w:val="22"/>
        </w:rPr>
        <w:t xml:space="preserve">W przypadku stosowania materiałów przechowywanych i magazynowanych przez wykonawcę o dopuszczeniu takiego materiału decyduje Inspektor, który określi czy przedstawiony sposób magazynowania materiału przez wykonawcę odpowiada sposobowi jego przechowywania, zgodnie z posiadanymi atestami, certyfikatami </w:t>
      </w:r>
      <w:r>
        <w:rPr>
          <w:szCs w:val="22"/>
        </w:rPr>
        <w:br/>
      </w:r>
      <w:r w:rsidRPr="00061F28">
        <w:rPr>
          <w:szCs w:val="22"/>
        </w:rPr>
        <w:t>i deklaracjami zgodności dopuszczającymi dany produkt do celów budowlanych.</w:t>
      </w:r>
    </w:p>
    <w:p w:rsidR="00061F28" w:rsidRPr="00061F28" w:rsidRDefault="00061F28" w:rsidP="00061F28">
      <w:pPr>
        <w:pStyle w:val="SPTR-trepunktu"/>
        <w:spacing w:line="360" w:lineRule="auto"/>
        <w:rPr>
          <w:szCs w:val="22"/>
        </w:rPr>
      </w:pPr>
      <w:r w:rsidRPr="00061F28">
        <w:rPr>
          <w:szCs w:val="22"/>
        </w:rPr>
        <w:lastRenderedPageBreak/>
        <w:t xml:space="preserve">Wymaganie te należy restrykcyjnie stosować dla materiałów mineralnych </w:t>
      </w:r>
      <w:r>
        <w:rPr>
          <w:szCs w:val="22"/>
        </w:rPr>
        <w:br/>
      </w:r>
      <w:r w:rsidRPr="00061F28">
        <w:rPr>
          <w:szCs w:val="22"/>
        </w:rPr>
        <w:t>i polimerowych oraz takich których niewłaściwe przechowywanie powoduję utratę ich właściwości.</w:t>
      </w:r>
    </w:p>
    <w:p w:rsidR="00061F28" w:rsidRPr="00964FD3" w:rsidRDefault="00061F28" w:rsidP="00964FD3">
      <w:pPr>
        <w:pStyle w:val="SPP2-POZIOM2"/>
      </w:pPr>
      <w:bookmarkStart w:id="65" w:name="_Toc215132525"/>
      <w:bookmarkStart w:id="66" w:name="_Toc223357258"/>
      <w:r w:rsidRPr="00964FD3">
        <w:t>2.3. Wymagania dotyczące warunków dostaw wyrobów i materiałów</w:t>
      </w:r>
      <w:bookmarkEnd w:id="65"/>
      <w:bookmarkEnd w:id="66"/>
    </w:p>
    <w:p w:rsidR="00061F28" w:rsidRPr="00061F28" w:rsidRDefault="00061F28" w:rsidP="00061F28">
      <w:pPr>
        <w:pStyle w:val="SPTR-trepunktu"/>
        <w:spacing w:line="360" w:lineRule="auto"/>
        <w:rPr>
          <w:szCs w:val="22"/>
        </w:rPr>
      </w:pPr>
      <w:r w:rsidRPr="00061F28">
        <w:rPr>
          <w:szCs w:val="22"/>
        </w:rPr>
        <w:t>Wykonawca gwarantuje, że wszystkie dostawy, nie mają defektów konstrukcyjnych, materiałowych lub wynikających z jakości wykonania i w związku z tym pozwalają osiągnąć parametry techniczne podane przez producenta, oraz że spełniają normy obowiązujące w Polsce. Wykonawca jest odpowiedzialny za osiągnięcie ustalonych w dokumentach kontraktowych parametrów technologicznych wyrobów (towarów, urządzeń) i za usuniecie wszelkich nieprawidłowości lub uszkodzeń dowolnej części dostawy, które mogą powstać w okresie gwarancji. W przypadku nie osiągnięcia ustalonych parametrów technologicznych, lub uszkodzeń spowodowanych użyciem wadliwych materiałów lub złej jakości wykonania  wyrobów (towarów, urządzeń) wykonawca na własny koszt zmodyfikuje wyroby (towary, urządzenia), tak aby spełniały ustalenia w tym zakresie, lub wymieni je na nowe, spełniające wymagania. Modyfikacja i/lub naprawa winna być tak wykonana, aby nie zakłócić ciągłości robót. Jeżeli tak wykonana modyfikacja nie przyniesie wymaganych rezultatów, bądź nie uzyska akceptacji Inspektora, to Wykonawca będzie zobowiązany do ich wymiany na własny koszt. Wszelkie roszczenia wynikające z dostawy wadliwych materiałów, urządzeń i innych dostaw nie mogą obciążać zamawiającego. Wykonawca w własnym zakresie i na własny koszt będzie dochodził od Dostawcy, rekompensaty strat i odszkodowań jakie wystąpiły z tytułu dostawy wadliwych materiałów.</w:t>
      </w:r>
    </w:p>
    <w:p w:rsidR="00061F28" w:rsidRPr="00964FD3" w:rsidRDefault="00061F28" w:rsidP="00964FD3">
      <w:pPr>
        <w:pStyle w:val="SPP2-POZIOM2"/>
      </w:pPr>
      <w:bookmarkStart w:id="67" w:name="_Toc215132526"/>
      <w:bookmarkStart w:id="68" w:name="_Toc223357259"/>
      <w:r w:rsidRPr="00964FD3">
        <w:t>2.4. Wymagania dotyczące warunków składowania wyrobów i materiałów</w:t>
      </w:r>
      <w:bookmarkEnd w:id="67"/>
      <w:bookmarkEnd w:id="68"/>
    </w:p>
    <w:p w:rsidR="00061F28" w:rsidRPr="00061F28" w:rsidRDefault="00061F28" w:rsidP="00061F28">
      <w:pPr>
        <w:pStyle w:val="SPTR-trepunktu"/>
        <w:spacing w:line="360" w:lineRule="auto"/>
        <w:rPr>
          <w:szCs w:val="22"/>
        </w:rPr>
      </w:pPr>
      <w:r w:rsidRPr="00061F28">
        <w:rPr>
          <w:szCs w:val="22"/>
        </w:rPr>
        <w:t>Wykonawca na swój koszt, zapewni, aby tymczasowo składowane materiały, do czasu, gdy będą one użyte do robót, były zabezpieczone przed zanieczyszczeniami, zachowały swoją jakość i właściwości i były dostępne do kontroli przez Inspektora/ Kierownika.</w:t>
      </w:r>
    </w:p>
    <w:p w:rsidR="00061F28" w:rsidRPr="00061F28" w:rsidRDefault="00061F28" w:rsidP="00061F28">
      <w:pPr>
        <w:pStyle w:val="SPTR-trepunktu"/>
        <w:spacing w:line="360" w:lineRule="auto"/>
        <w:rPr>
          <w:szCs w:val="22"/>
        </w:rPr>
      </w:pPr>
      <w:r w:rsidRPr="00061F28">
        <w:rPr>
          <w:szCs w:val="22"/>
        </w:rPr>
        <w:t>Miejsca czasowego składowania materiałów będą zlokalizowane w obrębie terenu budowy w miejscach uzgodnionych z Inspektorem/ Kierownikiem lub poza terenem budowy w miejscach zorganizowanych przez Wykonawcę i zaakceptowanych przez Inspektora/ Kierownika.</w:t>
      </w:r>
    </w:p>
    <w:p w:rsidR="00061F28" w:rsidRPr="00061F28" w:rsidRDefault="00061F28" w:rsidP="00061F28">
      <w:pPr>
        <w:pStyle w:val="SPTR-trepunktu"/>
        <w:spacing w:line="360" w:lineRule="auto"/>
        <w:rPr>
          <w:szCs w:val="22"/>
        </w:rPr>
      </w:pPr>
      <w:r w:rsidRPr="00061F28">
        <w:rPr>
          <w:szCs w:val="22"/>
        </w:rPr>
        <w:t xml:space="preserve">Składowanie materiałów i wyrobów budowlanych na terenie budowy może odbywać się wyłącznie w miejscach wyznaczonych, utwardzonych i odwodnionych. Nie dopuszcza się składowania bezpośrednio pod napowietrznymi liniami </w:t>
      </w:r>
      <w:r w:rsidRPr="00061F28">
        <w:rPr>
          <w:szCs w:val="22"/>
        </w:rPr>
        <w:lastRenderedPageBreak/>
        <w:t>elektroenergetycznymi lub w odległości liczonej w poziomie od skrajnej przewodów, mniejszej niż:</w:t>
      </w:r>
    </w:p>
    <w:p w:rsidR="00061F28" w:rsidRPr="00061F28" w:rsidRDefault="00061F28" w:rsidP="00061F28">
      <w:pPr>
        <w:pStyle w:val="SPTIR-wypunktowanie-"/>
        <w:spacing w:line="360" w:lineRule="auto"/>
        <w:rPr>
          <w:rFonts w:cs="Arial"/>
          <w:sz w:val="22"/>
          <w:szCs w:val="22"/>
        </w:rPr>
      </w:pPr>
      <w:r w:rsidRPr="00061F28">
        <w:rPr>
          <w:rFonts w:cs="Arial"/>
          <w:sz w:val="22"/>
          <w:szCs w:val="22"/>
        </w:rPr>
        <w:t xml:space="preserve">3m – dla linii o napięciu znamionowym nieprzekraczającym 1 </w:t>
      </w:r>
      <w:proofErr w:type="spellStart"/>
      <w:r w:rsidRPr="00061F28">
        <w:rPr>
          <w:rFonts w:cs="Arial"/>
          <w:sz w:val="22"/>
          <w:szCs w:val="22"/>
        </w:rPr>
        <w:t>kV</w:t>
      </w:r>
      <w:proofErr w:type="spellEnd"/>
    </w:p>
    <w:p w:rsidR="00061F28" w:rsidRPr="00061F28" w:rsidRDefault="00061F28" w:rsidP="00061F28">
      <w:pPr>
        <w:pStyle w:val="SPTIR-wypunktowanie-"/>
        <w:spacing w:line="360" w:lineRule="auto"/>
        <w:rPr>
          <w:rFonts w:cs="Arial"/>
          <w:sz w:val="22"/>
          <w:szCs w:val="22"/>
        </w:rPr>
      </w:pPr>
      <w:r w:rsidRPr="00061F28">
        <w:rPr>
          <w:rFonts w:cs="Arial"/>
          <w:sz w:val="22"/>
          <w:szCs w:val="22"/>
        </w:rPr>
        <w:t xml:space="preserve">5m – dla linii o napięciu znamionowym powyżej 1 </w:t>
      </w:r>
      <w:proofErr w:type="spellStart"/>
      <w:r w:rsidRPr="00061F28">
        <w:rPr>
          <w:rFonts w:cs="Arial"/>
          <w:sz w:val="22"/>
          <w:szCs w:val="22"/>
        </w:rPr>
        <w:t>kV</w:t>
      </w:r>
      <w:proofErr w:type="spellEnd"/>
      <w:r w:rsidRPr="00061F28">
        <w:rPr>
          <w:rFonts w:cs="Arial"/>
          <w:sz w:val="22"/>
          <w:szCs w:val="22"/>
        </w:rPr>
        <w:t>, lecz nie przekraczającym 15kV,</w:t>
      </w:r>
    </w:p>
    <w:p w:rsidR="00061F28" w:rsidRPr="00061F28" w:rsidRDefault="00061F28" w:rsidP="00061F28">
      <w:pPr>
        <w:pStyle w:val="SPTIR-wypunktowanie-"/>
        <w:spacing w:line="360" w:lineRule="auto"/>
        <w:rPr>
          <w:rFonts w:cs="Arial"/>
          <w:sz w:val="22"/>
          <w:szCs w:val="22"/>
        </w:rPr>
      </w:pPr>
      <w:r w:rsidRPr="00061F28">
        <w:rPr>
          <w:rFonts w:cs="Arial"/>
          <w:sz w:val="22"/>
          <w:szCs w:val="22"/>
        </w:rPr>
        <w:t xml:space="preserve">10m – dla linii o napięciu znamionowym powyżej 15 </w:t>
      </w:r>
      <w:proofErr w:type="spellStart"/>
      <w:r w:rsidRPr="00061F28">
        <w:rPr>
          <w:rFonts w:cs="Arial"/>
          <w:sz w:val="22"/>
          <w:szCs w:val="22"/>
        </w:rPr>
        <w:t>kV</w:t>
      </w:r>
      <w:proofErr w:type="spellEnd"/>
      <w:r w:rsidRPr="00061F28">
        <w:rPr>
          <w:rFonts w:cs="Arial"/>
          <w:sz w:val="22"/>
          <w:szCs w:val="22"/>
        </w:rPr>
        <w:t>, lecz nie przekraczającym 30kV,</w:t>
      </w:r>
    </w:p>
    <w:p w:rsidR="00061F28" w:rsidRPr="00061F28" w:rsidRDefault="00061F28" w:rsidP="00061F28">
      <w:pPr>
        <w:pStyle w:val="SPTIR-wypunktowanie-"/>
        <w:spacing w:line="360" w:lineRule="auto"/>
        <w:rPr>
          <w:rFonts w:cs="Arial"/>
          <w:sz w:val="22"/>
          <w:szCs w:val="22"/>
        </w:rPr>
      </w:pPr>
      <w:r w:rsidRPr="00061F28">
        <w:rPr>
          <w:rFonts w:cs="Arial"/>
          <w:sz w:val="22"/>
          <w:szCs w:val="22"/>
        </w:rPr>
        <w:t xml:space="preserve">15m – dla linii o napięciu znamionowym powyżej 30 </w:t>
      </w:r>
      <w:proofErr w:type="spellStart"/>
      <w:r w:rsidRPr="00061F28">
        <w:rPr>
          <w:rFonts w:cs="Arial"/>
          <w:sz w:val="22"/>
          <w:szCs w:val="22"/>
        </w:rPr>
        <w:t>kV</w:t>
      </w:r>
      <w:proofErr w:type="spellEnd"/>
      <w:r w:rsidRPr="00061F28">
        <w:rPr>
          <w:rFonts w:cs="Arial"/>
          <w:sz w:val="22"/>
          <w:szCs w:val="22"/>
        </w:rPr>
        <w:t>, lecz nie przekraczającym 110kV,</w:t>
      </w:r>
    </w:p>
    <w:p w:rsidR="00061F28" w:rsidRPr="00061F28" w:rsidRDefault="00061F28" w:rsidP="00061F28">
      <w:pPr>
        <w:pStyle w:val="SPTIR-wypunktowanie-"/>
        <w:spacing w:line="360" w:lineRule="auto"/>
        <w:rPr>
          <w:rFonts w:cs="Arial"/>
          <w:sz w:val="22"/>
          <w:szCs w:val="22"/>
        </w:rPr>
      </w:pPr>
      <w:r w:rsidRPr="00061F28">
        <w:rPr>
          <w:rFonts w:cs="Arial"/>
          <w:sz w:val="22"/>
          <w:szCs w:val="22"/>
        </w:rPr>
        <w:t xml:space="preserve">30m – dla linii o napięciu znamionowym powyżej 110 </w:t>
      </w:r>
      <w:proofErr w:type="spellStart"/>
      <w:r w:rsidRPr="00061F28">
        <w:rPr>
          <w:rFonts w:cs="Arial"/>
          <w:sz w:val="22"/>
          <w:szCs w:val="22"/>
        </w:rPr>
        <w:t>kV</w:t>
      </w:r>
      <w:proofErr w:type="spellEnd"/>
      <w:r w:rsidRPr="00061F28">
        <w:rPr>
          <w:rFonts w:cs="Arial"/>
          <w:sz w:val="22"/>
          <w:szCs w:val="22"/>
        </w:rPr>
        <w:t xml:space="preserve">. </w:t>
      </w:r>
    </w:p>
    <w:p w:rsidR="00061F28" w:rsidRPr="00061F28" w:rsidRDefault="00061F28" w:rsidP="00061F28">
      <w:pPr>
        <w:pStyle w:val="SPTR-trepunktu"/>
        <w:spacing w:line="360" w:lineRule="auto"/>
        <w:rPr>
          <w:szCs w:val="22"/>
        </w:rPr>
      </w:pPr>
      <w:r w:rsidRPr="00061F28">
        <w:rPr>
          <w:szCs w:val="22"/>
        </w:rPr>
        <w:t xml:space="preserve">Mechaniczny załadunek lub rozładunek materiałów lub wyrobów budowlanych powinien odbywać się w sposób wykluczający przemieszczanie ich nad ludźmi </w:t>
      </w:r>
      <w:r>
        <w:rPr>
          <w:szCs w:val="22"/>
        </w:rPr>
        <w:br/>
      </w:r>
      <w:r w:rsidRPr="00061F28">
        <w:rPr>
          <w:szCs w:val="22"/>
        </w:rPr>
        <w:t>i kabiną kierowcy. Na czas wykonywania tych czynności kierowca jest obowiązany opuścić kabinę.</w:t>
      </w:r>
    </w:p>
    <w:p w:rsidR="00061F28" w:rsidRPr="00061F28" w:rsidRDefault="00061F28" w:rsidP="00061F28">
      <w:pPr>
        <w:pStyle w:val="SPTR-trepunktu"/>
        <w:spacing w:line="360" w:lineRule="auto"/>
        <w:rPr>
          <w:szCs w:val="22"/>
        </w:rPr>
      </w:pPr>
      <w:r w:rsidRPr="00061F28">
        <w:rPr>
          <w:szCs w:val="22"/>
        </w:rPr>
        <w:t>Składowanie materiałów należy wykonać w sposób wykluczający możliwość wywrócenia, zsunięcia, rozsunięcia się lub spadnięcia.</w:t>
      </w:r>
    </w:p>
    <w:p w:rsidR="00061F28" w:rsidRPr="00061F28" w:rsidRDefault="00061F28" w:rsidP="00061F28">
      <w:pPr>
        <w:pStyle w:val="SPTR-trepunktu"/>
        <w:spacing w:line="360" w:lineRule="auto"/>
        <w:rPr>
          <w:szCs w:val="22"/>
        </w:rPr>
      </w:pPr>
      <w:r w:rsidRPr="00061F28">
        <w:rPr>
          <w:szCs w:val="22"/>
        </w:rPr>
        <w:t>Jeśli w wymaganiach producenta bądź w Krajowej Ocenie Technicznej lub Europejskiej Ocenie Technicznej nie wskazano inaczej:</w:t>
      </w:r>
    </w:p>
    <w:p w:rsidR="00061F28" w:rsidRPr="00061F28" w:rsidRDefault="00061F28" w:rsidP="00061F28">
      <w:pPr>
        <w:pStyle w:val="SPTIR-wypunktowanie-"/>
        <w:spacing w:line="360" w:lineRule="auto"/>
        <w:rPr>
          <w:rFonts w:cs="Arial"/>
          <w:sz w:val="22"/>
          <w:szCs w:val="22"/>
        </w:rPr>
      </w:pPr>
      <w:r w:rsidRPr="00061F28">
        <w:rPr>
          <w:rFonts w:cs="Arial"/>
          <w:sz w:val="22"/>
          <w:szCs w:val="22"/>
        </w:rPr>
        <w:t>materiały drobnicowe można układać w stosy, jednak o wysokości nie większej niż 2 m oraz dostosowane do rodzaju i wytrzymałości tych materiałów</w:t>
      </w:r>
    </w:p>
    <w:p w:rsidR="00061F28" w:rsidRPr="00061F28" w:rsidRDefault="00061F28" w:rsidP="00061F28">
      <w:pPr>
        <w:pStyle w:val="SPTIR-wypunktowanie-"/>
        <w:spacing w:line="360" w:lineRule="auto"/>
        <w:rPr>
          <w:rFonts w:cs="Arial"/>
          <w:sz w:val="22"/>
          <w:szCs w:val="22"/>
        </w:rPr>
      </w:pPr>
      <w:r w:rsidRPr="00061F28">
        <w:rPr>
          <w:rFonts w:cs="Arial"/>
          <w:sz w:val="22"/>
          <w:szCs w:val="22"/>
        </w:rPr>
        <w:t>materiały workowe powinny być układane w warstwach krzyżowo do wysokości nieprzekraczających 10 warstw.</w:t>
      </w:r>
    </w:p>
    <w:p w:rsidR="00061F28" w:rsidRPr="00061F28" w:rsidRDefault="00061F28" w:rsidP="00061F28">
      <w:pPr>
        <w:pStyle w:val="SPTR-trepunktu"/>
        <w:spacing w:line="360" w:lineRule="auto"/>
        <w:rPr>
          <w:szCs w:val="22"/>
        </w:rPr>
      </w:pPr>
      <w:r w:rsidRPr="00061F28">
        <w:rPr>
          <w:szCs w:val="22"/>
        </w:rPr>
        <w:t>Odległość stosów nie powinna być mniejsza niż:</w:t>
      </w:r>
    </w:p>
    <w:p w:rsidR="00061F28" w:rsidRPr="00061F28" w:rsidRDefault="00061F28" w:rsidP="00061F28">
      <w:pPr>
        <w:pStyle w:val="SPTIR-wypunktowanie-"/>
        <w:spacing w:line="360" w:lineRule="auto"/>
        <w:rPr>
          <w:rFonts w:cs="Arial"/>
          <w:sz w:val="22"/>
          <w:szCs w:val="22"/>
        </w:rPr>
      </w:pPr>
      <w:r w:rsidRPr="00061F28">
        <w:rPr>
          <w:rFonts w:cs="Arial"/>
          <w:sz w:val="22"/>
          <w:szCs w:val="22"/>
        </w:rPr>
        <w:t>0,75 m- od ogrodzenia lub zabudowań</w:t>
      </w:r>
    </w:p>
    <w:p w:rsidR="00061F28" w:rsidRPr="00061F28" w:rsidRDefault="00061F28" w:rsidP="00061F28">
      <w:pPr>
        <w:pStyle w:val="SPTIR-wypunktowanie-"/>
        <w:spacing w:line="360" w:lineRule="auto"/>
        <w:rPr>
          <w:rFonts w:cs="Arial"/>
          <w:sz w:val="22"/>
          <w:szCs w:val="22"/>
        </w:rPr>
      </w:pPr>
      <w:r w:rsidRPr="00061F28">
        <w:rPr>
          <w:rFonts w:cs="Arial"/>
          <w:sz w:val="22"/>
          <w:szCs w:val="22"/>
        </w:rPr>
        <w:t>5 m- od stałego stanowiska pracy</w:t>
      </w:r>
    </w:p>
    <w:p w:rsidR="00061F28" w:rsidRPr="00061F28" w:rsidRDefault="00061F28" w:rsidP="00061F28">
      <w:pPr>
        <w:pStyle w:val="SPTR-trepunktu"/>
        <w:spacing w:line="360" w:lineRule="auto"/>
        <w:rPr>
          <w:szCs w:val="22"/>
        </w:rPr>
      </w:pPr>
      <w:r w:rsidRPr="00061F28">
        <w:rPr>
          <w:szCs w:val="22"/>
        </w:rPr>
        <w:t>Zabronione jest opieranie składowanych materiałów lub wyrobów o płoty, słupy napowietrznych linii elektroenergetycznych, konstrukcje wsporcze sieci trakcyjnych lub ścian obiektu budowlanego.</w:t>
      </w:r>
    </w:p>
    <w:p w:rsidR="00061F28" w:rsidRPr="00964FD3" w:rsidRDefault="00061F28" w:rsidP="00964FD3">
      <w:pPr>
        <w:pStyle w:val="SPP2-POZIOM2"/>
      </w:pPr>
      <w:bookmarkStart w:id="69" w:name="_Toc215132527"/>
      <w:bookmarkStart w:id="70" w:name="_Toc223357260"/>
      <w:r w:rsidRPr="00964FD3">
        <w:t>2.5. Wymagania dotyczące kontroli jakości wyrobów i materiałów</w:t>
      </w:r>
      <w:bookmarkEnd w:id="69"/>
      <w:bookmarkEnd w:id="70"/>
    </w:p>
    <w:p w:rsidR="00061F28" w:rsidRPr="00061F28" w:rsidRDefault="00061F28" w:rsidP="00061F28">
      <w:pPr>
        <w:pStyle w:val="SPTR-trepunktu"/>
        <w:spacing w:line="360" w:lineRule="auto"/>
        <w:rPr>
          <w:szCs w:val="22"/>
        </w:rPr>
      </w:pPr>
      <w:r w:rsidRPr="00061F28">
        <w:rPr>
          <w:szCs w:val="22"/>
        </w:rPr>
        <w:t xml:space="preserve">Przyjęcie materiałów i wyrobów budowlanych powinno być poprzedzone ilościowym i jakościowym odbiorem. Dostarczone na miejsce budowy materiały i wyroby należy sprawdzić pod względem zgodności z Krajową Oceną Techniczną lub Europejską </w:t>
      </w:r>
      <w:r w:rsidRPr="00061F28">
        <w:rPr>
          <w:szCs w:val="22"/>
        </w:rPr>
        <w:lastRenderedPageBreak/>
        <w:t>Oceną Techniczną, danymi i parametrami wytwórcy. Należy również wyrywkowo sprawdzić jakość materiałów, tj. brak uszkodzeń, obecność korozji.</w:t>
      </w:r>
    </w:p>
    <w:p w:rsidR="00061F28" w:rsidRPr="00964FD3" w:rsidRDefault="00061F28" w:rsidP="00964FD3">
      <w:pPr>
        <w:pStyle w:val="SPP2-POZIOM2"/>
      </w:pPr>
      <w:bookmarkStart w:id="71" w:name="_Toc215132528"/>
      <w:bookmarkStart w:id="72" w:name="_Toc223357261"/>
      <w:r w:rsidRPr="00964FD3">
        <w:t>2.6. Materiały nieodpowiadające wymaganiom</w:t>
      </w:r>
      <w:bookmarkEnd w:id="71"/>
      <w:bookmarkEnd w:id="72"/>
    </w:p>
    <w:p w:rsidR="00061F28" w:rsidRPr="00061F28" w:rsidRDefault="00061F28" w:rsidP="00061F28">
      <w:pPr>
        <w:pStyle w:val="SPTR-trepunktu"/>
        <w:spacing w:line="360" w:lineRule="auto"/>
        <w:rPr>
          <w:szCs w:val="22"/>
        </w:rPr>
      </w:pPr>
      <w:r w:rsidRPr="00061F28">
        <w:rPr>
          <w:szCs w:val="22"/>
        </w:rPr>
        <w:t xml:space="preserve">Materiały nieodpowiadające wymaganiom zostaną przez Wykonawcę wywiezione </w:t>
      </w:r>
      <w:r>
        <w:rPr>
          <w:szCs w:val="22"/>
        </w:rPr>
        <w:br/>
      </w:r>
      <w:r w:rsidRPr="00061F28">
        <w:rPr>
          <w:szCs w:val="22"/>
        </w:rPr>
        <w:t>z terenu budowy i złożone w miejscu wskazanym przez Inspektora/Kierownika. Jeśli Inspektor/Kierownik zezwoli Wykonawcy na użycie tych materiałów do innych robót, niż te, dla których zostały zakupione, to koszt tych materiałów zostanie odpowiednio przewartościowany (skorygowany) przez Inspektora/ Kierownika.</w:t>
      </w:r>
    </w:p>
    <w:p w:rsidR="00061F28" w:rsidRPr="00061F28" w:rsidRDefault="00061F28" w:rsidP="00061F28">
      <w:pPr>
        <w:pStyle w:val="SPTR-trepunktu"/>
        <w:spacing w:line="360" w:lineRule="auto"/>
        <w:rPr>
          <w:szCs w:val="22"/>
        </w:rPr>
      </w:pPr>
      <w:r w:rsidRPr="00061F28">
        <w:rPr>
          <w:szCs w:val="22"/>
        </w:rPr>
        <w:t>Każdy rodzaj robót, w którym znajdują się niezbadane i niezaakceptowane materiały, Wykonawca wykonuje na własne ryzyko, licząc się z jego nie przyjęciem, usunięciem i niezapłaceniem.</w:t>
      </w:r>
    </w:p>
    <w:p w:rsidR="00061F28" w:rsidRPr="00786E88" w:rsidRDefault="00061F28" w:rsidP="00786E88">
      <w:pPr>
        <w:pStyle w:val="SPP1-poziom1"/>
      </w:pPr>
      <w:bookmarkStart w:id="73" w:name="_Toc215132529"/>
      <w:bookmarkStart w:id="74" w:name="_Toc223357262"/>
      <w:r w:rsidRPr="00786E88">
        <w:t>3. WYMAGANIA DOTYCZĄCE SPRZĘTU I MASZYN</w:t>
      </w:r>
      <w:bookmarkEnd w:id="73"/>
      <w:bookmarkEnd w:id="74"/>
      <w:r w:rsidRPr="00786E88">
        <w:t xml:space="preserve"> </w:t>
      </w:r>
    </w:p>
    <w:p w:rsidR="00061F28" w:rsidRPr="00964FD3" w:rsidRDefault="00061F28" w:rsidP="00964FD3">
      <w:pPr>
        <w:pStyle w:val="SPP2-POZIOM2"/>
      </w:pPr>
      <w:bookmarkStart w:id="75" w:name="_Toc215132530"/>
      <w:bookmarkStart w:id="76" w:name="_Toc223357263"/>
      <w:r w:rsidRPr="00964FD3">
        <w:t>3.1. Ogólne wymagania dotyczące sprzętu i maszyn</w:t>
      </w:r>
      <w:bookmarkEnd w:id="75"/>
      <w:bookmarkEnd w:id="76"/>
    </w:p>
    <w:p w:rsidR="00061F28" w:rsidRPr="00061F28" w:rsidRDefault="00061F28" w:rsidP="00061F28">
      <w:pPr>
        <w:pStyle w:val="SPTR-trepunktu"/>
        <w:spacing w:line="360" w:lineRule="auto"/>
        <w:rPr>
          <w:szCs w:val="22"/>
        </w:rPr>
      </w:pPr>
      <w:r w:rsidRPr="00061F28">
        <w:rPr>
          <w:szCs w:val="22"/>
        </w:rPr>
        <w:t xml:space="preserve">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specyfikacji technicznej </w:t>
      </w:r>
      <w:r>
        <w:rPr>
          <w:szCs w:val="22"/>
        </w:rPr>
        <w:br/>
      </w:r>
      <w:r w:rsidRPr="00061F28">
        <w:rPr>
          <w:szCs w:val="22"/>
        </w:rPr>
        <w:t>i zaakceptowany przez Inspektora/ Kierownika.</w:t>
      </w:r>
    </w:p>
    <w:p w:rsidR="00061F28" w:rsidRPr="00061F28" w:rsidRDefault="00061F28" w:rsidP="00061F28">
      <w:pPr>
        <w:pStyle w:val="SPTR-trepunktu"/>
        <w:spacing w:line="360" w:lineRule="auto"/>
        <w:rPr>
          <w:szCs w:val="22"/>
        </w:rPr>
      </w:pPr>
      <w:r w:rsidRPr="00061F28">
        <w:rPr>
          <w:szCs w:val="22"/>
        </w:rPr>
        <w:t xml:space="preserve">Liczba i wydajność sprzętu powinny gwarantować przeprowadzenie robót, zgodnie z zasadami określonymi w dokumentacji projektowej, specyfikacji technicznej </w:t>
      </w:r>
      <w:r>
        <w:rPr>
          <w:szCs w:val="22"/>
        </w:rPr>
        <w:br/>
      </w:r>
      <w:r w:rsidRPr="00061F28">
        <w:rPr>
          <w:szCs w:val="22"/>
        </w:rPr>
        <w:t>i wskazaniach Inspektora/ Kierownika.</w:t>
      </w:r>
    </w:p>
    <w:p w:rsidR="00061F28" w:rsidRPr="00061F28" w:rsidRDefault="00061F28" w:rsidP="00061F28">
      <w:pPr>
        <w:pStyle w:val="SPTR-trepunktu"/>
        <w:spacing w:line="360" w:lineRule="auto"/>
        <w:rPr>
          <w:szCs w:val="22"/>
        </w:rPr>
      </w:pPr>
      <w:r w:rsidRPr="00061F28">
        <w:rPr>
          <w:szCs w:val="22"/>
        </w:rPr>
        <w:t>Sprzęt będący własnością Wykonawcy lub wynajęty do wykonania robót ma być utrzymywany w dobrym stanie i gotowości do pracy. Powinien być zgodny z normami ochrony środowiska i przepisami dotyczącymi jego użytkowania.</w:t>
      </w:r>
    </w:p>
    <w:p w:rsidR="00061F28" w:rsidRPr="00061F28" w:rsidRDefault="00061F28" w:rsidP="00061F28">
      <w:pPr>
        <w:pStyle w:val="SPTR-trepunktu"/>
        <w:spacing w:line="360" w:lineRule="auto"/>
        <w:rPr>
          <w:szCs w:val="22"/>
        </w:rPr>
      </w:pPr>
      <w:r w:rsidRPr="00061F28">
        <w:rPr>
          <w:szCs w:val="22"/>
        </w:rPr>
        <w:t>Jakikolwiek sprzęt, maszyny, urządzenia i narzędzia niegwarantujące zachowania warunków umowy, zostaną przez Inspektora/Kierownika zdyskwalifikowane i nie dopuszczone do robót.</w:t>
      </w:r>
    </w:p>
    <w:p w:rsidR="00061F28" w:rsidRPr="00786E88" w:rsidRDefault="00061F28" w:rsidP="00786E88">
      <w:pPr>
        <w:pStyle w:val="SPP1-poziom1"/>
      </w:pPr>
      <w:bookmarkStart w:id="77" w:name="_Toc215132531"/>
      <w:bookmarkStart w:id="78" w:name="_Toc223357264"/>
      <w:r w:rsidRPr="00786E88">
        <w:t>4. WYMAGANIA DOTYCZĄCE ŚRODKÓW TRANSPORTU</w:t>
      </w:r>
      <w:bookmarkEnd w:id="77"/>
      <w:bookmarkEnd w:id="78"/>
    </w:p>
    <w:p w:rsidR="00061F28" w:rsidRPr="00964FD3" w:rsidRDefault="00061F28" w:rsidP="00964FD3">
      <w:pPr>
        <w:pStyle w:val="SPP2-POZIOM2"/>
      </w:pPr>
      <w:bookmarkStart w:id="79" w:name="_Toc215132532"/>
      <w:bookmarkStart w:id="80" w:name="_Toc223357265"/>
      <w:r w:rsidRPr="00964FD3">
        <w:t>4.1. Ogólne wymagania dotyczące środków transportu</w:t>
      </w:r>
      <w:bookmarkEnd w:id="79"/>
      <w:bookmarkEnd w:id="80"/>
    </w:p>
    <w:p w:rsidR="00061F28" w:rsidRPr="00061F28" w:rsidRDefault="00061F28" w:rsidP="00061F28">
      <w:pPr>
        <w:pStyle w:val="SPTR-trepunktu"/>
        <w:spacing w:line="360" w:lineRule="auto"/>
        <w:rPr>
          <w:szCs w:val="22"/>
        </w:rPr>
      </w:pPr>
      <w:r w:rsidRPr="00061F28">
        <w:rPr>
          <w:szCs w:val="22"/>
        </w:rPr>
        <w:t>Wykonawca jest zobowiązany do stosowania jedynie takich środków transportu, które nie wpłyną niekorzystnie na jakość wykonywanych robót i właściwości przewożonych materiałów.</w:t>
      </w:r>
    </w:p>
    <w:p w:rsidR="00061F28" w:rsidRPr="00061F28" w:rsidRDefault="00061F28" w:rsidP="00061F28">
      <w:pPr>
        <w:pStyle w:val="SPTR-trepunktu"/>
        <w:spacing w:line="360" w:lineRule="auto"/>
        <w:rPr>
          <w:szCs w:val="22"/>
        </w:rPr>
      </w:pPr>
      <w:r w:rsidRPr="00061F28">
        <w:rPr>
          <w:szCs w:val="22"/>
        </w:rPr>
        <w:lastRenderedPageBreak/>
        <w:t xml:space="preserve">Liczba środków transportu powinna zapewniać prowadzenie robót zgodnie </w:t>
      </w:r>
      <w:r>
        <w:rPr>
          <w:szCs w:val="22"/>
        </w:rPr>
        <w:br/>
      </w:r>
      <w:r w:rsidRPr="00061F28">
        <w:rPr>
          <w:szCs w:val="22"/>
        </w:rPr>
        <w:t xml:space="preserve">z zasadami określonymi w dokumentacji projektowej, specyfikacji technicznej </w:t>
      </w:r>
      <w:r>
        <w:rPr>
          <w:szCs w:val="22"/>
        </w:rPr>
        <w:br/>
      </w:r>
      <w:r w:rsidRPr="00061F28">
        <w:rPr>
          <w:szCs w:val="22"/>
        </w:rPr>
        <w:t>i wskazaniach Inspektora/ Dyrektora, w terminie przewidzianym umową.</w:t>
      </w:r>
    </w:p>
    <w:p w:rsidR="00061F28" w:rsidRPr="00061F28" w:rsidRDefault="00061F28" w:rsidP="00061F28">
      <w:pPr>
        <w:pStyle w:val="SPTR-trepunktu"/>
        <w:spacing w:line="360" w:lineRule="auto"/>
        <w:rPr>
          <w:szCs w:val="22"/>
        </w:rPr>
      </w:pPr>
      <w:r w:rsidRPr="00061F28">
        <w:rPr>
          <w:szCs w:val="22"/>
        </w:rPr>
        <w:t xml:space="preserve">Środki transportowe powinny być zgodne z Rozporządzeniem Ministra Infrastruktury z dnia 31 grudnia 2002 r. w sprawie warunków technicznych pojazdów oraz zakresu ich niezbędnego wyposażenia (tekst </w:t>
      </w:r>
      <w:proofErr w:type="spellStart"/>
      <w:r w:rsidRPr="00061F28">
        <w:rPr>
          <w:szCs w:val="22"/>
        </w:rPr>
        <w:t>jed</w:t>
      </w:r>
      <w:proofErr w:type="spellEnd"/>
      <w:r w:rsidRPr="00061F28">
        <w:rPr>
          <w:szCs w:val="22"/>
        </w:rPr>
        <w:t xml:space="preserve">.: Dz. U. z 2024 r., poz. 502 z </w:t>
      </w:r>
      <w:proofErr w:type="spellStart"/>
      <w:r w:rsidRPr="00061F28">
        <w:rPr>
          <w:szCs w:val="22"/>
        </w:rPr>
        <w:t>późn</w:t>
      </w:r>
      <w:proofErr w:type="spellEnd"/>
      <w:r w:rsidRPr="00061F28">
        <w:rPr>
          <w:szCs w:val="22"/>
        </w:rPr>
        <w:t xml:space="preserve">. zm.). </w:t>
      </w:r>
      <w:r>
        <w:rPr>
          <w:szCs w:val="22"/>
        </w:rPr>
        <w:br/>
      </w:r>
      <w:r w:rsidRPr="00061F28">
        <w:rPr>
          <w:szCs w:val="22"/>
        </w:rPr>
        <w:t xml:space="preserve">A sposób przewożonych elementów (materiałów) powinien być zgodny z PN-EN 12195-1 oraz z Europejskimi wytycznymi w sprawie dobrych praktyk zabezpieczenia ładunków do transportu drogowego. </w:t>
      </w:r>
    </w:p>
    <w:p w:rsidR="00061F28" w:rsidRPr="00061F28" w:rsidRDefault="00061F28" w:rsidP="00061F28">
      <w:pPr>
        <w:pStyle w:val="SPTR-trepunktu"/>
        <w:spacing w:line="360" w:lineRule="auto"/>
        <w:rPr>
          <w:szCs w:val="22"/>
        </w:rPr>
      </w:pPr>
      <w:r w:rsidRPr="00061F28">
        <w:rPr>
          <w:szCs w:val="22"/>
        </w:rPr>
        <w:t xml:space="preserve">Przy ruchu na drogach publicznych pojazdy będą spełniać wymagania dotyczące przepisów ruchu drogowego w odniesieniu do dopuszczalnych nacisków na oś </w:t>
      </w:r>
      <w:r>
        <w:rPr>
          <w:szCs w:val="22"/>
        </w:rPr>
        <w:br/>
      </w:r>
      <w:r w:rsidRPr="00061F28">
        <w:rPr>
          <w:szCs w:val="22"/>
        </w:rPr>
        <w:t>i innych parametrów technicznych. Środki transportu niespełniające tych warunków nie mogą być dopuszczone przez Inspektora/ Kierownika, do prac.</w:t>
      </w:r>
    </w:p>
    <w:p w:rsidR="00061F28" w:rsidRPr="00061F28" w:rsidRDefault="00061F28" w:rsidP="00061F28">
      <w:pPr>
        <w:pStyle w:val="SPTR-trepunktu"/>
        <w:spacing w:line="360" w:lineRule="auto"/>
        <w:rPr>
          <w:szCs w:val="22"/>
        </w:rPr>
      </w:pPr>
      <w:r w:rsidRPr="00061F28">
        <w:rPr>
          <w:szCs w:val="22"/>
        </w:rPr>
        <w:t>Wykonawca będzie usuwać na bieżąco, na własny koszt, wszelkie zanieczyszczenia, uszkodzenia spowodowane jego pojazdami na drogach publicznych oraz dojazdach do terenu budowy.</w:t>
      </w:r>
    </w:p>
    <w:p w:rsidR="00061F28" w:rsidRPr="00786E88" w:rsidRDefault="00061F28" w:rsidP="00786E88">
      <w:pPr>
        <w:pStyle w:val="SPP1-poziom1"/>
      </w:pPr>
      <w:bookmarkStart w:id="81" w:name="_Toc215132533"/>
      <w:bookmarkStart w:id="82" w:name="_Toc223357266"/>
      <w:r w:rsidRPr="00786E88">
        <w:t>5. WYMAGANIA DOTYCZĄCE WYKONANIA ROBÓT BUDOWLANYCH</w:t>
      </w:r>
      <w:bookmarkEnd w:id="81"/>
      <w:bookmarkEnd w:id="82"/>
    </w:p>
    <w:p w:rsidR="00061F28" w:rsidRPr="00964FD3" w:rsidRDefault="00061F28" w:rsidP="00964FD3">
      <w:pPr>
        <w:pStyle w:val="SPP2-POZIOM2"/>
      </w:pPr>
      <w:bookmarkStart w:id="83" w:name="_Toc215132534"/>
      <w:bookmarkStart w:id="84" w:name="_Toc223357267"/>
      <w:r w:rsidRPr="00964FD3">
        <w:t>5.1. Ogólne wymagania dotyczące wykonania robót</w:t>
      </w:r>
      <w:bookmarkEnd w:id="83"/>
      <w:bookmarkEnd w:id="84"/>
      <w:r w:rsidRPr="00964FD3">
        <w:t xml:space="preserve"> </w:t>
      </w:r>
    </w:p>
    <w:p w:rsidR="00061F28" w:rsidRPr="00061F28" w:rsidRDefault="00061F28" w:rsidP="00061F28">
      <w:pPr>
        <w:pStyle w:val="SPTR-trepunktu"/>
        <w:spacing w:line="360" w:lineRule="auto"/>
        <w:rPr>
          <w:szCs w:val="22"/>
        </w:rPr>
      </w:pPr>
      <w:r w:rsidRPr="00061F28">
        <w:rPr>
          <w:szCs w:val="22"/>
        </w:rPr>
        <w:t xml:space="preserve">Wykonawca jest odpowiedzialny za prowadzenie robót zgodnie z warunkami umowy oraz za jakość zastosowanych materiałów i wykonywanych robót, za ich zgodność </w:t>
      </w:r>
      <w:r>
        <w:rPr>
          <w:szCs w:val="22"/>
        </w:rPr>
        <w:br/>
      </w:r>
      <w:r w:rsidRPr="00061F28">
        <w:rPr>
          <w:szCs w:val="22"/>
        </w:rPr>
        <w:t>z dokumentacją projektową, wymaganiami specyfikacji technicznej, projektem organizacji robót opracowanym przez Wykonawcę oraz poleceniami Inspektora/ Kierownika /Dyrektora.</w:t>
      </w:r>
    </w:p>
    <w:p w:rsidR="00061F28" w:rsidRPr="00061F28" w:rsidRDefault="00061F28" w:rsidP="00061F28">
      <w:pPr>
        <w:pStyle w:val="SPTR-trepunktu"/>
        <w:spacing w:line="360" w:lineRule="auto"/>
        <w:rPr>
          <w:szCs w:val="22"/>
        </w:rPr>
      </w:pPr>
      <w:r w:rsidRPr="00061F28">
        <w:rPr>
          <w:szCs w:val="22"/>
        </w:rPr>
        <w:t>Wykonawca jest odpowiedzialny za stosowane metody wykonywania robót.</w:t>
      </w:r>
    </w:p>
    <w:p w:rsidR="00061F28" w:rsidRPr="00061F28" w:rsidRDefault="00061F28" w:rsidP="00061F28">
      <w:pPr>
        <w:pStyle w:val="SPTR-trepunktu"/>
        <w:spacing w:line="360" w:lineRule="auto"/>
        <w:rPr>
          <w:szCs w:val="22"/>
        </w:rPr>
      </w:pPr>
      <w:r w:rsidRPr="00061F28">
        <w:rPr>
          <w:szCs w:val="22"/>
        </w:rPr>
        <w:t>Wykonawca jest odpowiedzialny za dokładne wytyczenie w planie i wyznaczenie wysokości wszystkich elementów robót zgodnie z wymiarami i rzędnymi określonymi w dokumentacji projektowej lub przekazanymi na piśmie przez Inspektora/ Kierownika.</w:t>
      </w:r>
    </w:p>
    <w:p w:rsidR="00061F28" w:rsidRPr="00061F28" w:rsidRDefault="00061F28" w:rsidP="00061F28">
      <w:pPr>
        <w:pStyle w:val="SPTR-trepunktu"/>
        <w:spacing w:line="360" w:lineRule="auto"/>
        <w:rPr>
          <w:szCs w:val="22"/>
        </w:rPr>
      </w:pPr>
      <w:r w:rsidRPr="00061F28">
        <w:rPr>
          <w:szCs w:val="22"/>
        </w:rPr>
        <w:t>Błędy popełnione przez Wykonawcę w wytyczeniu i wyznaczaniu robót zostaną, usunięte przez Wykonawcę na własny koszt, z wyjątkiem, kiedy dany błąd okaże się skutkiem błędu zawartego w danych dostarczonych Wykonawcy na piśmie przez Inspektora/ Kierownika.</w:t>
      </w:r>
    </w:p>
    <w:p w:rsidR="00061F28" w:rsidRPr="00061F28" w:rsidRDefault="00061F28" w:rsidP="00061F28">
      <w:pPr>
        <w:pStyle w:val="SPTR-trepunktu"/>
        <w:spacing w:line="360" w:lineRule="auto"/>
        <w:rPr>
          <w:szCs w:val="22"/>
        </w:rPr>
      </w:pPr>
      <w:r w:rsidRPr="00061F28">
        <w:rPr>
          <w:szCs w:val="22"/>
        </w:rPr>
        <w:t>Sprawdzenie wytyczenia robót lub wyznaczenia wysokości przez Inspektora/ Kierownika nie zwalnia Wykonawcy od odpowiedzialności za ich dokładność.</w:t>
      </w:r>
    </w:p>
    <w:p w:rsidR="00061F28" w:rsidRPr="00061F28" w:rsidRDefault="00061F28" w:rsidP="00061F28">
      <w:pPr>
        <w:pStyle w:val="SPTR-trepunktu"/>
        <w:spacing w:line="360" w:lineRule="auto"/>
        <w:rPr>
          <w:szCs w:val="22"/>
        </w:rPr>
      </w:pPr>
      <w:r w:rsidRPr="00061F28">
        <w:rPr>
          <w:szCs w:val="22"/>
        </w:rPr>
        <w:lastRenderedPageBreak/>
        <w:t xml:space="preserve">Decyzje Inspektora/Kierownika dotyczące akceptacji lub odrzucenia materiałów i elementów robót będą oparte na wymaganiach określonych w dokumentach umowy, dokumentacji projektowej i w specyfikacji technicznej, a także w normach </w:t>
      </w:r>
      <w:r>
        <w:rPr>
          <w:szCs w:val="22"/>
        </w:rPr>
        <w:br/>
      </w:r>
      <w:r w:rsidRPr="00061F28">
        <w:rPr>
          <w:szCs w:val="22"/>
        </w:rPr>
        <w:t>i wytycznych.</w:t>
      </w:r>
    </w:p>
    <w:p w:rsidR="00061F28" w:rsidRPr="00061F28" w:rsidRDefault="00061F28" w:rsidP="00061F28">
      <w:pPr>
        <w:pStyle w:val="SPTR-trepunktu"/>
        <w:spacing w:line="360" w:lineRule="auto"/>
        <w:rPr>
          <w:szCs w:val="22"/>
        </w:rPr>
      </w:pPr>
      <w:r w:rsidRPr="00061F28">
        <w:rPr>
          <w:szCs w:val="22"/>
        </w:rPr>
        <w:t>Polecenia Inspektora/ Kierownika /Dyrektora powinny być wykonywane przez Wykonawcę w czasie określonym przez Inspektora/ Kierownika /Dyrektora, pod groźbą zatrzymania robót. Skutki finansowe z tego tytułu poniesie Wykonawca.</w:t>
      </w:r>
    </w:p>
    <w:p w:rsidR="00061F28" w:rsidRPr="00786E88" w:rsidRDefault="00061F28" w:rsidP="00786E88">
      <w:pPr>
        <w:pStyle w:val="SPP1-poziom1"/>
      </w:pPr>
      <w:bookmarkStart w:id="85" w:name="_Toc215132535"/>
      <w:bookmarkStart w:id="86" w:name="_Toc223357268"/>
      <w:r w:rsidRPr="00786E88">
        <w:t>6. KONTROLA JAKOŚCI ROBÓT I BADANIA</w:t>
      </w:r>
      <w:bookmarkEnd w:id="85"/>
      <w:bookmarkEnd w:id="86"/>
    </w:p>
    <w:p w:rsidR="00061F28" w:rsidRPr="00964FD3" w:rsidRDefault="00061F28" w:rsidP="00964FD3">
      <w:pPr>
        <w:pStyle w:val="SPP2-POZIOM2"/>
      </w:pPr>
      <w:bookmarkStart w:id="87" w:name="_Toc215132536"/>
      <w:bookmarkStart w:id="88" w:name="_Toc223357269"/>
      <w:r w:rsidRPr="00964FD3">
        <w:t>6.1. Próbne miejsca wzorcowe</w:t>
      </w:r>
      <w:bookmarkEnd w:id="87"/>
      <w:bookmarkEnd w:id="88"/>
    </w:p>
    <w:p w:rsidR="00061F28" w:rsidRPr="00061F28" w:rsidRDefault="00061F28" w:rsidP="00061F28">
      <w:pPr>
        <w:pStyle w:val="SPTR-trepunktu"/>
        <w:spacing w:line="360" w:lineRule="auto"/>
        <w:rPr>
          <w:szCs w:val="22"/>
        </w:rPr>
      </w:pPr>
      <w:r w:rsidRPr="00061F28">
        <w:rPr>
          <w:szCs w:val="22"/>
        </w:rPr>
        <w:t xml:space="preserve">Przed przystąpieniem do robót Inspektor na podstawie specyfikacji technicznej, określi, które roboty wymagają konieczności wykonania próbnych miejsc wzorcowych. Po wskazaniu takich miejsc wykonawca na 3 dni przed rozpoczęciem robót powinien wykonać miejsca wzorcowe o parametrach określonych w PZJ. </w:t>
      </w:r>
    </w:p>
    <w:p w:rsidR="00061F28" w:rsidRPr="00061F28" w:rsidRDefault="00061F28" w:rsidP="00061F28">
      <w:pPr>
        <w:pStyle w:val="SPTR-trepunktu"/>
        <w:spacing w:line="360" w:lineRule="auto"/>
        <w:rPr>
          <w:szCs w:val="22"/>
        </w:rPr>
      </w:pPr>
      <w:r w:rsidRPr="00061F28">
        <w:rPr>
          <w:szCs w:val="22"/>
        </w:rPr>
        <w:t xml:space="preserve">Po wykonaniu miejsc wzorcowych zgodnych z wymaganiami określonymi </w:t>
      </w:r>
      <w:r>
        <w:rPr>
          <w:szCs w:val="22"/>
        </w:rPr>
        <w:br/>
      </w:r>
      <w:r w:rsidRPr="00061F28">
        <w:rPr>
          <w:szCs w:val="22"/>
        </w:rPr>
        <w:t xml:space="preserve">w odpowiadających im specyfikacjach technicznych, Inspektor w obecności Wykonawcy ocenia poprawność ich wykonana. </w:t>
      </w:r>
    </w:p>
    <w:p w:rsidR="00061F28" w:rsidRPr="00061F28" w:rsidRDefault="00061F28" w:rsidP="00061F28">
      <w:pPr>
        <w:pStyle w:val="SPTR-trepunktu"/>
        <w:spacing w:line="360" w:lineRule="auto"/>
        <w:rPr>
          <w:szCs w:val="22"/>
        </w:rPr>
      </w:pPr>
      <w:r w:rsidRPr="00061F28">
        <w:rPr>
          <w:szCs w:val="22"/>
        </w:rPr>
        <w:t xml:space="preserve">Po zaakceptowaniu przez Inspektora miejsca wzorcowego i odpowiednim jego oznaczeniu poprzez określenie lokalizacji, wymiarów, parametrów użytych materiały Wykonawca może przystąpić do wykonania dalszych robót. Jakość, parametry </w:t>
      </w:r>
      <w:r>
        <w:rPr>
          <w:szCs w:val="22"/>
        </w:rPr>
        <w:br/>
      </w:r>
      <w:r w:rsidRPr="00061F28">
        <w:rPr>
          <w:szCs w:val="22"/>
        </w:rPr>
        <w:t xml:space="preserve">i technologia wykonania dalszej części robót nie może być niższa od zaakceptowanego miejsca wzorcowego. W przypadku niezgodności pomiędzy miejscem wzorcowym, a dalszymi robotami wykonawca na wniosek Inspektora ma obowiązek doprowadzenia odbieranych robót do parametrów </w:t>
      </w:r>
      <w:proofErr w:type="spellStart"/>
      <w:r w:rsidRPr="00061F28">
        <w:rPr>
          <w:szCs w:val="22"/>
        </w:rPr>
        <w:t>nieniższych</w:t>
      </w:r>
      <w:proofErr w:type="spellEnd"/>
      <w:r w:rsidRPr="00061F28">
        <w:rPr>
          <w:szCs w:val="22"/>
        </w:rPr>
        <w:t xml:space="preserve"> niż miejsce wzorcowe, na własny koszt.</w:t>
      </w:r>
    </w:p>
    <w:p w:rsidR="00061F28" w:rsidRPr="00964FD3" w:rsidRDefault="00061F28" w:rsidP="00964FD3">
      <w:pPr>
        <w:pStyle w:val="SPP2-POZIOM2"/>
      </w:pPr>
      <w:bookmarkStart w:id="89" w:name="_Toc215132537"/>
      <w:bookmarkStart w:id="90" w:name="_Toc223357270"/>
      <w:r w:rsidRPr="00964FD3">
        <w:t>6.2. Badania przed przystąpieniem do robót</w:t>
      </w:r>
      <w:bookmarkEnd w:id="89"/>
      <w:bookmarkEnd w:id="90"/>
    </w:p>
    <w:p w:rsidR="00061F28" w:rsidRPr="00061F28" w:rsidRDefault="00061F28" w:rsidP="00061F28">
      <w:pPr>
        <w:pStyle w:val="SPTR-trepunktu"/>
        <w:spacing w:line="360" w:lineRule="auto"/>
        <w:rPr>
          <w:szCs w:val="22"/>
        </w:rPr>
      </w:pPr>
      <w:r w:rsidRPr="00061F28">
        <w:rPr>
          <w:szCs w:val="22"/>
        </w:rPr>
        <w:t>Przed przystąpieniem do robót Wykonawca powinien:</w:t>
      </w:r>
    </w:p>
    <w:p w:rsidR="00061F28" w:rsidRPr="00061F28" w:rsidRDefault="00061F28" w:rsidP="00061F28">
      <w:pPr>
        <w:pStyle w:val="SPTIR-wypunktowanie-"/>
        <w:spacing w:line="360" w:lineRule="auto"/>
        <w:rPr>
          <w:rFonts w:cs="Arial"/>
          <w:sz w:val="22"/>
          <w:szCs w:val="22"/>
        </w:rPr>
      </w:pPr>
      <w:r w:rsidRPr="00061F28">
        <w:rPr>
          <w:rFonts w:cs="Arial"/>
          <w:sz w:val="22"/>
          <w:szCs w:val="22"/>
        </w:rPr>
        <w:t xml:space="preserve">uzyskać wymagane dokumenty, dopuszczające wyroby budowlane do obrotu </w:t>
      </w:r>
      <w:r>
        <w:rPr>
          <w:rFonts w:cs="Arial"/>
          <w:sz w:val="22"/>
          <w:szCs w:val="22"/>
        </w:rPr>
        <w:br/>
      </w:r>
      <w:r w:rsidRPr="00061F28">
        <w:rPr>
          <w:rFonts w:cs="Arial"/>
          <w:sz w:val="22"/>
          <w:szCs w:val="22"/>
        </w:rPr>
        <w:t xml:space="preserve">i powszechnego stosowania (certyfikaty zgodności, deklaracje właściwości użytkowych) i na ich podstawie sprawdzić zgodność właściwości materiałów </w:t>
      </w:r>
      <w:r>
        <w:rPr>
          <w:rFonts w:cs="Arial"/>
          <w:sz w:val="22"/>
          <w:szCs w:val="22"/>
        </w:rPr>
        <w:br/>
      </w:r>
      <w:r w:rsidRPr="00061F28">
        <w:rPr>
          <w:rFonts w:cs="Arial"/>
          <w:sz w:val="22"/>
          <w:szCs w:val="22"/>
        </w:rPr>
        <w:t xml:space="preserve">i wyrobów przeznaczonych do wykonania robót z wymaganiami podanymi </w:t>
      </w:r>
      <w:r>
        <w:rPr>
          <w:rFonts w:cs="Arial"/>
          <w:sz w:val="22"/>
          <w:szCs w:val="22"/>
        </w:rPr>
        <w:br/>
      </w:r>
      <w:r w:rsidRPr="00061F28">
        <w:rPr>
          <w:rFonts w:cs="Arial"/>
          <w:sz w:val="22"/>
          <w:szCs w:val="22"/>
        </w:rPr>
        <w:t>w Specyfikacji Technicznej,</w:t>
      </w:r>
    </w:p>
    <w:p w:rsidR="00061F28" w:rsidRPr="00061F28" w:rsidRDefault="00061F28" w:rsidP="00061F28">
      <w:pPr>
        <w:pStyle w:val="SPTIR-wypunktowanie-"/>
        <w:spacing w:line="360" w:lineRule="auto"/>
        <w:rPr>
          <w:rFonts w:cs="Arial"/>
          <w:sz w:val="22"/>
          <w:szCs w:val="22"/>
        </w:rPr>
      </w:pPr>
      <w:r w:rsidRPr="00061F28">
        <w:rPr>
          <w:rFonts w:cs="Arial"/>
          <w:sz w:val="22"/>
          <w:szCs w:val="22"/>
        </w:rPr>
        <w:t xml:space="preserve">wykonać własne badania materiałów i wyrobów przeznaczonych do wykonania robót, w celu sprawdzenia ich właściwości z wymaganymi </w:t>
      </w:r>
      <w:r>
        <w:rPr>
          <w:rFonts w:cs="Arial"/>
          <w:sz w:val="22"/>
          <w:szCs w:val="22"/>
        </w:rPr>
        <w:br/>
      </w:r>
      <w:r w:rsidRPr="00061F28">
        <w:rPr>
          <w:rFonts w:cs="Arial"/>
          <w:sz w:val="22"/>
          <w:szCs w:val="22"/>
        </w:rPr>
        <w:t xml:space="preserve">w Specyfikacji Technicznej. </w:t>
      </w:r>
    </w:p>
    <w:p w:rsidR="00061F28" w:rsidRPr="00061F28" w:rsidRDefault="00061F28" w:rsidP="00061F28">
      <w:pPr>
        <w:pStyle w:val="SPTR-trepunktu"/>
        <w:spacing w:line="360" w:lineRule="auto"/>
        <w:rPr>
          <w:szCs w:val="22"/>
        </w:rPr>
      </w:pPr>
      <w:r w:rsidRPr="00061F28">
        <w:rPr>
          <w:szCs w:val="22"/>
        </w:rPr>
        <w:lastRenderedPageBreak/>
        <w:t>Dotyczy materiałów, dla których Specyfikacji Technicznej wymaga wykonania badań przed wbudowaniem, w przypadku gdy materiał jest wydobywany (m.in. kruszywa) lub przygotowywany na podstawie zaprojektowanej receptury (m.in. mieszanki asfaltowe, mieszanki betonowe), na potrzeby danej inwestycji.</w:t>
      </w:r>
    </w:p>
    <w:p w:rsidR="00061F28" w:rsidRPr="00061F28" w:rsidRDefault="00061F28" w:rsidP="00061F28">
      <w:pPr>
        <w:pStyle w:val="SPTR-trepunktu"/>
        <w:spacing w:line="360" w:lineRule="auto"/>
        <w:rPr>
          <w:szCs w:val="22"/>
        </w:rPr>
      </w:pPr>
      <w:r w:rsidRPr="00061F28">
        <w:rPr>
          <w:szCs w:val="22"/>
        </w:rPr>
        <w:t>Wszystkie dokumenty oraz wyniki badań Wykonawca przedstawia Inspektorowi do akceptacji. Laboratoria Wykonawcy przed przeprowadzeniem badań podlegają akceptacji Inspektora/Kierownika.</w:t>
      </w:r>
    </w:p>
    <w:p w:rsidR="00061F28" w:rsidRPr="00964FD3" w:rsidRDefault="00061F28" w:rsidP="00964FD3">
      <w:pPr>
        <w:pStyle w:val="SPP2-POZIOM2"/>
      </w:pPr>
      <w:bookmarkStart w:id="91" w:name="_Toc215132538"/>
      <w:bookmarkStart w:id="92" w:name="_Toc223357271"/>
      <w:r w:rsidRPr="00964FD3">
        <w:t>6.3. Zasady kontroli jakości robót</w:t>
      </w:r>
      <w:bookmarkEnd w:id="91"/>
      <w:bookmarkEnd w:id="92"/>
    </w:p>
    <w:p w:rsidR="00061F28" w:rsidRPr="00061F28" w:rsidRDefault="00061F28" w:rsidP="00061F28">
      <w:pPr>
        <w:pStyle w:val="SPTR-trepunktu"/>
        <w:spacing w:line="360" w:lineRule="auto"/>
        <w:rPr>
          <w:szCs w:val="22"/>
        </w:rPr>
      </w:pPr>
      <w:r w:rsidRPr="00061F28">
        <w:rPr>
          <w:szCs w:val="22"/>
        </w:rPr>
        <w:t>Celem kontroli robót będzie takie sterowanie ich przygotowaniem i wykonaniem, aby osiągnąć założoną jakość robót.</w:t>
      </w:r>
    </w:p>
    <w:p w:rsidR="00061F28" w:rsidRPr="00061F28" w:rsidRDefault="00061F28" w:rsidP="00061F28">
      <w:pPr>
        <w:pStyle w:val="SPTR-trepunktu"/>
        <w:spacing w:line="360" w:lineRule="auto"/>
        <w:rPr>
          <w:szCs w:val="22"/>
        </w:rPr>
      </w:pPr>
      <w:r w:rsidRPr="00061F28">
        <w:rPr>
          <w:szCs w:val="22"/>
        </w:rPr>
        <w:t>Wykonawca jest odpowiedzialny za pełną kontrolę robót i jakości materiałów. Wykonawca zapewni odpowiedni system kontroli, włączając personel, laboratorium, sprzęt, zaopatrzenie i wszystkie urządzenia niezbędne do pobierania próbek i badań materiałów oraz robót.</w:t>
      </w:r>
    </w:p>
    <w:p w:rsidR="00061F28" w:rsidRPr="00061F28" w:rsidRDefault="00061F28" w:rsidP="00061F28">
      <w:pPr>
        <w:pStyle w:val="SPTR-trepunktu"/>
        <w:spacing w:line="360" w:lineRule="auto"/>
        <w:rPr>
          <w:szCs w:val="22"/>
        </w:rPr>
      </w:pPr>
      <w:r w:rsidRPr="00061F28">
        <w:rPr>
          <w:szCs w:val="22"/>
        </w:rPr>
        <w:t>Przed zatwierdzeniem systemu kontroli Inspektor/Kierownik może zażądać od Wykonawcy przeprowadzenia badań w celu zademonstrowania, że poziom ich wykonywania jest zadowalający.</w:t>
      </w:r>
    </w:p>
    <w:p w:rsidR="00061F28" w:rsidRPr="00061F28" w:rsidRDefault="00061F28" w:rsidP="00061F28">
      <w:pPr>
        <w:pStyle w:val="SPTR-trepunktu"/>
        <w:spacing w:line="360" w:lineRule="auto"/>
        <w:rPr>
          <w:szCs w:val="22"/>
        </w:rPr>
      </w:pPr>
      <w:r w:rsidRPr="00061F28">
        <w:rPr>
          <w:szCs w:val="22"/>
        </w:rPr>
        <w:t xml:space="preserve">Wykonawca będzie przeprowadzać pomiary i badania materiałów oraz robót </w:t>
      </w:r>
      <w:r>
        <w:rPr>
          <w:szCs w:val="22"/>
        </w:rPr>
        <w:br/>
      </w:r>
      <w:r w:rsidRPr="00061F28">
        <w:rPr>
          <w:szCs w:val="22"/>
        </w:rPr>
        <w:t xml:space="preserve">z częstotliwością zapewniającą stwierdzenie, że roboty wykonano zgodnie </w:t>
      </w:r>
      <w:r>
        <w:rPr>
          <w:szCs w:val="22"/>
        </w:rPr>
        <w:br/>
      </w:r>
      <w:r w:rsidRPr="00061F28">
        <w:rPr>
          <w:szCs w:val="22"/>
        </w:rPr>
        <w:t>z wymaganiami zawartymi w dokumentacji projektowej i specyfikacji technicznej.</w:t>
      </w:r>
    </w:p>
    <w:p w:rsidR="00061F28" w:rsidRPr="00061F28" w:rsidRDefault="00061F28" w:rsidP="00061F28">
      <w:pPr>
        <w:pStyle w:val="SPTR-trepunktu"/>
        <w:spacing w:line="360" w:lineRule="auto"/>
        <w:rPr>
          <w:szCs w:val="22"/>
        </w:rPr>
      </w:pPr>
      <w:r w:rsidRPr="00061F28">
        <w:rPr>
          <w:szCs w:val="22"/>
        </w:rPr>
        <w:t xml:space="preserve">Minimalne wymagania co do zakresu badań i ich częstotliwość są określone </w:t>
      </w:r>
      <w:r>
        <w:rPr>
          <w:szCs w:val="22"/>
        </w:rPr>
        <w:br/>
      </w:r>
      <w:r w:rsidRPr="00061F28">
        <w:rPr>
          <w:szCs w:val="22"/>
        </w:rPr>
        <w:t>w specyfikacji technicznej, normach i wytycznych. W przypadku, gdy nie zostały one tam określone, Inspektor/Kierownik ustali, jaki zakres kontroli jest konieczny, aby zapewnić wykonanie robót zgodnie z umową.</w:t>
      </w:r>
    </w:p>
    <w:p w:rsidR="00061F28" w:rsidRPr="00061F28" w:rsidRDefault="00061F28" w:rsidP="00061F28">
      <w:pPr>
        <w:pStyle w:val="SPTR-trepunktu"/>
        <w:spacing w:line="360" w:lineRule="auto"/>
        <w:rPr>
          <w:szCs w:val="22"/>
        </w:rPr>
      </w:pPr>
      <w:r w:rsidRPr="00061F28">
        <w:rPr>
          <w:szCs w:val="22"/>
        </w:rPr>
        <w:t>Wykonawca dostarczy Inspektorowi/Kierownikowi świadectwa, że wszystkie stosowane urządzenia i sprzęt badawczy posiadają ważną legalizację, zostały prawidłowo wykalibrowane i odpowiadają wymaganiom norm określających procedury badań.</w:t>
      </w:r>
    </w:p>
    <w:p w:rsidR="00061F28" w:rsidRPr="00061F28" w:rsidRDefault="00061F28" w:rsidP="00061F28">
      <w:pPr>
        <w:pStyle w:val="SPTR-trepunktu"/>
        <w:spacing w:line="360" w:lineRule="auto"/>
        <w:rPr>
          <w:szCs w:val="22"/>
        </w:rPr>
      </w:pPr>
      <w:r w:rsidRPr="00061F28">
        <w:rPr>
          <w:szCs w:val="22"/>
        </w:rPr>
        <w:t>Wszystkie koszty związane z organizowaniem i prowadzeniem badań materiałów ponosi Wykonawca.</w:t>
      </w:r>
    </w:p>
    <w:p w:rsidR="00061F28" w:rsidRPr="00964FD3" w:rsidRDefault="00061F28" w:rsidP="00964FD3">
      <w:pPr>
        <w:pStyle w:val="SPP2-POZIOM2"/>
      </w:pPr>
      <w:bookmarkStart w:id="93" w:name="_Toc215132539"/>
      <w:bookmarkStart w:id="94" w:name="_Toc223357272"/>
      <w:r w:rsidRPr="00964FD3">
        <w:t>6.4. Pobieranie próbek</w:t>
      </w:r>
      <w:bookmarkEnd w:id="93"/>
      <w:bookmarkEnd w:id="94"/>
    </w:p>
    <w:p w:rsidR="00061F28" w:rsidRPr="00061F28" w:rsidRDefault="00061F28" w:rsidP="00061F28">
      <w:pPr>
        <w:pStyle w:val="SPTR-trepunktu"/>
        <w:spacing w:line="360" w:lineRule="auto"/>
        <w:rPr>
          <w:szCs w:val="22"/>
        </w:rPr>
      </w:pPr>
      <w:r w:rsidRPr="00061F28">
        <w:rPr>
          <w:szCs w:val="22"/>
        </w:rPr>
        <w:t>Próbki będą pobierane losowo. Zaleca się stosowanie statystycznych metod pobierania próbek, opartych na zasadzie, że wszystkie jednostkowe elementy produkcji mogą być z jednakowym prawdopodobieństwem wytypowane do badań.</w:t>
      </w:r>
    </w:p>
    <w:p w:rsidR="00061F28" w:rsidRPr="00061F28" w:rsidRDefault="00061F28" w:rsidP="00061F28">
      <w:pPr>
        <w:pStyle w:val="SPTR-trepunktu"/>
        <w:spacing w:line="360" w:lineRule="auto"/>
        <w:rPr>
          <w:szCs w:val="22"/>
        </w:rPr>
      </w:pPr>
      <w:r w:rsidRPr="00061F28">
        <w:rPr>
          <w:szCs w:val="22"/>
        </w:rPr>
        <w:lastRenderedPageBreak/>
        <w:t>Inspektor/Kierownik będzie mieć zapewnioną możliwość udziału w pobieraniu próbek.</w:t>
      </w:r>
    </w:p>
    <w:p w:rsidR="00061F28" w:rsidRPr="00061F28" w:rsidRDefault="00061F28" w:rsidP="00061F28">
      <w:pPr>
        <w:pStyle w:val="SPTR-trepunktu"/>
        <w:spacing w:line="360" w:lineRule="auto"/>
        <w:rPr>
          <w:szCs w:val="22"/>
        </w:rPr>
      </w:pPr>
      <w:r w:rsidRPr="00061F28">
        <w:rPr>
          <w:szCs w:val="22"/>
        </w:rPr>
        <w:t xml:space="preserve">Na zlecenie Inspektora/Kierownika Wykonawca będzie przeprowadzać dodatkowe badania tych materiałów, które budzą wątpliwości co do jakości. Koszty tych dodatkowych badań pokrywa Wykonawca tylko w przypadku stwierdzenia usterek; </w:t>
      </w:r>
      <w:r>
        <w:rPr>
          <w:szCs w:val="22"/>
        </w:rPr>
        <w:br/>
      </w:r>
      <w:r w:rsidRPr="00061F28">
        <w:rPr>
          <w:szCs w:val="22"/>
        </w:rPr>
        <w:t>w przeciwnym przypadku koszty te pokrywa Zamawiający.</w:t>
      </w:r>
    </w:p>
    <w:p w:rsidR="00061F28" w:rsidRPr="00964FD3" w:rsidRDefault="00061F28" w:rsidP="00964FD3">
      <w:pPr>
        <w:pStyle w:val="SPP2-POZIOM2"/>
      </w:pPr>
      <w:bookmarkStart w:id="95" w:name="_Toc215132540"/>
      <w:bookmarkStart w:id="96" w:name="_Toc223357273"/>
      <w:r w:rsidRPr="00964FD3">
        <w:t>6.5. Badania i pomiary</w:t>
      </w:r>
      <w:bookmarkEnd w:id="95"/>
      <w:bookmarkEnd w:id="96"/>
    </w:p>
    <w:p w:rsidR="00061F28" w:rsidRPr="00061F28" w:rsidRDefault="00061F28" w:rsidP="00061F28">
      <w:pPr>
        <w:pStyle w:val="SPTR-trepunktu"/>
        <w:spacing w:line="360" w:lineRule="auto"/>
        <w:rPr>
          <w:szCs w:val="22"/>
        </w:rPr>
      </w:pPr>
      <w:r w:rsidRPr="00061F28">
        <w:rPr>
          <w:szCs w:val="22"/>
        </w:rPr>
        <w:t xml:space="preserve">Wszystkie badania i pomiary będą przeprowadzone zgodnie z wymaganiami norm. </w:t>
      </w:r>
      <w:r>
        <w:rPr>
          <w:szCs w:val="22"/>
        </w:rPr>
        <w:br/>
      </w:r>
      <w:r w:rsidRPr="00061F28">
        <w:rPr>
          <w:szCs w:val="22"/>
        </w:rPr>
        <w:t>W przypadku, gdy normy nie obejmują żadnego badania wymaganego w specyfikacji technicznej, stosować można wytyczne krajowe, albo inne procedury, zaakceptowane przez Inspektora/Kierownika.</w:t>
      </w:r>
    </w:p>
    <w:p w:rsidR="00061F28" w:rsidRPr="00061F28" w:rsidRDefault="00061F28" w:rsidP="00061F28">
      <w:pPr>
        <w:pStyle w:val="SPTR-trepunktu"/>
        <w:spacing w:line="360" w:lineRule="auto"/>
        <w:rPr>
          <w:szCs w:val="22"/>
        </w:rPr>
      </w:pPr>
      <w:r w:rsidRPr="00061F28">
        <w:rPr>
          <w:szCs w:val="22"/>
        </w:rPr>
        <w:t>Przed przystąpieniem do pomiarów lub badań, Wykonawca powiadomi Inspektora/Kierownika o rodzaju, miejscu i terminie pomiaru lub badania. Po wykonaniu pomiaru lub badania, Wykonawca przedstawi na piśmie ich wyniki do akceptacji Inspektora/Kierownika.</w:t>
      </w:r>
    </w:p>
    <w:p w:rsidR="00061F28" w:rsidRPr="00964FD3" w:rsidRDefault="00061F28" w:rsidP="00964FD3">
      <w:pPr>
        <w:pStyle w:val="SPP2-POZIOM2"/>
      </w:pPr>
      <w:bookmarkStart w:id="97" w:name="_Toc215132541"/>
      <w:bookmarkStart w:id="98" w:name="_Toc223357274"/>
      <w:r w:rsidRPr="00964FD3">
        <w:t>6.6. Badania i pomiary arbitrażowe</w:t>
      </w:r>
      <w:bookmarkEnd w:id="97"/>
      <w:bookmarkEnd w:id="98"/>
    </w:p>
    <w:p w:rsidR="00061F28" w:rsidRPr="00061F28" w:rsidRDefault="00061F28" w:rsidP="00061F28">
      <w:pPr>
        <w:pStyle w:val="SPTR-trepunktu"/>
        <w:spacing w:line="360" w:lineRule="auto"/>
        <w:rPr>
          <w:szCs w:val="22"/>
        </w:rPr>
      </w:pPr>
      <w:r w:rsidRPr="00061F28">
        <w:rPr>
          <w:szCs w:val="22"/>
        </w:rPr>
        <w:t>Jeśli któraś ze stron umowy nie uzna badań lub pomiarów wcześniej wykonanych przez którąś ze stron na danym asortymencie robót i materiałów, to należy przeprowadzić badania i pomiary arbitrażowe które są powtórzeniem badań lub pomiarów, co do których istnieją uzasadnione wątpliwości ze strony Inspektora/Kierownika, Zamawiającego lub Wykonawcy (np. na podstawie własnych badań).</w:t>
      </w:r>
    </w:p>
    <w:p w:rsidR="00061F28" w:rsidRPr="00061F28" w:rsidRDefault="00061F28" w:rsidP="00061F28">
      <w:pPr>
        <w:pStyle w:val="SPTR-trepunktu"/>
        <w:spacing w:line="360" w:lineRule="auto"/>
        <w:rPr>
          <w:szCs w:val="22"/>
        </w:rPr>
      </w:pPr>
      <w:r w:rsidRPr="00061F28">
        <w:rPr>
          <w:szCs w:val="22"/>
        </w:rPr>
        <w:t xml:space="preserve">Badania i pomiary arbitrażowe wykonuje się na wniosek strony Umowy. Badania </w:t>
      </w:r>
      <w:r>
        <w:rPr>
          <w:szCs w:val="22"/>
        </w:rPr>
        <w:br/>
      </w:r>
      <w:r w:rsidRPr="00061F28">
        <w:rPr>
          <w:szCs w:val="22"/>
        </w:rPr>
        <w:t xml:space="preserve">i pomiary arbitrażowe wykonuje bezstronne laboratorium posiadające akredytację </w:t>
      </w:r>
      <w:r>
        <w:rPr>
          <w:szCs w:val="22"/>
        </w:rPr>
        <w:br/>
      </w:r>
      <w:r w:rsidRPr="00061F28">
        <w:rPr>
          <w:szCs w:val="22"/>
        </w:rPr>
        <w:t>w zakresie wykonywanych czynności (pobieranie, przygotowanie i badanie próbek), które nie wykonywało badań lub pomiarów, przy udziale lub po poinformowaniu przedstawicieli stron.</w:t>
      </w:r>
    </w:p>
    <w:p w:rsidR="00061F28" w:rsidRPr="00061F28" w:rsidRDefault="00061F28" w:rsidP="00061F28">
      <w:pPr>
        <w:pStyle w:val="SPTR-trepunktu"/>
        <w:spacing w:line="360" w:lineRule="auto"/>
        <w:rPr>
          <w:szCs w:val="22"/>
        </w:rPr>
      </w:pPr>
      <w:r w:rsidRPr="00061F28">
        <w:rPr>
          <w:szCs w:val="22"/>
        </w:rPr>
        <w:t>Koszty badań arbitrażowych wraz ze wszystkimi kosztami ubocznymi ponosi strona domagająca się przeprowadzenia badań.</w:t>
      </w:r>
    </w:p>
    <w:p w:rsidR="00061F28" w:rsidRPr="00061F28" w:rsidRDefault="00061F28" w:rsidP="00061F28">
      <w:pPr>
        <w:pStyle w:val="SPTR-trepunktu"/>
        <w:spacing w:line="360" w:lineRule="auto"/>
        <w:rPr>
          <w:szCs w:val="22"/>
        </w:rPr>
      </w:pPr>
      <w:r w:rsidRPr="00061F28">
        <w:rPr>
          <w:szCs w:val="22"/>
        </w:rPr>
        <w:t>Wyniki badań i pomiarów arbitrażowych traktowane są przez strony Umowy jako ostateczne.</w:t>
      </w:r>
    </w:p>
    <w:p w:rsidR="00061F28" w:rsidRPr="00964FD3" w:rsidRDefault="00061F28" w:rsidP="00964FD3">
      <w:pPr>
        <w:pStyle w:val="SPP2-POZIOM2"/>
      </w:pPr>
      <w:bookmarkStart w:id="99" w:name="_Toc215132542"/>
      <w:bookmarkStart w:id="100" w:name="_Toc223357275"/>
      <w:r w:rsidRPr="00964FD3">
        <w:t>6.6. Certyfikaty i deklaracje</w:t>
      </w:r>
      <w:bookmarkEnd w:id="99"/>
      <w:bookmarkEnd w:id="100"/>
    </w:p>
    <w:p w:rsidR="00061F28" w:rsidRPr="00061F28" w:rsidRDefault="00061F28" w:rsidP="00061F28">
      <w:pPr>
        <w:pStyle w:val="SPTR-trepunktu"/>
        <w:spacing w:line="360" w:lineRule="auto"/>
        <w:rPr>
          <w:szCs w:val="22"/>
        </w:rPr>
      </w:pPr>
      <w:r w:rsidRPr="00061F28">
        <w:rPr>
          <w:szCs w:val="22"/>
        </w:rPr>
        <w:t>Inspektor/Kierownik może dopuścić do użycia tylko te materiały, które są dopuszczone do obrotu zgodnie z ustawą o wyrobach budowlanych i posiadają:</w:t>
      </w:r>
    </w:p>
    <w:p w:rsidR="00061F28" w:rsidRPr="00061F28" w:rsidRDefault="00061F28" w:rsidP="00061F28">
      <w:pPr>
        <w:pStyle w:val="SPTR-trepunktu"/>
        <w:spacing w:line="360" w:lineRule="auto"/>
        <w:rPr>
          <w:szCs w:val="22"/>
        </w:rPr>
      </w:pPr>
      <w:r w:rsidRPr="00061F28">
        <w:rPr>
          <w:szCs w:val="22"/>
        </w:rPr>
        <w:lastRenderedPageBreak/>
        <w:t xml:space="preserve">certyfikat CE wykazujący, że dokonano oceny zgodności z normą zharmonizowaną albo Krajową Oceną Techniczną albo Europejską Oceną Techniczną, ew. posiadają decyzję nadania znaku budowlanego, deklarację właściwości użytkowych, </w:t>
      </w:r>
      <w:r>
        <w:rPr>
          <w:szCs w:val="22"/>
        </w:rPr>
        <w:br/>
      </w:r>
      <w:r w:rsidRPr="00061F28">
        <w:rPr>
          <w:szCs w:val="22"/>
        </w:rPr>
        <w:t>w przypadku wyrobów, dla których nie ustanowiono odpowiednich Polskich Norm, jeżeli nie są objęte certyfikacją określoną w pkt 1 i które spełniają wymogi specyfikacji technicznej.</w:t>
      </w:r>
    </w:p>
    <w:p w:rsidR="00061F28" w:rsidRPr="00061F28" w:rsidRDefault="00061F28" w:rsidP="00061F28">
      <w:pPr>
        <w:pStyle w:val="SPTR-trepunktu"/>
        <w:spacing w:line="360" w:lineRule="auto"/>
        <w:rPr>
          <w:szCs w:val="22"/>
        </w:rPr>
      </w:pPr>
      <w:r w:rsidRPr="00061F28">
        <w:rPr>
          <w:szCs w:val="22"/>
        </w:rPr>
        <w:t>W przypadku materiałów, dla których ww. dokumenty są wymagane przez Specyfikację Techniczną, każda partia dostarczona do robót będzie posiadać te dokumenty, określające w sposób jednoznaczny jej cechy.</w:t>
      </w:r>
    </w:p>
    <w:p w:rsidR="00061F28" w:rsidRPr="00061F28" w:rsidRDefault="00061F28" w:rsidP="00061F28">
      <w:pPr>
        <w:pStyle w:val="SPTR-trepunktu"/>
        <w:spacing w:line="360" w:lineRule="auto"/>
        <w:rPr>
          <w:szCs w:val="22"/>
        </w:rPr>
      </w:pPr>
      <w:r w:rsidRPr="00061F28">
        <w:rPr>
          <w:szCs w:val="22"/>
        </w:rPr>
        <w:t xml:space="preserve">Produkty przemysłowe muszą posiadać ww. dokumenty wydane przez producenta, </w:t>
      </w:r>
      <w:r>
        <w:rPr>
          <w:szCs w:val="22"/>
        </w:rPr>
        <w:br/>
      </w:r>
      <w:r w:rsidRPr="00061F28">
        <w:rPr>
          <w:szCs w:val="22"/>
        </w:rPr>
        <w:t>a w razie potrzeby poparte wynikami badań wykonanych przez niego. Kopie wyników tych badań będą dostarczone przez Wykonawcę Inspektorowi/Kierownikowi.</w:t>
      </w:r>
    </w:p>
    <w:p w:rsidR="00061F28" w:rsidRPr="00061F28" w:rsidRDefault="00061F28" w:rsidP="00061F28">
      <w:pPr>
        <w:pStyle w:val="SPTR-trepunktu"/>
        <w:spacing w:line="360" w:lineRule="auto"/>
        <w:rPr>
          <w:szCs w:val="22"/>
        </w:rPr>
      </w:pPr>
      <w:r w:rsidRPr="00061F28">
        <w:rPr>
          <w:szCs w:val="22"/>
        </w:rPr>
        <w:t>Jakiekolwiek materiały, które nie spełniają, tych wymagań będą odrzucone.</w:t>
      </w:r>
    </w:p>
    <w:p w:rsidR="00061F28" w:rsidRPr="00964FD3" w:rsidRDefault="00061F28" w:rsidP="00964FD3">
      <w:pPr>
        <w:pStyle w:val="SPP2-POZIOM2"/>
      </w:pPr>
      <w:bookmarkStart w:id="101" w:name="_Toc215132543"/>
      <w:bookmarkStart w:id="102" w:name="_Toc223357276"/>
      <w:r w:rsidRPr="00964FD3">
        <w:t>6.7. Dokumenty laboratoryjne</w:t>
      </w:r>
      <w:bookmarkEnd w:id="101"/>
      <w:bookmarkEnd w:id="102"/>
    </w:p>
    <w:p w:rsidR="00061F28" w:rsidRPr="00061F28" w:rsidRDefault="00061F28" w:rsidP="00061F28">
      <w:pPr>
        <w:pStyle w:val="SPTR-trepunktu"/>
        <w:spacing w:line="360" w:lineRule="auto"/>
        <w:rPr>
          <w:szCs w:val="22"/>
        </w:rPr>
      </w:pPr>
      <w:r w:rsidRPr="00061F28">
        <w:rPr>
          <w:szCs w:val="22"/>
        </w:rPr>
        <w:t>Dzienniki laboratoryjne, deklaracje zgodności lub certyfikaty zgodności materiałów, orzeczenia o jakości materiałów, recepty robocze i kontrolne wyniki badań Wykonawcy będą gromadzone w formie uzgodnionej w programie zapewnienia jakości. Dokumenty te stanowią załączniki do odbioru robót. Winny być udostępnione na każde żądanie Inspektora/Kierownika.</w:t>
      </w:r>
    </w:p>
    <w:p w:rsidR="00061F28" w:rsidRPr="00786E88" w:rsidRDefault="00061F28" w:rsidP="00786E88">
      <w:pPr>
        <w:pStyle w:val="SPP1-poziom1"/>
      </w:pPr>
      <w:bookmarkStart w:id="103" w:name="_Toc215132544"/>
      <w:bookmarkStart w:id="104" w:name="_Toc223357277"/>
      <w:r w:rsidRPr="00786E88">
        <w:t>7. WYMAGANIA DOTYCZĄCE PRZEDMIARU I OBMIARU ROBÓT</w:t>
      </w:r>
      <w:bookmarkEnd w:id="103"/>
      <w:bookmarkEnd w:id="104"/>
    </w:p>
    <w:p w:rsidR="00061F28" w:rsidRPr="00964FD3" w:rsidRDefault="00061F28" w:rsidP="00964FD3">
      <w:pPr>
        <w:pStyle w:val="SPP2-POZIOM2"/>
      </w:pPr>
      <w:bookmarkStart w:id="105" w:name="_Toc215132545"/>
      <w:bookmarkStart w:id="106" w:name="_Toc223357278"/>
      <w:r w:rsidRPr="00964FD3">
        <w:t>7.1. Ogólne zasady dotyczące przedmiaru i obmiaru robót</w:t>
      </w:r>
      <w:bookmarkEnd w:id="105"/>
      <w:bookmarkEnd w:id="106"/>
    </w:p>
    <w:p w:rsidR="00061F28" w:rsidRPr="00061F28" w:rsidRDefault="00061F28" w:rsidP="00061F28">
      <w:pPr>
        <w:pStyle w:val="SPTR-trepunktu"/>
        <w:spacing w:line="360" w:lineRule="auto"/>
        <w:rPr>
          <w:szCs w:val="22"/>
        </w:rPr>
      </w:pPr>
      <w:r w:rsidRPr="00061F28">
        <w:rPr>
          <w:szCs w:val="22"/>
        </w:rPr>
        <w:t xml:space="preserve">Obmiar robót będzie określać faktyczny zakres wykonywanych robót zgodnie </w:t>
      </w:r>
      <w:r>
        <w:rPr>
          <w:szCs w:val="22"/>
        </w:rPr>
        <w:br/>
      </w:r>
      <w:r w:rsidRPr="00061F28">
        <w:rPr>
          <w:szCs w:val="22"/>
        </w:rPr>
        <w:t xml:space="preserve">z dokumentacją projektową i specyfikacją techniczną, w jednostkach ustalonych </w:t>
      </w:r>
      <w:r>
        <w:rPr>
          <w:szCs w:val="22"/>
        </w:rPr>
        <w:br/>
      </w:r>
      <w:r w:rsidRPr="00061F28">
        <w:rPr>
          <w:szCs w:val="22"/>
        </w:rPr>
        <w:t>w specyfikacji technicznej.</w:t>
      </w:r>
    </w:p>
    <w:p w:rsidR="00061F28" w:rsidRPr="00061F28" w:rsidRDefault="00061F28" w:rsidP="00061F28">
      <w:pPr>
        <w:pStyle w:val="SPTR-trepunktu"/>
        <w:spacing w:line="360" w:lineRule="auto"/>
        <w:rPr>
          <w:szCs w:val="22"/>
        </w:rPr>
      </w:pPr>
      <w:r w:rsidRPr="00061F28">
        <w:rPr>
          <w:szCs w:val="22"/>
        </w:rPr>
        <w:t>Obmiaru robót dokonuje Wykonawca po pisemnym powiadomieniu Inspektora/ Kierownika o zakresie obmierzanych robót i terminie obmiaru, co najmniej na 3 dni przed tym terminem.</w:t>
      </w:r>
    </w:p>
    <w:p w:rsidR="00061F28" w:rsidRPr="00061F28" w:rsidRDefault="00061F28" w:rsidP="00061F28">
      <w:pPr>
        <w:pStyle w:val="SPTR-trepunktu"/>
        <w:spacing w:line="360" w:lineRule="auto"/>
        <w:rPr>
          <w:szCs w:val="22"/>
        </w:rPr>
      </w:pPr>
      <w:r w:rsidRPr="00061F28">
        <w:rPr>
          <w:szCs w:val="22"/>
        </w:rPr>
        <w:t>Wyniki obmiaru będą wpisane do książki obmiarów.</w:t>
      </w:r>
    </w:p>
    <w:p w:rsidR="00061F28" w:rsidRPr="00964FD3" w:rsidRDefault="00061F28" w:rsidP="00964FD3">
      <w:pPr>
        <w:pStyle w:val="SPP2-POZIOM2"/>
      </w:pPr>
      <w:bookmarkStart w:id="107" w:name="_Toc215132546"/>
      <w:bookmarkStart w:id="108" w:name="_Toc223357279"/>
      <w:r w:rsidRPr="00964FD3">
        <w:t>7.2. Zasady określania ilości robót i materiałów</w:t>
      </w:r>
      <w:bookmarkEnd w:id="107"/>
      <w:bookmarkEnd w:id="108"/>
    </w:p>
    <w:p w:rsidR="00061F28" w:rsidRPr="00061F28" w:rsidRDefault="00061F28" w:rsidP="00061F28">
      <w:pPr>
        <w:pStyle w:val="SPTIR-wypunktowanie-"/>
        <w:spacing w:line="360" w:lineRule="auto"/>
        <w:rPr>
          <w:rFonts w:cs="Arial"/>
          <w:sz w:val="22"/>
          <w:szCs w:val="22"/>
        </w:rPr>
      </w:pPr>
      <w:r w:rsidRPr="00061F28">
        <w:rPr>
          <w:rFonts w:cs="Arial"/>
          <w:sz w:val="22"/>
          <w:szCs w:val="22"/>
        </w:rPr>
        <w:t>obliczanie ilości elementów lub robót należy prowadzić w określonej kolejności, podanej na początku przedmiaru (np. przy obliczaniu kubatury murów zewnętrznych należy rozpocząć stale od dolnego lewego narożnika budynku, prowadząc obliczenia w kierunku ruchu wskazówek zegara),</w:t>
      </w:r>
    </w:p>
    <w:p w:rsidR="00061F28" w:rsidRPr="00061F28" w:rsidRDefault="00061F28" w:rsidP="00061F28">
      <w:pPr>
        <w:pStyle w:val="SPTIR-wypunktowanie-"/>
        <w:spacing w:line="360" w:lineRule="auto"/>
        <w:rPr>
          <w:rFonts w:cs="Arial"/>
          <w:sz w:val="22"/>
          <w:szCs w:val="22"/>
        </w:rPr>
      </w:pPr>
      <w:r w:rsidRPr="00061F28">
        <w:rPr>
          <w:rFonts w:cs="Arial"/>
          <w:sz w:val="22"/>
          <w:szCs w:val="22"/>
        </w:rPr>
        <w:lastRenderedPageBreak/>
        <w:t>przy układaniu formuły obliczeniowych należy stosować stałą kolejność wpisywania wymiarów: szerokość, długość, wysokość, ilość,</w:t>
      </w:r>
    </w:p>
    <w:p w:rsidR="00061F28" w:rsidRPr="00061F28" w:rsidRDefault="00061F28" w:rsidP="00061F28">
      <w:pPr>
        <w:pStyle w:val="SPTIR-wypunktowanie-"/>
        <w:spacing w:line="360" w:lineRule="auto"/>
        <w:rPr>
          <w:rFonts w:cs="Arial"/>
          <w:sz w:val="22"/>
          <w:szCs w:val="22"/>
        </w:rPr>
      </w:pPr>
      <w:r w:rsidRPr="00061F28">
        <w:rPr>
          <w:rFonts w:cs="Arial"/>
          <w:sz w:val="22"/>
          <w:szCs w:val="22"/>
        </w:rPr>
        <w:t>długości i odległości pomiędzy wyszczególnionymi punktami skrajnymi będą obmierzone poziomo wzdłuż linii osiowej.</w:t>
      </w:r>
    </w:p>
    <w:p w:rsidR="00061F28" w:rsidRPr="00061F28" w:rsidRDefault="00061F28" w:rsidP="00061F28">
      <w:pPr>
        <w:pStyle w:val="SPTIR-wypunktowanie-"/>
        <w:spacing w:line="360" w:lineRule="auto"/>
        <w:rPr>
          <w:rFonts w:cs="Arial"/>
          <w:sz w:val="22"/>
          <w:szCs w:val="22"/>
        </w:rPr>
      </w:pPr>
      <w:r w:rsidRPr="00061F28">
        <w:rPr>
          <w:rFonts w:cs="Arial"/>
          <w:sz w:val="22"/>
          <w:szCs w:val="22"/>
        </w:rPr>
        <w:t>objętości będą wyliczone w m</w:t>
      </w:r>
      <w:r w:rsidRPr="00061F28">
        <w:rPr>
          <w:rFonts w:cs="Arial"/>
          <w:position w:val="6"/>
          <w:sz w:val="22"/>
          <w:szCs w:val="22"/>
        </w:rPr>
        <w:t>3</w:t>
      </w:r>
      <w:r w:rsidRPr="00061F28">
        <w:rPr>
          <w:rFonts w:cs="Arial"/>
          <w:sz w:val="22"/>
          <w:szCs w:val="22"/>
        </w:rPr>
        <w:t xml:space="preserve"> (metr sześcienny) jako długość pomnożona przez średni przekrój,</w:t>
      </w:r>
    </w:p>
    <w:p w:rsidR="00061F28" w:rsidRPr="00061F28" w:rsidRDefault="00061F28" w:rsidP="00061F28">
      <w:pPr>
        <w:pStyle w:val="SPTIR-wypunktowanie-"/>
        <w:spacing w:line="360" w:lineRule="auto"/>
        <w:rPr>
          <w:rFonts w:cs="Arial"/>
          <w:sz w:val="22"/>
          <w:szCs w:val="22"/>
        </w:rPr>
      </w:pPr>
      <w:r w:rsidRPr="00061F28">
        <w:rPr>
          <w:rFonts w:cs="Arial"/>
          <w:sz w:val="22"/>
          <w:szCs w:val="22"/>
        </w:rPr>
        <w:t>ilości obmierzone wagowo, będą ważone w t (tonach) lub kg (kilogramach) zgodnie z wymaganiami specyfikacji technicznej,</w:t>
      </w:r>
    </w:p>
    <w:p w:rsidR="00061F28" w:rsidRPr="00061F28" w:rsidRDefault="00061F28" w:rsidP="00061F28">
      <w:pPr>
        <w:pStyle w:val="SPTIR-wypunktowanie-"/>
        <w:spacing w:line="360" w:lineRule="auto"/>
        <w:rPr>
          <w:rFonts w:cs="Arial"/>
          <w:sz w:val="22"/>
          <w:szCs w:val="22"/>
        </w:rPr>
      </w:pPr>
      <w:r w:rsidRPr="00061F28">
        <w:rPr>
          <w:rFonts w:cs="Arial"/>
          <w:sz w:val="22"/>
          <w:szCs w:val="22"/>
        </w:rPr>
        <w:t>powierzchnie będą wyliczone w m</w:t>
      </w:r>
      <w:r w:rsidRPr="00061F28">
        <w:rPr>
          <w:rFonts w:cs="Arial"/>
          <w:position w:val="6"/>
          <w:sz w:val="22"/>
          <w:szCs w:val="22"/>
        </w:rPr>
        <w:t>2</w:t>
      </w:r>
      <w:r w:rsidRPr="00061F28">
        <w:rPr>
          <w:rFonts w:cs="Arial"/>
          <w:sz w:val="22"/>
          <w:szCs w:val="22"/>
        </w:rPr>
        <w:t xml:space="preserve"> (metr kwadratowy) jako długość pomnożona przez średnią szerokość.</w:t>
      </w:r>
    </w:p>
    <w:p w:rsidR="00061F28" w:rsidRPr="00061F28" w:rsidRDefault="00061F28" w:rsidP="00061F28">
      <w:pPr>
        <w:pStyle w:val="SPTR-trepunktu"/>
        <w:spacing w:line="360" w:lineRule="auto"/>
        <w:rPr>
          <w:szCs w:val="22"/>
        </w:rPr>
      </w:pPr>
      <w:r w:rsidRPr="00061F28">
        <w:rPr>
          <w:szCs w:val="22"/>
        </w:rPr>
        <w:t>Zasady podane powyżej stosuje się o ile w Specyfikacjach Technicznych właściwych dla danych robót nie wymagają tego inaczej,</w:t>
      </w:r>
    </w:p>
    <w:p w:rsidR="00061F28" w:rsidRPr="00964FD3" w:rsidRDefault="00061F28" w:rsidP="00964FD3">
      <w:pPr>
        <w:pStyle w:val="SPP2-POZIOM2"/>
      </w:pPr>
      <w:bookmarkStart w:id="109" w:name="_Toc215132547"/>
      <w:bookmarkStart w:id="110" w:name="_Toc223357280"/>
      <w:r w:rsidRPr="00964FD3">
        <w:t>7.3. Dokładność obliczeń</w:t>
      </w:r>
      <w:bookmarkEnd w:id="109"/>
      <w:bookmarkEnd w:id="110"/>
    </w:p>
    <w:p w:rsidR="00061F28" w:rsidRPr="00061F28" w:rsidRDefault="00061F28" w:rsidP="00061F28">
      <w:pPr>
        <w:pStyle w:val="SPTR-trepunktu"/>
        <w:spacing w:line="360" w:lineRule="auto"/>
        <w:rPr>
          <w:szCs w:val="22"/>
        </w:rPr>
      </w:pPr>
      <w:r w:rsidRPr="00061F28">
        <w:rPr>
          <w:szCs w:val="22"/>
        </w:rPr>
        <w:t xml:space="preserve">Dokładność obliczeń jest to dokładność końcowa obliczonej ilości robót wykazanej </w:t>
      </w:r>
      <w:r>
        <w:rPr>
          <w:szCs w:val="22"/>
        </w:rPr>
        <w:br/>
      </w:r>
      <w:r w:rsidRPr="00061F28">
        <w:rPr>
          <w:szCs w:val="22"/>
        </w:rPr>
        <w:t>w pozycji przedmiarowej.</w:t>
      </w:r>
    </w:p>
    <w:p w:rsidR="00061F28" w:rsidRPr="00061F28" w:rsidRDefault="00061F28" w:rsidP="00061F28">
      <w:pPr>
        <w:pStyle w:val="SPTR-trepunktu"/>
        <w:spacing w:line="360" w:lineRule="auto"/>
        <w:rPr>
          <w:szCs w:val="22"/>
        </w:rPr>
      </w:pPr>
      <w:r w:rsidRPr="00061F28">
        <w:rPr>
          <w:szCs w:val="22"/>
        </w:rPr>
        <w:t xml:space="preserve">Obliczoną ilość robót zaokrągla się do </w:t>
      </w:r>
    </w:p>
    <w:p w:rsidR="00061F28" w:rsidRPr="00061F28" w:rsidRDefault="00061F28" w:rsidP="00061F28">
      <w:pPr>
        <w:pStyle w:val="SPTIR-wypunktowanie-"/>
        <w:spacing w:line="360" w:lineRule="auto"/>
        <w:rPr>
          <w:rFonts w:cs="Arial"/>
          <w:sz w:val="22"/>
          <w:szCs w:val="22"/>
        </w:rPr>
      </w:pPr>
      <w:r w:rsidRPr="00061F28">
        <w:rPr>
          <w:rFonts w:cs="Arial"/>
          <w:sz w:val="22"/>
          <w:szCs w:val="22"/>
        </w:rPr>
        <w:t xml:space="preserve">liczb całkowitych dla </w:t>
      </w:r>
      <w:proofErr w:type="spellStart"/>
      <w:r w:rsidRPr="00061F28">
        <w:rPr>
          <w:rFonts w:cs="Arial"/>
          <w:sz w:val="22"/>
          <w:szCs w:val="22"/>
        </w:rPr>
        <w:t>szt</w:t>
      </w:r>
      <w:proofErr w:type="spellEnd"/>
      <w:r w:rsidRPr="00061F28">
        <w:rPr>
          <w:rFonts w:cs="Arial"/>
          <w:sz w:val="22"/>
          <w:szCs w:val="22"/>
        </w:rPr>
        <w:t xml:space="preserve"> (sztuk), </w:t>
      </w:r>
      <w:proofErr w:type="spellStart"/>
      <w:r w:rsidRPr="00061F28">
        <w:rPr>
          <w:rFonts w:cs="Arial"/>
          <w:sz w:val="22"/>
          <w:szCs w:val="22"/>
        </w:rPr>
        <w:t>kpl</w:t>
      </w:r>
      <w:proofErr w:type="spellEnd"/>
      <w:r w:rsidRPr="00061F28">
        <w:rPr>
          <w:rFonts w:cs="Arial"/>
          <w:sz w:val="22"/>
          <w:szCs w:val="22"/>
        </w:rPr>
        <w:t>(kompletów)</w:t>
      </w:r>
    </w:p>
    <w:p w:rsidR="00061F28" w:rsidRPr="00061F28" w:rsidRDefault="00061F28" w:rsidP="00061F28">
      <w:pPr>
        <w:pStyle w:val="SPTIR-wypunktowanie-"/>
        <w:spacing w:line="360" w:lineRule="auto"/>
        <w:rPr>
          <w:rFonts w:cs="Arial"/>
          <w:sz w:val="22"/>
          <w:szCs w:val="22"/>
        </w:rPr>
      </w:pPr>
      <w:r w:rsidRPr="00061F28">
        <w:rPr>
          <w:rFonts w:cs="Arial"/>
          <w:sz w:val="22"/>
          <w:szCs w:val="22"/>
        </w:rPr>
        <w:t>jednego miejsca po przecinku dla m(metra), m</w:t>
      </w:r>
      <w:r w:rsidRPr="00061F28">
        <w:rPr>
          <w:rFonts w:cs="Arial"/>
          <w:position w:val="6"/>
          <w:sz w:val="22"/>
          <w:szCs w:val="22"/>
        </w:rPr>
        <w:t>2</w:t>
      </w:r>
      <w:r w:rsidRPr="00061F28">
        <w:rPr>
          <w:rFonts w:cs="Arial"/>
          <w:sz w:val="22"/>
          <w:szCs w:val="22"/>
        </w:rPr>
        <w:t>(metra kwadratowego), m</w:t>
      </w:r>
      <w:r w:rsidRPr="00061F28">
        <w:rPr>
          <w:rFonts w:cs="Arial"/>
          <w:position w:val="6"/>
          <w:sz w:val="22"/>
          <w:szCs w:val="22"/>
        </w:rPr>
        <w:t>3</w:t>
      </w:r>
      <w:r w:rsidRPr="00061F28">
        <w:rPr>
          <w:rFonts w:cs="Arial"/>
          <w:sz w:val="22"/>
          <w:szCs w:val="22"/>
        </w:rPr>
        <w:t>(metra sześciennego)</w:t>
      </w:r>
    </w:p>
    <w:p w:rsidR="00061F28" w:rsidRPr="00061F28" w:rsidRDefault="00061F28" w:rsidP="00061F28">
      <w:pPr>
        <w:pStyle w:val="SPTIR-wypunktowanie-"/>
        <w:spacing w:line="360" w:lineRule="auto"/>
        <w:rPr>
          <w:rFonts w:cs="Arial"/>
          <w:sz w:val="22"/>
          <w:szCs w:val="22"/>
        </w:rPr>
      </w:pPr>
      <w:r w:rsidRPr="00061F28">
        <w:rPr>
          <w:rFonts w:cs="Arial"/>
          <w:sz w:val="22"/>
          <w:szCs w:val="22"/>
        </w:rPr>
        <w:t>trzech miejsc po przecinku dla t (tony), km (kilometra)</w:t>
      </w:r>
    </w:p>
    <w:p w:rsidR="00061F28" w:rsidRPr="00061F28" w:rsidRDefault="00061F28" w:rsidP="00061F28">
      <w:pPr>
        <w:pStyle w:val="SPTIR-wypunktowanie-"/>
        <w:spacing w:line="360" w:lineRule="auto"/>
        <w:rPr>
          <w:rFonts w:cs="Arial"/>
          <w:sz w:val="22"/>
          <w:szCs w:val="22"/>
        </w:rPr>
      </w:pPr>
      <w:r w:rsidRPr="00061F28">
        <w:rPr>
          <w:rFonts w:cs="Arial"/>
          <w:sz w:val="22"/>
          <w:szCs w:val="22"/>
        </w:rPr>
        <w:t xml:space="preserve">czterech miejsc po przecinku dla ha (hektara) </w:t>
      </w:r>
    </w:p>
    <w:p w:rsidR="00061F28" w:rsidRPr="00061F28" w:rsidRDefault="00061F28" w:rsidP="00061F28">
      <w:pPr>
        <w:pStyle w:val="SPTR-trepunktu"/>
        <w:spacing w:line="360" w:lineRule="auto"/>
        <w:rPr>
          <w:szCs w:val="22"/>
        </w:rPr>
      </w:pPr>
    </w:p>
    <w:p w:rsidR="00061F28" w:rsidRPr="00061F28" w:rsidRDefault="00061F28" w:rsidP="00061F28">
      <w:pPr>
        <w:pStyle w:val="SPTR-trepunktu"/>
        <w:spacing w:line="360" w:lineRule="auto"/>
        <w:rPr>
          <w:szCs w:val="22"/>
        </w:rPr>
      </w:pPr>
      <w:r w:rsidRPr="00061F28">
        <w:rPr>
          <w:szCs w:val="22"/>
        </w:rPr>
        <w:t>Cząstkowe obliczenia ilość robót należy dokonać z dokładnością wyższą o jedno miejsce po przecinku w odniesieniu do dokładności końcowej.</w:t>
      </w:r>
    </w:p>
    <w:p w:rsidR="00061F28" w:rsidRPr="00061F28" w:rsidRDefault="00061F28" w:rsidP="00061F28">
      <w:pPr>
        <w:pStyle w:val="SPTR-trepunktu"/>
        <w:spacing w:line="360" w:lineRule="auto"/>
        <w:rPr>
          <w:szCs w:val="22"/>
        </w:rPr>
      </w:pPr>
    </w:p>
    <w:p w:rsidR="00061F28" w:rsidRPr="00061F28" w:rsidRDefault="00061F28" w:rsidP="00061F28">
      <w:pPr>
        <w:pStyle w:val="SPTR-trepunktu"/>
        <w:spacing w:line="360" w:lineRule="auto"/>
        <w:rPr>
          <w:szCs w:val="22"/>
        </w:rPr>
      </w:pPr>
      <w:r w:rsidRPr="00061F28">
        <w:rPr>
          <w:szCs w:val="22"/>
        </w:rPr>
        <w:t>Jakikolwiek błąd lub przeoczenie (opuszczenie) w ilościach podanych w przedmiarze robót, lub w innym dokumencie, lub projekcie, nie zwalnia Wykonawcy od obowiązku ukończenia wszystkich robót. Błędne dane zostaną poprawione wg. instrukcji Inspektora/Kierownika na piśmie.</w:t>
      </w:r>
    </w:p>
    <w:p w:rsidR="00061F28" w:rsidRPr="00061F28" w:rsidRDefault="00061F28" w:rsidP="00061F28">
      <w:pPr>
        <w:pStyle w:val="SPTR-trepunktu"/>
        <w:spacing w:line="360" w:lineRule="auto"/>
        <w:rPr>
          <w:szCs w:val="22"/>
        </w:rPr>
      </w:pPr>
      <w:r w:rsidRPr="00061F28">
        <w:rPr>
          <w:szCs w:val="22"/>
        </w:rPr>
        <w:t>Obmiar gotowych robót będzie przeprowadzony z częstością wymaganą do celu etapowych płatności na rzecz Wykonawcy lub w innym czasie określonym w umowie, lub oczekiwanym przez Wykonawcę i Inspektora/ Kierownika /Dyrektora.</w:t>
      </w:r>
    </w:p>
    <w:p w:rsidR="00061F28" w:rsidRPr="00964FD3" w:rsidRDefault="00061F28" w:rsidP="00964FD3">
      <w:pPr>
        <w:pStyle w:val="SPP2-POZIOM2"/>
      </w:pPr>
      <w:bookmarkStart w:id="111" w:name="_Toc215132548"/>
      <w:bookmarkStart w:id="112" w:name="_Toc223357281"/>
      <w:r w:rsidRPr="00964FD3">
        <w:lastRenderedPageBreak/>
        <w:t>7.4. Urządzenia i sprzęt pomiarowy</w:t>
      </w:r>
      <w:bookmarkEnd w:id="111"/>
      <w:bookmarkEnd w:id="112"/>
    </w:p>
    <w:p w:rsidR="00061F28" w:rsidRPr="00061F28" w:rsidRDefault="00061F28" w:rsidP="00061F28">
      <w:pPr>
        <w:pStyle w:val="SPTR-trepunktu"/>
        <w:spacing w:line="360" w:lineRule="auto"/>
        <w:rPr>
          <w:szCs w:val="22"/>
        </w:rPr>
      </w:pPr>
      <w:r w:rsidRPr="00061F28">
        <w:rPr>
          <w:szCs w:val="22"/>
        </w:rPr>
        <w:t>Wszystkie urządzenia i sprzęt pomiarowy, stosowany w czasie obmiaru robót będą zaakceptowane przez Inspektora /Kierownika.</w:t>
      </w:r>
    </w:p>
    <w:p w:rsidR="00061F28" w:rsidRPr="00061F28" w:rsidRDefault="00061F28" w:rsidP="00061F28">
      <w:pPr>
        <w:pStyle w:val="SPTR-trepunktu"/>
        <w:spacing w:line="360" w:lineRule="auto"/>
        <w:rPr>
          <w:szCs w:val="22"/>
        </w:rPr>
      </w:pPr>
      <w:r w:rsidRPr="00061F28">
        <w:rPr>
          <w:szCs w:val="22"/>
        </w:rPr>
        <w:t>Urządzenia i sprzęt pomiarowy zostaną dostarczone przez Wykonawcę. Jeżeli urządzenia te lub sprzęt wymagają badań atestujących, to Wykonawca będzie musiał posiadać ważne świadectwa legalizacji.</w:t>
      </w:r>
    </w:p>
    <w:p w:rsidR="00061F28" w:rsidRPr="00964FD3" w:rsidRDefault="00061F28" w:rsidP="00964FD3">
      <w:pPr>
        <w:pStyle w:val="SPP2-POZIOM2"/>
      </w:pPr>
      <w:bookmarkStart w:id="113" w:name="_Toc215132549"/>
      <w:bookmarkStart w:id="114" w:name="_Toc223357282"/>
      <w:r w:rsidRPr="00964FD3">
        <w:t>7.5. Czas przeprowadzenia obmiaru</w:t>
      </w:r>
      <w:bookmarkEnd w:id="113"/>
      <w:bookmarkEnd w:id="114"/>
    </w:p>
    <w:p w:rsidR="00061F28" w:rsidRPr="00061F28" w:rsidRDefault="00061F28" w:rsidP="00061F28">
      <w:pPr>
        <w:pStyle w:val="SPTR-trepunktu"/>
        <w:spacing w:line="360" w:lineRule="auto"/>
        <w:rPr>
          <w:szCs w:val="22"/>
        </w:rPr>
      </w:pPr>
      <w:r w:rsidRPr="00061F28">
        <w:rPr>
          <w:szCs w:val="22"/>
        </w:rPr>
        <w:t>Obmiary będą przeprowadzone przed częściowym lub ostatecznym odbiorem odcinków robót, a także w przypadku występowania dłuższej przerwy w robotach.</w:t>
      </w:r>
    </w:p>
    <w:p w:rsidR="00061F28" w:rsidRPr="00061F28" w:rsidRDefault="00061F28" w:rsidP="00061F28">
      <w:pPr>
        <w:pStyle w:val="SPTR-trepunktu"/>
        <w:spacing w:line="360" w:lineRule="auto"/>
        <w:rPr>
          <w:szCs w:val="22"/>
        </w:rPr>
      </w:pPr>
      <w:r w:rsidRPr="00061F28">
        <w:rPr>
          <w:szCs w:val="22"/>
        </w:rPr>
        <w:t>Obmiar robót zanikających przeprowadza się w czasie ich wykonywania.</w:t>
      </w:r>
    </w:p>
    <w:p w:rsidR="00061F28" w:rsidRPr="00061F28" w:rsidRDefault="00061F28" w:rsidP="00061F28">
      <w:pPr>
        <w:pStyle w:val="SPTR-trepunktu"/>
        <w:spacing w:line="360" w:lineRule="auto"/>
        <w:rPr>
          <w:szCs w:val="22"/>
        </w:rPr>
      </w:pPr>
      <w:r w:rsidRPr="00061F28">
        <w:rPr>
          <w:szCs w:val="22"/>
        </w:rPr>
        <w:t>Obmiar robót podlegających zakryciu przeprowadza się przed ich zakryciem.</w:t>
      </w:r>
    </w:p>
    <w:p w:rsidR="00061F28" w:rsidRPr="00061F28" w:rsidRDefault="00061F28" w:rsidP="00061F28">
      <w:pPr>
        <w:pStyle w:val="SPTR-trepunktu"/>
        <w:spacing w:line="360" w:lineRule="auto"/>
        <w:rPr>
          <w:szCs w:val="22"/>
        </w:rPr>
      </w:pPr>
      <w:r w:rsidRPr="00061F28">
        <w:rPr>
          <w:szCs w:val="22"/>
        </w:rPr>
        <w:t xml:space="preserve">Roboty pomiarowe do obmiaru oraz nieodzowne obliczenia będą wykonane </w:t>
      </w:r>
      <w:r w:rsidR="00CF25FD">
        <w:rPr>
          <w:szCs w:val="22"/>
        </w:rPr>
        <w:br/>
      </w:r>
      <w:r w:rsidRPr="00061F28">
        <w:rPr>
          <w:szCs w:val="22"/>
        </w:rPr>
        <w:t>w sposób zrozumiały i jednoznaczny.</w:t>
      </w:r>
    </w:p>
    <w:p w:rsidR="00061F28" w:rsidRPr="00061F28" w:rsidRDefault="00061F28" w:rsidP="00061F28">
      <w:pPr>
        <w:pStyle w:val="SPTR-trepunktu"/>
        <w:spacing w:line="360" w:lineRule="auto"/>
        <w:rPr>
          <w:szCs w:val="22"/>
        </w:rPr>
      </w:pPr>
      <w:r w:rsidRPr="00061F28">
        <w:rPr>
          <w:szCs w:val="22"/>
        </w:rPr>
        <w:t>Wymiary skomplikowanych powierzchni lub objętości będą uzupełnione odpowiednimi szkicami umieszczonymi na karcie książki obmiarów. W razie braku miejsca szkice mogą być dołączone w formie oddzielnego załącznika do książki obmiarów, którego wzór zostanie uzgodniony z Inspektorem/Kierownikiem.</w:t>
      </w:r>
    </w:p>
    <w:p w:rsidR="00061F28" w:rsidRPr="00786E88" w:rsidRDefault="00061F28" w:rsidP="00786E88">
      <w:pPr>
        <w:pStyle w:val="SPP1-poziom1"/>
      </w:pPr>
      <w:bookmarkStart w:id="115" w:name="_Toc215132550"/>
      <w:bookmarkStart w:id="116" w:name="_Toc223357283"/>
      <w:r w:rsidRPr="00786E88">
        <w:t>8. OPIS SPOSOBU ODBIORU ROBÓT BUDOWLANYCH</w:t>
      </w:r>
      <w:bookmarkEnd w:id="115"/>
      <w:bookmarkEnd w:id="116"/>
    </w:p>
    <w:p w:rsidR="00061F28" w:rsidRPr="00964FD3" w:rsidRDefault="00061F28" w:rsidP="00964FD3">
      <w:pPr>
        <w:pStyle w:val="SPP2-POZIOM2"/>
      </w:pPr>
      <w:bookmarkStart w:id="117" w:name="_Toc215132551"/>
      <w:bookmarkStart w:id="118" w:name="_Toc223357284"/>
      <w:r w:rsidRPr="00964FD3">
        <w:t>8.1. Rodzaje odbiorów robót</w:t>
      </w:r>
      <w:bookmarkEnd w:id="117"/>
      <w:bookmarkEnd w:id="118"/>
    </w:p>
    <w:p w:rsidR="00061F28" w:rsidRPr="00061F28" w:rsidRDefault="00061F28" w:rsidP="00061F28">
      <w:pPr>
        <w:pStyle w:val="SPTR-trepunktu"/>
        <w:spacing w:line="360" w:lineRule="auto"/>
        <w:rPr>
          <w:szCs w:val="22"/>
        </w:rPr>
      </w:pPr>
      <w:r w:rsidRPr="00061F28">
        <w:rPr>
          <w:szCs w:val="22"/>
        </w:rPr>
        <w:t>W zależności od ustaleń zawartych w odpowiednich Specyfikacjach Technicznych, roboty podlegają następującym etapom odbioru:</w:t>
      </w:r>
    </w:p>
    <w:p w:rsidR="00061F28" w:rsidRPr="00061F28" w:rsidRDefault="00061F28" w:rsidP="00061F28">
      <w:pPr>
        <w:pStyle w:val="SPTIR-wypunktowanie-"/>
        <w:spacing w:line="360" w:lineRule="auto"/>
        <w:rPr>
          <w:rFonts w:cs="Arial"/>
          <w:sz w:val="22"/>
          <w:szCs w:val="22"/>
        </w:rPr>
      </w:pPr>
      <w:r w:rsidRPr="00061F28">
        <w:rPr>
          <w:rFonts w:cs="Arial"/>
          <w:sz w:val="22"/>
          <w:szCs w:val="22"/>
        </w:rPr>
        <w:t>odbiór miejsca wzorcowego</w:t>
      </w:r>
    </w:p>
    <w:p w:rsidR="00061F28" w:rsidRPr="00061F28" w:rsidRDefault="00061F28" w:rsidP="00061F28">
      <w:pPr>
        <w:pStyle w:val="SPTIR-wypunktowanie-"/>
        <w:spacing w:line="360" w:lineRule="auto"/>
        <w:rPr>
          <w:rFonts w:cs="Arial"/>
          <w:sz w:val="22"/>
          <w:szCs w:val="22"/>
        </w:rPr>
      </w:pPr>
      <w:r w:rsidRPr="00061F28">
        <w:rPr>
          <w:rFonts w:cs="Arial"/>
          <w:sz w:val="22"/>
          <w:szCs w:val="22"/>
        </w:rPr>
        <w:t>odbiorowi robót zanikających i ulegających zakryciu,</w:t>
      </w:r>
    </w:p>
    <w:p w:rsidR="00061F28" w:rsidRPr="00061F28" w:rsidRDefault="00061F28" w:rsidP="00061F28">
      <w:pPr>
        <w:pStyle w:val="SPTIR-wypunktowanie-"/>
        <w:spacing w:line="360" w:lineRule="auto"/>
        <w:rPr>
          <w:rFonts w:cs="Arial"/>
          <w:sz w:val="22"/>
          <w:szCs w:val="22"/>
        </w:rPr>
      </w:pPr>
      <w:r w:rsidRPr="00061F28">
        <w:rPr>
          <w:rFonts w:cs="Arial"/>
          <w:sz w:val="22"/>
          <w:szCs w:val="22"/>
        </w:rPr>
        <w:t>odbiorowi częściowemu,</w:t>
      </w:r>
    </w:p>
    <w:p w:rsidR="00061F28" w:rsidRPr="00061F28" w:rsidRDefault="00061F28" w:rsidP="00061F28">
      <w:pPr>
        <w:pStyle w:val="SPTIR-wypunktowanie-"/>
        <w:spacing w:line="360" w:lineRule="auto"/>
        <w:rPr>
          <w:rFonts w:cs="Arial"/>
          <w:sz w:val="22"/>
          <w:szCs w:val="22"/>
        </w:rPr>
      </w:pPr>
      <w:r w:rsidRPr="00061F28">
        <w:rPr>
          <w:rFonts w:cs="Arial"/>
          <w:sz w:val="22"/>
          <w:szCs w:val="22"/>
        </w:rPr>
        <w:t>odbiorowi ostatecznemu,</w:t>
      </w:r>
    </w:p>
    <w:p w:rsidR="00061F28" w:rsidRPr="00061F28" w:rsidRDefault="00061F28" w:rsidP="00061F28">
      <w:pPr>
        <w:pStyle w:val="SPTIR-wypunktowanie-"/>
        <w:spacing w:line="360" w:lineRule="auto"/>
        <w:rPr>
          <w:rFonts w:cs="Arial"/>
          <w:sz w:val="22"/>
          <w:szCs w:val="22"/>
        </w:rPr>
      </w:pPr>
      <w:r w:rsidRPr="00061F28">
        <w:rPr>
          <w:rFonts w:cs="Arial"/>
          <w:sz w:val="22"/>
          <w:szCs w:val="22"/>
        </w:rPr>
        <w:t>odbiorowi pogwarancyjnemu</w:t>
      </w:r>
    </w:p>
    <w:p w:rsidR="00061F28" w:rsidRPr="00964FD3" w:rsidRDefault="00061F28" w:rsidP="00964FD3">
      <w:pPr>
        <w:pStyle w:val="SPP2-POZIOM2"/>
      </w:pPr>
      <w:bookmarkStart w:id="119" w:name="_Toc215132552"/>
      <w:bookmarkStart w:id="120" w:name="_Toc223357285"/>
      <w:r w:rsidRPr="00964FD3">
        <w:t>8.2. Odbiór robót zanikających i ulegających zakryciu</w:t>
      </w:r>
      <w:bookmarkEnd w:id="119"/>
      <w:bookmarkEnd w:id="120"/>
    </w:p>
    <w:p w:rsidR="00061F28" w:rsidRPr="00061F28" w:rsidRDefault="00061F28" w:rsidP="00061F28">
      <w:pPr>
        <w:pStyle w:val="SPTR-trepunktu"/>
        <w:spacing w:line="360" w:lineRule="auto"/>
        <w:rPr>
          <w:szCs w:val="22"/>
        </w:rPr>
      </w:pPr>
      <w:r w:rsidRPr="00061F28">
        <w:rPr>
          <w:szCs w:val="22"/>
        </w:rPr>
        <w:t xml:space="preserve">Odbiór robót zanikających i ulegających zakryciu polega na finalnej ocenie ilości </w:t>
      </w:r>
      <w:r w:rsidR="00CF25FD">
        <w:rPr>
          <w:szCs w:val="22"/>
        </w:rPr>
        <w:br/>
      </w:r>
      <w:r w:rsidRPr="00061F28">
        <w:rPr>
          <w:szCs w:val="22"/>
        </w:rPr>
        <w:t>i jakości wykonywanych robót, które w dalszym procesie realizacji ulegną zakryciu.</w:t>
      </w:r>
    </w:p>
    <w:p w:rsidR="00061F28" w:rsidRPr="00061F28" w:rsidRDefault="00061F28" w:rsidP="00061F28">
      <w:pPr>
        <w:pStyle w:val="SPTR-trepunktu"/>
        <w:spacing w:line="360" w:lineRule="auto"/>
        <w:rPr>
          <w:szCs w:val="22"/>
        </w:rPr>
      </w:pPr>
      <w:r w:rsidRPr="00061F28">
        <w:rPr>
          <w:szCs w:val="22"/>
        </w:rPr>
        <w:t>Odbiór robót zanikających i ulegających zakryciu będzie dokonany w czasie umożliwiającym wykonanie ewentualnych korekt i poprawek bez hamowania ogólnego postępu robót.</w:t>
      </w:r>
    </w:p>
    <w:p w:rsidR="00061F28" w:rsidRPr="00061F28" w:rsidRDefault="00061F28" w:rsidP="00061F28">
      <w:pPr>
        <w:pStyle w:val="SPTR-trepunktu"/>
        <w:spacing w:line="360" w:lineRule="auto"/>
        <w:rPr>
          <w:szCs w:val="22"/>
        </w:rPr>
      </w:pPr>
      <w:r w:rsidRPr="00061F28">
        <w:rPr>
          <w:szCs w:val="22"/>
        </w:rPr>
        <w:t>Odbioru robót dokonuje Inspektor /Kierownik.</w:t>
      </w:r>
    </w:p>
    <w:p w:rsidR="00061F28" w:rsidRPr="00061F28" w:rsidRDefault="00061F28" w:rsidP="00061F28">
      <w:pPr>
        <w:pStyle w:val="SPTR-trepunktu"/>
        <w:spacing w:line="360" w:lineRule="auto"/>
        <w:rPr>
          <w:szCs w:val="22"/>
        </w:rPr>
      </w:pPr>
      <w:r w:rsidRPr="00061F28">
        <w:rPr>
          <w:szCs w:val="22"/>
        </w:rPr>
        <w:lastRenderedPageBreak/>
        <w:t xml:space="preserve">Gotowość danej części robót do odbioru zgłasza Wykonawca wpisem do dziennika budowy i jednoczesnym powiadomieniem Inspektora /Kierownika. Odbiór będzie przeprowadzony niezwłocznie, nie później jednak niż w ciągu </w:t>
      </w:r>
      <w:r w:rsidRPr="00061F28">
        <w:rPr>
          <w:b/>
          <w:szCs w:val="22"/>
        </w:rPr>
        <w:t>3 dni</w:t>
      </w:r>
      <w:r w:rsidRPr="00061F28">
        <w:rPr>
          <w:szCs w:val="22"/>
        </w:rPr>
        <w:t xml:space="preserve"> od daty zgłoszenia wpisem do dziennika budowy i powiadomienia o tym fakcie Inspektora /Kierownika.</w:t>
      </w:r>
    </w:p>
    <w:p w:rsidR="00061F28" w:rsidRPr="00061F28" w:rsidRDefault="00061F28" w:rsidP="00061F28">
      <w:pPr>
        <w:pStyle w:val="SPTR-trepunktu"/>
        <w:spacing w:line="360" w:lineRule="auto"/>
        <w:rPr>
          <w:szCs w:val="22"/>
        </w:rPr>
      </w:pPr>
      <w:r w:rsidRPr="00061F28">
        <w:rPr>
          <w:szCs w:val="22"/>
        </w:rPr>
        <w:t>Jakość i ilość robót ulegających zakryciu ocenia Inspektor /Kierownik na podstawie dokumentów zawierających komplet wyników badań laboratoryjnych i na podstawie przeprowadzonych pomiarów, w konfrontacji z dokumentacją projektową, specyfikacją techniczną i uprzednimi ustaleniami.</w:t>
      </w:r>
    </w:p>
    <w:p w:rsidR="00061F28" w:rsidRPr="00964FD3" w:rsidRDefault="00061F28" w:rsidP="00964FD3">
      <w:pPr>
        <w:pStyle w:val="SPP2-POZIOM2"/>
      </w:pPr>
      <w:bookmarkStart w:id="121" w:name="_Toc215132553"/>
      <w:bookmarkStart w:id="122" w:name="_Toc223357286"/>
      <w:r w:rsidRPr="00964FD3">
        <w:t>8.3. Odbiór częściowy</w:t>
      </w:r>
      <w:bookmarkEnd w:id="121"/>
      <w:bookmarkEnd w:id="122"/>
    </w:p>
    <w:p w:rsidR="00061F28" w:rsidRPr="00061F28" w:rsidRDefault="00061F28" w:rsidP="00061F28">
      <w:pPr>
        <w:pStyle w:val="SPTR-trepunktu"/>
        <w:spacing w:line="360" w:lineRule="auto"/>
        <w:rPr>
          <w:szCs w:val="22"/>
        </w:rPr>
      </w:pPr>
      <w:r w:rsidRPr="00061F28">
        <w:rPr>
          <w:szCs w:val="22"/>
        </w:rPr>
        <w:t>Odbiór częściowy polega na ocenie ilości i jakości wykonanych części robót. Odbioru częściowego robót dokonuje się wg zasad jak przy odbiorze ostatecznym robót. Odbioru robót dokonuje Inspektor/Kierownik.</w:t>
      </w:r>
    </w:p>
    <w:p w:rsidR="00061F28" w:rsidRPr="00964FD3" w:rsidRDefault="00061F28" w:rsidP="00964FD3">
      <w:pPr>
        <w:pStyle w:val="SPP2-POZIOM2"/>
      </w:pPr>
      <w:bookmarkStart w:id="123" w:name="_Toc215132554"/>
      <w:bookmarkStart w:id="124" w:name="_Toc223357287"/>
      <w:r w:rsidRPr="00964FD3">
        <w:t>8.4. Odbiór ostateczny robót</w:t>
      </w:r>
      <w:bookmarkEnd w:id="123"/>
      <w:bookmarkEnd w:id="124"/>
    </w:p>
    <w:p w:rsidR="00061F28" w:rsidRPr="00061F28" w:rsidRDefault="00061F28" w:rsidP="00EF4D06">
      <w:pPr>
        <w:pStyle w:val="SPP3-POZIOM3"/>
      </w:pPr>
      <w:bookmarkStart w:id="125" w:name="_Toc215132555"/>
      <w:bookmarkStart w:id="126" w:name="_Toc223357288"/>
      <w:r w:rsidRPr="00061F28">
        <w:t>8.4.1. Zasady odbioru ostatecznego robót</w:t>
      </w:r>
      <w:bookmarkEnd w:id="125"/>
      <w:bookmarkEnd w:id="126"/>
    </w:p>
    <w:p w:rsidR="00061F28" w:rsidRPr="00061F28" w:rsidRDefault="00061F28" w:rsidP="00061F28">
      <w:pPr>
        <w:pStyle w:val="SPTR-trepunktu"/>
        <w:spacing w:line="360" w:lineRule="auto"/>
        <w:rPr>
          <w:szCs w:val="22"/>
        </w:rPr>
      </w:pPr>
      <w:r w:rsidRPr="00061F28">
        <w:rPr>
          <w:szCs w:val="22"/>
        </w:rPr>
        <w:t xml:space="preserve">Odbiór ostateczny polega na końcowej ocenie rzeczywistego wykonania robót </w:t>
      </w:r>
      <w:r w:rsidR="00CF25FD">
        <w:rPr>
          <w:szCs w:val="22"/>
        </w:rPr>
        <w:br/>
      </w:r>
      <w:r w:rsidRPr="00061F28">
        <w:rPr>
          <w:szCs w:val="22"/>
        </w:rPr>
        <w:t>w odniesieniu do ich ilości, jakości i wartości.</w:t>
      </w:r>
    </w:p>
    <w:p w:rsidR="00061F28" w:rsidRPr="00061F28" w:rsidRDefault="00061F28" w:rsidP="00061F28">
      <w:pPr>
        <w:pStyle w:val="SPTR-trepunktu"/>
        <w:spacing w:line="360" w:lineRule="auto"/>
        <w:rPr>
          <w:szCs w:val="22"/>
        </w:rPr>
      </w:pPr>
      <w:r w:rsidRPr="00061F28">
        <w:rPr>
          <w:szCs w:val="22"/>
        </w:rPr>
        <w:t>Całkowite zakończenie robót oraz gotowość do odbioru ostatecznego będzie stwierdzona przez Wykonawcę wpisem do dziennika budowy z bezzwłocznym powiadomieniem na piśmie o tym fakcie Inspektora /Kierownika.</w:t>
      </w:r>
    </w:p>
    <w:p w:rsidR="00061F28" w:rsidRPr="00061F28" w:rsidRDefault="00061F28" w:rsidP="00061F28">
      <w:pPr>
        <w:pStyle w:val="SPTR-trepunktu"/>
        <w:spacing w:line="360" w:lineRule="auto"/>
        <w:rPr>
          <w:szCs w:val="22"/>
        </w:rPr>
      </w:pPr>
      <w:r w:rsidRPr="00061F28">
        <w:rPr>
          <w:szCs w:val="22"/>
        </w:rPr>
        <w:t>Odbiór ostateczny robót nastąpi w terminie ustalonym w dokumentach umowy, licząc od dnia potwierdzenia przez Inspektora /Kierownika zakończenia robót i przyjęcia dokumentów, o których mowa w punkcie 8.4.2.</w:t>
      </w:r>
    </w:p>
    <w:p w:rsidR="00061F28" w:rsidRPr="00061F28" w:rsidRDefault="00061F28" w:rsidP="00061F28">
      <w:pPr>
        <w:pStyle w:val="SPTR-trepunktu"/>
        <w:spacing w:line="360" w:lineRule="auto"/>
        <w:rPr>
          <w:szCs w:val="22"/>
        </w:rPr>
      </w:pPr>
      <w:r w:rsidRPr="00061F28">
        <w:rPr>
          <w:szCs w:val="22"/>
        </w:rPr>
        <w:t xml:space="preserve">Odbioru ostatecznego robót dokona komisja wyznaczona przez Zamawiającego </w:t>
      </w:r>
      <w:r w:rsidR="00CF25FD">
        <w:rPr>
          <w:szCs w:val="22"/>
        </w:rPr>
        <w:br/>
      </w:r>
      <w:r w:rsidRPr="00061F28">
        <w:rPr>
          <w:szCs w:val="22"/>
        </w:rPr>
        <w:t>w obecności Inspektora /Kierownika i Wykonawcy. Komisja odbierająca roboty dokona ich oceny jakościowej na podstawie przedłożonych dokumentów, wyników badań i pomiarów, ocenie wizualnej oraz zgodności wykonania robót z dokumentacją projektową i ST.</w:t>
      </w:r>
    </w:p>
    <w:p w:rsidR="00061F28" w:rsidRPr="00061F28" w:rsidRDefault="00061F28" w:rsidP="00061F28">
      <w:pPr>
        <w:pStyle w:val="SPTR-trepunktu"/>
        <w:spacing w:line="360" w:lineRule="auto"/>
        <w:rPr>
          <w:szCs w:val="22"/>
        </w:rPr>
      </w:pPr>
      <w:r w:rsidRPr="00061F28">
        <w:rPr>
          <w:szCs w:val="22"/>
        </w:rPr>
        <w:t>W toku odbioru ostatecznego robót komisja zapozna się z realizacją ustaleń przyjętych w trakcie odbiorów robót zanikających i ulegających zakryciu, zwłaszcza w zakresie wykonania robót uzupełniających i robót poprawkowych.</w:t>
      </w:r>
    </w:p>
    <w:p w:rsidR="00061F28" w:rsidRPr="00061F28" w:rsidRDefault="00061F28" w:rsidP="00061F28">
      <w:pPr>
        <w:pStyle w:val="SPTR-trepunktu"/>
        <w:spacing w:line="360" w:lineRule="auto"/>
        <w:rPr>
          <w:szCs w:val="22"/>
        </w:rPr>
      </w:pPr>
      <w:r w:rsidRPr="00061F28">
        <w:rPr>
          <w:szCs w:val="22"/>
        </w:rPr>
        <w:t>W przypadkach nie wykonania wyznaczonych robót poprawkowych lub robót uzupełniających, komisja przerwie swoje czynności i ustali nowy termin odbioru ostatecznego.</w:t>
      </w:r>
    </w:p>
    <w:p w:rsidR="00061F28" w:rsidRPr="00061F28" w:rsidRDefault="00061F28" w:rsidP="00061F28">
      <w:pPr>
        <w:pStyle w:val="SPTR-trepunktu"/>
        <w:spacing w:line="360" w:lineRule="auto"/>
        <w:rPr>
          <w:szCs w:val="22"/>
        </w:rPr>
      </w:pPr>
      <w:r w:rsidRPr="00061F28">
        <w:rPr>
          <w:szCs w:val="22"/>
        </w:rPr>
        <w:lastRenderedPageBreak/>
        <w:t xml:space="preserve">W przypadku stwierdzenia przez komisję, że jakość wykonywanych robót </w:t>
      </w:r>
      <w:r w:rsidR="00CF25FD">
        <w:rPr>
          <w:szCs w:val="22"/>
        </w:rPr>
        <w:br/>
      </w:r>
      <w:r w:rsidRPr="00061F28">
        <w:rPr>
          <w:szCs w:val="22"/>
        </w:rPr>
        <w:t>w poszczególnych asortymentach nieznacznie odbiega od wymaganej dokumentacją projektową i ST z uwzględnieniem tolerancji i nie ma większego wpływu na cechy eksploatacyjne obiektu, komisja dokona potrąceń, oceniając pomniejszoną wartość wykonywanych robót w stosunku do wymagań przyjętych w dokumentach umowy.</w:t>
      </w:r>
    </w:p>
    <w:p w:rsidR="00061F28" w:rsidRPr="00061F28" w:rsidRDefault="00061F28" w:rsidP="00EF4D06">
      <w:pPr>
        <w:pStyle w:val="SPP3-POZIOM3"/>
      </w:pPr>
      <w:bookmarkStart w:id="127" w:name="_Toc215132556"/>
      <w:bookmarkStart w:id="128" w:name="_Toc223357289"/>
      <w:r w:rsidRPr="00061F28">
        <w:t>8.4.2. Dokumenty do odbioru ostatecznego</w:t>
      </w:r>
      <w:bookmarkEnd w:id="127"/>
      <w:bookmarkEnd w:id="128"/>
    </w:p>
    <w:p w:rsidR="00061F28" w:rsidRPr="00061F28" w:rsidRDefault="00061F28" w:rsidP="00061F28">
      <w:pPr>
        <w:pStyle w:val="SPTR-trepunktu"/>
        <w:spacing w:line="360" w:lineRule="auto"/>
        <w:rPr>
          <w:szCs w:val="22"/>
        </w:rPr>
      </w:pPr>
      <w:r w:rsidRPr="00061F28">
        <w:rPr>
          <w:szCs w:val="22"/>
        </w:rPr>
        <w:t>Podstawowym dokumentem do dokonania odbioru ostatecznego robót jest protokół odbioru ostatecznego robót sporządzony wg wzoru ustalonego przez Zamawiającego.</w:t>
      </w:r>
    </w:p>
    <w:p w:rsidR="00061F28" w:rsidRPr="00061F28" w:rsidRDefault="00061F28" w:rsidP="00061F28">
      <w:pPr>
        <w:pStyle w:val="SPTR-trepunktu"/>
        <w:spacing w:line="360" w:lineRule="auto"/>
        <w:rPr>
          <w:szCs w:val="22"/>
        </w:rPr>
      </w:pPr>
      <w:r w:rsidRPr="00061F28">
        <w:rPr>
          <w:szCs w:val="22"/>
        </w:rPr>
        <w:t>Do odbioru ostatecznego Wykonawca jest zobowiązany przygotować następujące dokumenty:</w:t>
      </w:r>
    </w:p>
    <w:p w:rsidR="00061F28" w:rsidRPr="00061F28" w:rsidRDefault="00061F28" w:rsidP="00061F28">
      <w:pPr>
        <w:pStyle w:val="SPTIR-wypunktowanie-"/>
        <w:spacing w:line="360" w:lineRule="auto"/>
        <w:rPr>
          <w:rFonts w:cs="Arial"/>
          <w:sz w:val="22"/>
          <w:szCs w:val="22"/>
        </w:rPr>
      </w:pPr>
      <w:r w:rsidRPr="00061F28">
        <w:rPr>
          <w:rFonts w:cs="Arial"/>
          <w:sz w:val="22"/>
          <w:szCs w:val="22"/>
        </w:rPr>
        <w:t>dokumentację projektową podstawową z naniesionymi zmianami oraz dodatkową, jeśli została sporządzona w trakcie realizacji umowy</w:t>
      </w:r>
    </w:p>
    <w:p w:rsidR="00061F28" w:rsidRPr="00061F28" w:rsidRDefault="00061F28" w:rsidP="00061F28">
      <w:pPr>
        <w:pStyle w:val="SPTIR-wypunktowanie-"/>
        <w:spacing w:line="360" w:lineRule="auto"/>
        <w:rPr>
          <w:rFonts w:cs="Arial"/>
          <w:sz w:val="22"/>
          <w:szCs w:val="22"/>
        </w:rPr>
      </w:pPr>
      <w:r w:rsidRPr="00061F28">
        <w:rPr>
          <w:rFonts w:cs="Arial"/>
          <w:sz w:val="22"/>
          <w:szCs w:val="22"/>
        </w:rPr>
        <w:t>recepty i ustalenia technologiczne,</w:t>
      </w:r>
    </w:p>
    <w:p w:rsidR="00061F28" w:rsidRPr="00061F28" w:rsidRDefault="00061F28" w:rsidP="00061F28">
      <w:pPr>
        <w:pStyle w:val="SPTIR-wypunktowanie-"/>
        <w:spacing w:line="360" w:lineRule="auto"/>
        <w:rPr>
          <w:rFonts w:cs="Arial"/>
          <w:sz w:val="22"/>
          <w:szCs w:val="22"/>
        </w:rPr>
      </w:pPr>
      <w:r w:rsidRPr="00061F28">
        <w:rPr>
          <w:rFonts w:cs="Arial"/>
          <w:sz w:val="22"/>
          <w:szCs w:val="22"/>
        </w:rPr>
        <w:t>dzienniki budowy i książki obmiarów (oryginały),</w:t>
      </w:r>
    </w:p>
    <w:p w:rsidR="00061F28" w:rsidRPr="00061F28" w:rsidRDefault="00061F28" w:rsidP="00061F28">
      <w:pPr>
        <w:pStyle w:val="SPTIR-wypunktowanie-"/>
        <w:spacing w:line="360" w:lineRule="auto"/>
        <w:rPr>
          <w:rFonts w:cs="Arial"/>
          <w:sz w:val="22"/>
          <w:szCs w:val="22"/>
        </w:rPr>
      </w:pPr>
      <w:r w:rsidRPr="00061F28">
        <w:rPr>
          <w:rFonts w:cs="Arial"/>
          <w:sz w:val="22"/>
          <w:szCs w:val="22"/>
        </w:rPr>
        <w:t xml:space="preserve">wyniki pomiarów kontrolnych oraz badań i oznaczeń laboratoryjnych, zgodne </w:t>
      </w:r>
      <w:r w:rsidR="00CF25FD">
        <w:rPr>
          <w:rFonts w:cs="Arial"/>
          <w:sz w:val="22"/>
          <w:szCs w:val="22"/>
        </w:rPr>
        <w:br/>
      </w:r>
      <w:r w:rsidRPr="00061F28">
        <w:rPr>
          <w:rFonts w:cs="Arial"/>
          <w:sz w:val="22"/>
          <w:szCs w:val="22"/>
        </w:rPr>
        <w:t>z specyfikacją techniczną,</w:t>
      </w:r>
    </w:p>
    <w:p w:rsidR="00061F28" w:rsidRPr="00061F28" w:rsidRDefault="00061F28" w:rsidP="00061F28">
      <w:pPr>
        <w:pStyle w:val="SPTIR-wypunktowanie-"/>
        <w:spacing w:line="360" w:lineRule="auto"/>
        <w:rPr>
          <w:rFonts w:cs="Arial"/>
          <w:sz w:val="22"/>
          <w:szCs w:val="22"/>
        </w:rPr>
      </w:pPr>
      <w:r w:rsidRPr="00061F28">
        <w:rPr>
          <w:rFonts w:cs="Arial"/>
          <w:sz w:val="22"/>
          <w:szCs w:val="22"/>
        </w:rPr>
        <w:t>deklaracje zgodności lub certyfikaty zgodności wbudowanych materiałów zgodnie z specyfikacją techniczną,</w:t>
      </w:r>
    </w:p>
    <w:p w:rsidR="00061F28" w:rsidRPr="00061F28" w:rsidRDefault="00061F28" w:rsidP="00061F28">
      <w:pPr>
        <w:pStyle w:val="SPTIR-wypunktowanie-"/>
        <w:spacing w:line="360" w:lineRule="auto"/>
        <w:rPr>
          <w:rFonts w:cs="Arial"/>
          <w:sz w:val="22"/>
          <w:szCs w:val="22"/>
        </w:rPr>
      </w:pPr>
      <w:r w:rsidRPr="00061F28">
        <w:rPr>
          <w:rFonts w:cs="Arial"/>
          <w:sz w:val="22"/>
          <w:szCs w:val="22"/>
        </w:rPr>
        <w:t xml:space="preserve">opinię technologiczną sporządzoną na podstawie wszystkich wyników badań </w:t>
      </w:r>
      <w:r w:rsidR="00CF25FD">
        <w:rPr>
          <w:rFonts w:cs="Arial"/>
          <w:sz w:val="22"/>
          <w:szCs w:val="22"/>
        </w:rPr>
        <w:br/>
      </w:r>
      <w:r w:rsidRPr="00061F28">
        <w:rPr>
          <w:rFonts w:cs="Arial"/>
          <w:sz w:val="22"/>
          <w:szCs w:val="22"/>
        </w:rPr>
        <w:t xml:space="preserve">i pomiarów załączonych do dokumentów odbioru, wykonanych zgodnie </w:t>
      </w:r>
      <w:r w:rsidR="00CF25FD">
        <w:rPr>
          <w:rFonts w:cs="Arial"/>
          <w:sz w:val="22"/>
          <w:szCs w:val="22"/>
        </w:rPr>
        <w:br/>
      </w:r>
      <w:r w:rsidRPr="00061F28">
        <w:rPr>
          <w:rFonts w:cs="Arial"/>
          <w:sz w:val="22"/>
          <w:szCs w:val="22"/>
        </w:rPr>
        <w:t>z specyfikacją techniczną, i dokumentacją projektową,</w:t>
      </w:r>
    </w:p>
    <w:p w:rsidR="00061F28" w:rsidRPr="00061F28" w:rsidRDefault="00061F28" w:rsidP="00061F28">
      <w:pPr>
        <w:pStyle w:val="SPTIR-wypunktowanie-"/>
        <w:spacing w:line="360" w:lineRule="auto"/>
        <w:rPr>
          <w:rFonts w:cs="Arial"/>
          <w:sz w:val="22"/>
          <w:szCs w:val="22"/>
        </w:rPr>
      </w:pPr>
      <w:r w:rsidRPr="00061F28">
        <w:rPr>
          <w:rFonts w:cs="Arial"/>
          <w:sz w:val="22"/>
          <w:szCs w:val="22"/>
        </w:rPr>
        <w:t>rysunki (dokumentacje) na wykonanie robót towarzyszących (np. na przełożenie linii telefonicznej, energetycznej, gazowej, oświetlenia itp.) oraz protokoły odbioru i przekazania tych robót właścicielom urządzeń,</w:t>
      </w:r>
    </w:p>
    <w:p w:rsidR="00061F28" w:rsidRPr="00061F28" w:rsidRDefault="00061F28" w:rsidP="00061F28">
      <w:pPr>
        <w:pStyle w:val="SPTIR-wypunktowanie-"/>
        <w:spacing w:line="360" w:lineRule="auto"/>
        <w:rPr>
          <w:rFonts w:cs="Arial"/>
          <w:sz w:val="22"/>
          <w:szCs w:val="22"/>
        </w:rPr>
      </w:pPr>
      <w:r w:rsidRPr="00061F28">
        <w:rPr>
          <w:rFonts w:cs="Arial"/>
          <w:sz w:val="22"/>
          <w:szCs w:val="22"/>
        </w:rPr>
        <w:t>geodezyjną inwentaryzację powykonawczą robót i sieci uzbrojenia terenu,</w:t>
      </w:r>
    </w:p>
    <w:p w:rsidR="00061F28" w:rsidRPr="00061F28" w:rsidRDefault="00061F28" w:rsidP="00061F28">
      <w:pPr>
        <w:pStyle w:val="SPTIR-wypunktowanie-"/>
        <w:spacing w:line="360" w:lineRule="auto"/>
        <w:rPr>
          <w:rFonts w:cs="Arial"/>
          <w:sz w:val="22"/>
          <w:szCs w:val="22"/>
        </w:rPr>
      </w:pPr>
      <w:r w:rsidRPr="00061F28">
        <w:rPr>
          <w:rFonts w:cs="Arial"/>
          <w:sz w:val="22"/>
          <w:szCs w:val="22"/>
        </w:rPr>
        <w:t>kopię mapy zasadniczej powstałej w wyniku geodezyjnej inwentaryzacji powykonawczej.</w:t>
      </w:r>
    </w:p>
    <w:p w:rsidR="00061F28" w:rsidRPr="00061F28" w:rsidRDefault="00061F28" w:rsidP="00061F28">
      <w:pPr>
        <w:pStyle w:val="SPTR-trepunktu"/>
        <w:spacing w:line="360" w:lineRule="auto"/>
        <w:rPr>
          <w:szCs w:val="22"/>
        </w:rPr>
      </w:pPr>
    </w:p>
    <w:p w:rsidR="00061F28" w:rsidRPr="00061F28" w:rsidRDefault="00061F28" w:rsidP="00061F28">
      <w:pPr>
        <w:pStyle w:val="SPTR-trepunktu"/>
        <w:spacing w:line="360" w:lineRule="auto"/>
        <w:rPr>
          <w:szCs w:val="22"/>
        </w:rPr>
      </w:pPr>
      <w:r w:rsidRPr="00061F28">
        <w:rPr>
          <w:szCs w:val="22"/>
        </w:rPr>
        <w:t xml:space="preserve">W przypadku, gdy wg. komisji, roboty pod względem przygotowania dokumentacyjnego nie będą gotowe do odbioru ostatecznego, komisja </w:t>
      </w:r>
      <w:r w:rsidR="00CF25FD">
        <w:rPr>
          <w:szCs w:val="22"/>
        </w:rPr>
        <w:br/>
      </w:r>
      <w:r w:rsidRPr="00061F28">
        <w:rPr>
          <w:szCs w:val="22"/>
        </w:rPr>
        <w:t>w porozumieniu z Wykonawcą wyznaczy ponowny termin odbioru ostatecznego robót.</w:t>
      </w:r>
    </w:p>
    <w:p w:rsidR="00061F28" w:rsidRPr="00061F28" w:rsidRDefault="00061F28" w:rsidP="00061F28">
      <w:pPr>
        <w:pStyle w:val="SPTR-trepunktu"/>
        <w:spacing w:line="360" w:lineRule="auto"/>
        <w:rPr>
          <w:szCs w:val="22"/>
        </w:rPr>
      </w:pPr>
      <w:r w:rsidRPr="00061F28">
        <w:rPr>
          <w:szCs w:val="22"/>
        </w:rPr>
        <w:lastRenderedPageBreak/>
        <w:t>Wszystkie zarządzone przez komisję roboty poprawkowe lub uzupełniające będą zestawione wg wzoru ustalonego przez Zamawiającego.</w:t>
      </w:r>
    </w:p>
    <w:p w:rsidR="00061F28" w:rsidRPr="00061F28" w:rsidRDefault="00061F28" w:rsidP="00061F28">
      <w:pPr>
        <w:pStyle w:val="SPTR-trepunktu"/>
        <w:spacing w:line="360" w:lineRule="auto"/>
        <w:rPr>
          <w:szCs w:val="22"/>
        </w:rPr>
      </w:pPr>
      <w:r w:rsidRPr="00061F28">
        <w:rPr>
          <w:szCs w:val="22"/>
        </w:rPr>
        <w:t>Termin wykonania robót poprawkowych i robót uzupełniających wyznaczy komisja.</w:t>
      </w:r>
    </w:p>
    <w:p w:rsidR="00061F28" w:rsidRPr="00964FD3" w:rsidRDefault="00061F28" w:rsidP="00964FD3">
      <w:pPr>
        <w:pStyle w:val="SPP2-POZIOM2"/>
      </w:pPr>
      <w:bookmarkStart w:id="129" w:name="_Toc215132557"/>
      <w:bookmarkStart w:id="130" w:name="_Toc223357290"/>
      <w:r w:rsidRPr="00964FD3">
        <w:t>8.5. Odbiór pogwarancyjny</w:t>
      </w:r>
      <w:bookmarkEnd w:id="129"/>
      <w:bookmarkEnd w:id="130"/>
    </w:p>
    <w:p w:rsidR="00061F28" w:rsidRPr="00061F28" w:rsidRDefault="00061F28" w:rsidP="00061F28">
      <w:pPr>
        <w:pStyle w:val="SPTR-trepunktu"/>
        <w:spacing w:line="360" w:lineRule="auto"/>
        <w:rPr>
          <w:szCs w:val="22"/>
        </w:rPr>
      </w:pPr>
      <w:r w:rsidRPr="00061F28">
        <w:rPr>
          <w:szCs w:val="22"/>
        </w:rPr>
        <w:t>Odbiór pogwarancyjny polega na ocenie wykonanych robót związanych z usunięciem wad stwierdzonych przy odbiorze ostatecznym i zaistniałych w okresie gwarancyjnym.</w:t>
      </w:r>
    </w:p>
    <w:p w:rsidR="00061F28" w:rsidRPr="00061F28" w:rsidRDefault="00061F28" w:rsidP="00061F28">
      <w:pPr>
        <w:pStyle w:val="SPTR-trepunktu"/>
        <w:spacing w:line="360" w:lineRule="auto"/>
        <w:rPr>
          <w:szCs w:val="22"/>
        </w:rPr>
      </w:pPr>
      <w:r w:rsidRPr="00061F28">
        <w:rPr>
          <w:szCs w:val="22"/>
        </w:rPr>
        <w:t>Odbiór pogwarancyjny polega na ocenie wykonanych robót budowlanych w okresie gwarancyjnym.</w:t>
      </w:r>
    </w:p>
    <w:p w:rsidR="00061F28" w:rsidRPr="00061F28" w:rsidRDefault="00061F28" w:rsidP="00061F28">
      <w:pPr>
        <w:pStyle w:val="SPTR-trepunktu"/>
        <w:spacing w:line="360" w:lineRule="auto"/>
        <w:rPr>
          <w:szCs w:val="22"/>
        </w:rPr>
      </w:pPr>
      <w:r w:rsidRPr="00061F28">
        <w:rPr>
          <w:szCs w:val="22"/>
        </w:rPr>
        <w:t>Odbiór pogwarancyjny będzie dokonany na podstawie oceny wizualnej obiektu z uwzględnieniem zasad opisanych w punkcie 8.4 „Odbiór ostateczny robót”.</w:t>
      </w:r>
    </w:p>
    <w:p w:rsidR="00061F28" w:rsidRPr="00786E88" w:rsidRDefault="00061F28" w:rsidP="00786E88">
      <w:pPr>
        <w:pStyle w:val="SPP1-poziom1"/>
      </w:pPr>
      <w:bookmarkStart w:id="131" w:name="_Toc215132558"/>
      <w:bookmarkStart w:id="132" w:name="_Toc223357291"/>
      <w:r w:rsidRPr="00786E88">
        <w:t>9. OPIS SPOSOBU ROZLICZENIA ROBÓT TYMCZASOWYCH I PRAC TOWARZYSZĄCYCH</w:t>
      </w:r>
      <w:bookmarkEnd w:id="131"/>
      <w:bookmarkEnd w:id="132"/>
    </w:p>
    <w:p w:rsidR="00061F28" w:rsidRPr="00964FD3" w:rsidRDefault="00061F28" w:rsidP="00964FD3">
      <w:pPr>
        <w:pStyle w:val="SPP2-POZIOM2"/>
      </w:pPr>
      <w:bookmarkStart w:id="133" w:name="_Toc215132559"/>
      <w:bookmarkStart w:id="134" w:name="_Toc223357292"/>
      <w:r w:rsidRPr="00964FD3">
        <w:t>9.1. Sposób</w:t>
      </w:r>
      <w:r w:rsidR="00964FD3" w:rsidRPr="00964FD3">
        <w:t xml:space="preserve"> rozliczenia robót podstawowych</w:t>
      </w:r>
      <w:bookmarkEnd w:id="133"/>
      <w:bookmarkEnd w:id="134"/>
    </w:p>
    <w:p w:rsidR="00061F28" w:rsidRPr="00061F28" w:rsidRDefault="00061F28" w:rsidP="00061F28">
      <w:pPr>
        <w:pStyle w:val="SPTR-trepunktu"/>
        <w:spacing w:line="360" w:lineRule="auto"/>
        <w:rPr>
          <w:szCs w:val="22"/>
        </w:rPr>
      </w:pPr>
      <w:r w:rsidRPr="00061F28">
        <w:rPr>
          <w:szCs w:val="22"/>
        </w:rPr>
        <w:t xml:space="preserve">Podstawą płatności jest zryczałtowana cena jednostkowa skalkulowana przez Wykonawcę za jednostkę obmiarową ustaloną dla pozycji ofertowej zgodnie </w:t>
      </w:r>
      <w:r w:rsidR="00CF25FD">
        <w:rPr>
          <w:szCs w:val="22"/>
        </w:rPr>
        <w:br/>
      </w:r>
      <w:r w:rsidRPr="00061F28">
        <w:rPr>
          <w:szCs w:val="22"/>
        </w:rPr>
        <w:t>z wytycznymi zawartymi w odpowiedniej specyfikacji oraz sposobem obliczenia ceny oferty określonym w SWZ.</w:t>
      </w:r>
    </w:p>
    <w:p w:rsidR="00061F28" w:rsidRPr="00061F28" w:rsidRDefault="00061F28" w:rsidP="00061F28">
      <w:pPr>
        <w:pStyle w:val="SPTR-trepunktu"/>
        <w:spacing w:line="360" w:lineRule="auto"/>
        <w:rPr>
          <w:szCs w:val="22"/>
        </w:rPr>
      </w:pPr>
      <w:r w:rsidRPr="00061F28">
        <w:rPr>
          <w:szCs w:val="22"/>
        </w:rPr>
        <w:t>Dla pozycji wycenionych ryczałtowo podstawą płatności jest wartość (kwota) podana przez Wykonawcę w danej pozycji oferty.</w:t>
      </w:r>
    </w:p>
    <w:p w:rsidR="00061F28" w:rsidRPr="00061F28" w:rsidRDefault="00061F28" w:rsidP="00061F28">
      <w:pPr>
        <w:pStyle w:val="SPTR-trepunktu"/>
        <w:spacing w:line="360" w:lineRule="auto"/>
        <w:rPr>
          <w:szCs w:val="22"/>
        </w:rPr>
      </w:pPr>
      <w:r w:rsidRPr="00061F28">
        <w:rPr>
          <w:szCs w:val="22"/>
        </w:rPr>
        <w:t>Cena jednostkowa lub kwota ryczałtowa pozycji ofertowej będzie uwzględniać wszystkie czynności, wymagania i badania składające się na jej wykonanie, określone dla tej pozycji w Specyfikacjach Technicznych i w Dokumentacji projektowej oraz SWZ.</w:t>
      </w:r>
    </w:p>
    <w:p w:rsidR="00061F28" w:rsidRPr="00061F28" w:rsidRDefault="00061F28" w:rsidP="00061F28">
      <w:pPr>
        <w:pStyle w:val="SPTR-trepunktu"/>
        <w:spacing w:line="360" w:lineRule="auto"/>
        <w:rPr>
          <w:szCs w:val="22"/>
        </w:rPr>
      </w:pPr>
      <w:r w:rsidRPr="00061F28">
        <w:rPr>
          <w:szCs w:val="22"/>
        </w:rPr>
        <w:t>Ceny jednostkowe lub kwoty ryczałtowe robót będą obejmować:</w:t>
      </w:r>
    </w:p>
    <w:p w:rsidR="00061F28" w:rsidRPr="00061F28" w:rsidRDefault="00061F28" w:rsidP="00061F28">
      <w:pPr>
        <w:pStyle w:val="SPTIR-wypunktowanie-"/>
        <w:spacing w:line="360" w:lineRule="auto"/>
        <w:rPr>
          <w:rFonts w:cs="Arial"/>
          <w:sz w:val="22"/>
          <w:szCs w:val="22"/>
        </w:rPr>
      </w:pPr>
      <w:r w:rsidRPr="00061F28">
        <w:rPr>
          <w:rFonts w:cs="Arial"/>
          <w:sz w:val="22"/>
          <w:szCs w:val="22"/>
        </w:rPr>
        <w:t>koszt robocizny wraz z narzutami, ubezpieczeniem i podatkami,</w:t>
      </w:r>
    </w:p>
    <w:p w:rsidR="00061F28" w:rsidRPr="00061F28" w:rsidRDefault="00061F28" w:rsidP="00061F28">
      <w:pPr>
        <w:pStyle w:val="SPTIR-wypunktowanie-"/>
        <w:spacing w:line="360" w:lineRule="auto"/>
        <w:rPr>
          <w:rFonts w:cs="Arial"/>
          <w:sz w:val="22"/>
          <w:szCs w:val="22"/>
        </w:rPr>
      </w:pPr>
      <w:r w:rsidRPr="00061F28">
        <w:rPr>
          <w:rFonts w:cs="Arial"/>
          <w:sz w:val="22"/>
          <w:szCs w:val="22"/>
        </w:rPr>
        <w:t xml:space="preserve">wartość zużytych materiałów wraz z kosztami zakupu, magazynowania, ewentualnych ubytków oraz strat, a także transportu na terenie budowy </w:t>
      </w:r>
      <w:r w:rsidR="00CF25FD">
        <w:rPr>
          <w:rFonts w:cs="Arial"/>
          <w:sz w:val="22"/>
          <w:szCs w:val="22"/>
        </w:rPr>
        <w:br/>
      </w:r>
      <w:r w:rsidRPr="00061F28">
        <w:rPr>
          <w:rFonts w:cs="Arial"/>
          <w:sz w:val="22"/>
          <w:szCs w:val="22"/>
        </w:rPr>
        <w:t>i wbudowania,</w:t>
      </w:r>
    </w:p>
    <w:p w:rsidR="00061F28" w:rsidRPr="00061F28" w:rsidRDefault="00061F28" w:rsidP="00061F28">
      <w:pPr>
        <w:pStyle w:val="SPTIR-wypunktowanie-"/>
        <w:spacing w:line="360" w:lineRule="auto"/>
        <w:rPr>
          <w:rFonts w:cs="Arial"/>
          <w:sz w:val="22"/>
          <w:szCs w:val="22"/>
        </w:rPr>
      </w:pPr>
      <w:r w:rsidRPr="00061F28">
        <w:rPr>
          <w:rFonts w:cs="Arial"/>
          <w:sz w:val="22"/>
          <w:szCs w:val="22"/>
        </w:rPr>
        <w:t>wartość pracy sprzętu wraz z towarzyszącymi kosztami (w tym kosztami jednorazowymi),</w:t>
      </w:r>
    </w:p>
    <w:p w:rsidR="00061F28" w:rsidRPr="00061F28" w:rsidRDefault="00061F28" w:rsidP="00061F28">
      <w:pPr>
        <w:pStyle w:val="SPTIR-wypunktowanie-"/>
        <w:spacing w:line="360" w:lineRule="auto"/>
        <w:rPr>
          <w:rFonts w:cs="Arial"/>
          <w:sz w:val="22"/>
          <w:szCs w:val="22"/>
        </w:rPr>
      </w:pPr>
      <w:r w:rsidRPr="00061F28">
        <w:rPr>
          <w:rFonts w:cs="Arial"/>
          <w:sz w:val="22"/>
          <w:szCs w:val="22"/>
        </w:rPr>
        <w:t>koszty pośrednie (w tym koszty ogólne budowy oraz koszty zarządu) ,</w:t>
      </w:r>
    </w:p>
    <w:p w:rsidR="00061F28" w:rsidRPr="00061F28" w:rsidRDefault="00061F28" w:rsidP="00061F28">
      <w:pPr>
        <w:pStyle w:val="SPTIR-wypunktowanie-"/>
        <w:spacing w:line="360" w:lineRule="auto"/>
        <w:rPr>
          <w:rFonts w:cs="Arial"/>
          <w:sz w:val="22"/>
          <w:szCs w:val="22"/>
        </w:rPr>
      </w:pPr>
      <w:r w:rsidRPr="00061F28">
        <w:rPr>
          <w:rFonts w:cs="Arial"/>
          <w:sz w:val="22"/>
          <w:szCs w:val="22"/>
        </w:rPr>
        <w:t>zysk kalkulacyjny i ryzyko,</w:t>
      </w:r>
    </w:p>
    <w:p w:rsidR="00061F28" w:rsidRPr="00061F28" w:rsidRDefault="00061F28" w:rsidP="00061F28">
      <w:pPr>
        <w:pStyle w:val="SPTIR-wypunktowanie-"/>
        <w:spacing w:line="360" w:lineRule="auto"/>
        <w:rPr>
          <w:rFonts w:cs="Arial"/>
          <w:sz w:val="22"/>
          <w:szCs w:val="22"/>
        </w:rPr>
      </w:pPr>
      <w:r w:rsidRPr="00061F28">
        <w:rPr>
          <w:rFonts w:cs="Arial"/>
          <w:sz w:val="22"/>
          <w:szCs w:val="22"/>
        </w:rPr>
        <w:t>podatki obliczone zgodnie z obowiązującymi przepisami.</w:t>
      </w:r>
    </w:p>
    <w:p w:rsidR="00061F28" w:rsidRPr="00061F28" w:rsidRDefault="00061F28" w:rsidP="00061F28">
      <w:pPr>
        <w:pStyle w:val="SPTR-trepunktu"/>
        <w:spacing w:line="360" w:lineRule="auto"/>
        <w:rPr>
          <w:szCs w:val="22"/>
        </w:rPr>
      </w:pPr>
    </w:p>
    <w:p w:rsidR="00061F28" w:rsidRPr="00061F28" w:rsidRDefault="00061F28" w:rsidP="00061F28">
      <w:pPr>
        <w:pStyle w:val="SPTR-trepunktu"/>
        <w:spacing w:line="360" w:lineRule="auto"/>
        <w:rPr>
          <w:szCs w:val="22"/>
        </w:rPr>
      </w:pPr>
      <w:r w:rsidRPr="00061F28">
        <w:rPr>
          <w:szCs w:val="22"/>
        </w:rPr>
        <w:t>W cenie robót podstawowych należy ująć koszt dostosowania się do wymagań warunków Umowy oraz innych dokumentów do niej załączonych.</w:t>
      </w:r>
    </w:p>
    <w:p w:rsidR="00061F28" w:rsidRPr="00061F28" w:rsidRDefault="00061F28" w:rsidP="00061F28">
      <w:pPr>
        <w:pStyle w:val="SPTR-trepunktu"/>
        <w:spacing w:line="360" w:lineRule="auto"/>
        <w:rPr>
          <w:szCs w:val="22"/>
        </w:rPr>
      </w:pPr>
      <w:r w:rsidRPr="00061F28">
        <w:rPr>
          <w:szCs w:val="22"/>
        </w:rPr>
        <w:t>Do cen jednostkowych nie należy wliczać podatku VAT.</w:t>
      </w:r>
    </w:p>
    <w:p w:rsidR="00061F28" w:rsidRPr="00964FD3" w:rsidRDefault="00061F28" w:rsidP="00964FD3">
      <w:pPr>
        <w:pStyle w:val="SPP2-POZIOM2"/>
      </w:pPr>
      <w:bookmarkStart w:id="135" w:name="_Toc215132560"/>
      <w:bookmarkStart w:id="136" w:name="_Toc223357293"/>
      <w:r w:rsidRPr="00964FD3">
        <w:t>9.2. Sposób rozliczenia robót tymczasowych i prac towarzyszących</w:t>
      </w:r>
      <w:bookmarkEnd w:id="135"/>
      <w:bookmarkEnd w:id="136"/>
    </w:p>
    <w:p w:rsidR="00061F28" w:rsidRPr="00061F28" w:rsidRDefault="00061F28" w:rsidP="00061F28">
      <w:pPr>
        <w:pStyle w:val="SPTR-trepunktu"/>
        <w:spacing w:line="360" w:lineRule="auto"/>
        <w:rPr>
          <w:szCs w:val="22"/>
        </w:rPr>
      </w:pPr>
      <w:r w:rsidRPr="00061F28">
        <w:rPr>
          <w:szCs w:val="22"/>
        </w:rPr>
        <w:t xml:space="preserve">W cenie robót podstawowych należy uwzględnić koszt wykonania robót tymczasowych niezbędnych do wykonania robót podstawowych wymienionych w pkt. 1.3.1. </w:t>
      </w:r>
    </w:p>
    <w:p w:rsidR="00061F28" w:rsidRPr="00964FD3" w:rsidRDefault="00061F28" w:rsidP="00964FD3">
      <w:pPr>
        <w:pStyle w:val="SPP2-POZIOM2"/>
      </w:pPr>
      <w:bookmarkStart w:id="137" w:name="_Toc215132561"/>
      <w:bookmarkStart w:id="138" w:name="_Toc223357294"/>
      <w:r w:rsidRPr="00964FD3">
        <w:t>9.3. Sposób rozliczenia prac towarzyszących</w:t>
      </w:r>
      <w:bookmarkEnd w:id="137"/>
      <w:bookmarkEnd w:id="138"/>
    </w:p>
    <w:p w:rsidR="00061F28" w:rsidRPr="00061F28" w:rsidRDefault="00061F28" w:rsidP="00061F28">
      <w:pPr>
        <w:pStyle w:val="SPTR-trepunktu"/>
        <w:spacing w:line="360" w:lineRule="auto"/>
        <w:rPr>
          <w:szCs w:val="22"/>
        </w:rPr>
      </w:pPr>
      <w:r w:rsidRPr="00061F28">
        <w:rPr>
          <w:szCs w:val="22"/>
        </w:rPr>
        <w:t xml:space="preserve">W cenie robót podstawowych należy uwzględnić koszt wykonania prac towarzyszących niezbędnych do wykonania robót podstawowych wymienionych </w:t>
      </w:r>
      <w:r w:rsidR="00CF25FD">
        <w:rPr>
          <w:szCs w:val="22"/>
        </w:rPr>
        <w:br/>
      </w:r>
      <w:r w:rsidRPr="00061F28">
        <w:rPr>
          <w:szCs w:val="22"/>
        </w:rPr>
        <w:t>w pkt. 1.3.2.</w:t>
      </w:r>
    </w:p>
    <w:p w:rsidR="00061F28" w:rsidRPr="00786E88" w:rsidRDefault="00061F28" w:rsidP="00786E88">
      <w:pPr>
        <w:pStyle w:val="SPP1-poziom1"/>
      </w:pPr>
      <w:bookmarkStart w:id="139" w:name="_Toc215132562"/>
      <w:bookmarkStart w:id="140" w:name="_Toc223357295"/>
      <w:r w:rsidRPr="00786E88">
        <w:t>10. DOKUMENTY ODNIESIENIA</w:t>
      </w:r>
      <w:bookmarkEnd w:id="139"/>
      <w:bookmarkEnd w:id="140"/>
    </w:p>
    <w:p w:rsidR="00061F28" w:rsidRPr="00061F28" w:rsidRDefault="00964FD3" w:rsidP="00964FD3">
      <w:pPr>
        <w:pStyle w:val="SPP2-POZIOM2"/>
      </w:pPr>
      <w:bookmarkStart w:id="141" w:name="_Toc215132563"/>
      <w:bookmarkStart w:id="142" w:name="_Toc223357296"/>
      <w:r>
        <w:t>10.1</w:t>
      </w:r>
      <w:r w:rsidR="00061F28" w:rsidRPr="00061F28">
        <w:t>. Ustawy</w:t>
      </w:r>
      <w:bookmarkEnd w:id="141"/>
      <w:bookmarkEnd w:id="142"/>
    </w:p>
    <w:tbl>
      <w:tblPr>
        <w:tblW w:w="0" w:type="auto"/>
        <w:tblInd w:w="397" w:type="dxa"/>
        <w:tblLook w:val="0000" w:firstRow="0" w:lastRow="0" w:firstColumn="0" w:lastColumn="0" w:noHBand="0" w:noVBand="0"/>
      </w:tblPr>
      <w:tblGrid>
        <w:gridCol w:w="546"/>
        <w:gridCol w:w="8345"/>
      </w:tblGrid>
      <w:tr w:rsidR="00061F28" w:rsidRPr="00061F28" w:rsidTr="00061F28">
        <w:trPr>
          <w:trHeight w:val="284"/>
        </w:trPr>
        <w:tc>
          <w:tcPr>
            <w:tcW w:w="0" w:type="auto"/>
            <w:shd w:val="clear" w:color="auto" w:fill="auto"/>
          </w:tcPr>
          <w:p w:rsidR="00061F28" w:rsidRPr="00061F28" w:rsidRDefault="00061F28" w:rsidP="00061F28">
            <w:pPr>
              <w:pStyle w:val="SPTABNAG-NagwekTabeli"/>
              <w:spacing w:line="360" w:lineRule="auto"/>
              <w:rPr>
                <w:sz w:val="22"/>
                <w:szCs w:val="22"/>
              </w:rPr>
            </w:pPr>
            <w:r w:rsidRPr="00061F28">
              <w:rPr>
                <w:sz w:val="22"/>
                <w:szCs w:val="22"/>
              </w:rPr>
              <w:t>Lp.</w:t>
            </w:r>
          </w:p>
        </w:tc>
        <w:tc>
          <w:tcPr>
            <w:tcW w:w="0" w:type="auto"/>
            <w:shd w:val="clear" w:color="auto" w:fill="auto"/>
          </w:tcPr>
          <w:p w:rsidR="00061F28" w:rsidRPr="00061F28" w:rsidRDefault="00061F28" w:rsidP="00061F28">
            <w:pPr>
              <w:pStyle w:val="SPTABNAG-NagwekTabeli"/>
              <w:spacing w:line="360" w:lineRule="auto"/>
              <w:rPr>
                <w:sz w:val="22"/>
                <w:szCs w:val="22"/>
              </w:rPr>
            </w:pPr>
            <w:r w:rsidRPr="00061F28">
              <w:rPr>
                <w:sz w:val="22"/>
                <w:szCs w:val="22"/>
              </w:rPr>
              <w:t>Tytuł</w:t>
            </w:r>
          </w:p>
        </w:tc>
      </w:tr>
      <w:tr w:rsidR="00061F28" w:rsidRPr="00061F28" w:rsidTr="00061F28">
        <w:trPr>
          <w:trHeight w:val="284"/>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1.</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 xml:space="preserve">Ustawa z dnia 7 lipca 1994r. - Prawo budowlane (tekst jedn.: Dz.U. 2024r., poz. 725, z </w:t>
            </w:r>
            <w:proofErr w:type="spellStart"/>
            <w:r w:rsidRPr="00061F28">
              <w:rPr>
                <w:rFonts w:cs="Arial"/>
                <w:sz w:val="22"/>
                <w:szCs w:val="22"/>
              </w:rPr>
              <w:t>późn</w:t>
            </w:r>
            <w:proofErr w:type="spellEnd"/>
            <w:r w:rsidRPr="00061F28">
              <w:rPr>
                <w:rFonts w:cs="Arial"/>
                <w:sz w:val="22"/>
                <w:szCs w:val="22"/>
              </w:rPr>
              <w:t>. zm.)</w:t>
            </w:r>
          </w:p>
        </w:tc>
      </w:tr>
      <w:tr w:rsidR="00061F28" w:rsidRPr="00061F28" w:rsidTr="00061F28">
        <w:trPr>
          <w:trHeight w:val="286"/>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2.</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 xml:space="preserve">Ustawa z dnia 20 czerwca 1997r.- Prawo o ruchu drogowym (tekst jedn.:  Dz. U. 2023r., poz. 1047, z </w:t>
            </w:r>
            <w:proofErr w:type="spellStart"/>
            <w:r w:rsidRPr="00061F28">
              <w:rPr>
                <w:rFonts w:cs="Arial"/>
                <w:sz w:val="22"/>
                <w:szCs w:val="22"/>
              </w:rPr>
              <w:t>późn</w:t>
            </w:r>
            <w:proofErr w:type="spellEnd"/>
            <w:r w:rsidRPr="00061F28">
              <w:rPr>
                <w:rFonts w:cs="Arial"/>
                <w:sz w:val="22"/>
                <w:szCs w:val="22"/>
              </w:rPr>
              <w:t>. zm.)</w:t>
            </w:r>
          </w:p>
        </w:tc>
      </w:tr>
      <w:tr w:rsidR="00061F28" w:rsidRPr="00061F28" w:rsidTr="00061F28">
        <w:trPr>
          <w:trHeight w:val="432"/>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3.</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 xml:space="preserve">Ustawa z dnia 16 kwietnia 2004r. o wyrobach budowlanych (tekst jedn.:  Dz.U. z 2021r. poz. 1213, z </w:t>
            </w:r>
            <w:proofErr w:type="spellStart"/>
            <w:r w:rsidRPr="00061F28">
              <w:rPr>
                <w:rFonts w:cs="Arial"/>
                <w:sz w:val="22"/>
                <w:szCs w:val="22"/>
              </w:rPr>
              <w:t>późn</w:t>
            </w:r>
            <w:proofErr w:type="spellEnd"/>
            <w:r w:rsidRPr="00061F28">
              <w:rPr>
                <w:rFonts w:cs="Arial"/>
                <w:sz w:val="22"/>
                <w:szCs w:val="22"/>
              </w:rPr>
              <w:t>. zm. )</w:t>
            </w:r>
          </w:p>
        </w:tc>
      </w:tr>
      <w:tr w:rsidR="00061F28" w:rsidRPr="00061F28" w:rsidTr="00061F28">
        <w:trPr>
          <w:trHeight w:val="282"/>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4.</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 xml:space="preserve">Ustawa z dnia 13 kwietnia 2016 r. o systemach oceny zgodności i nadzoru rynku (tekst jedn.:  Dz.U. z 2022r. poz. 1854, z </w:t>
            </w:r>
            <w:proofErr w:type="spellStart"/>
            <w:r w:rsidRPr="00061F28">
              <w:rPr>
                <w:rFonts w:cs="Arial"/>
                <w:sz w:val="22"/>
                <w:szCs w:val="22"/>
              </w:rPr>
              <w:t>późn</w:t>
            </w:r>
            <w:proofErr w:type="spellEnd"/>
            <w:r w:rsidRPr="00061F28">
              <w:rPr>
                <w:rFonts w:cs="Arial"/>
                <w:sz w:val="22"/>
                <w:szCs w:val="22"/>
              </w:rPr>
              <w:t>. zm. )</w:t>
            </w:r>
          </w:p>
        </w:tc>
      </w:tr>
      <w:tr w:rsidR="00061F28" w:rsidRPr="00061F28" w:rsidTr="00061F28">
        <w:trPr>
          <w:trHeight w:val="333"/>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5.</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 xml:space="preserve">Ustawa o Ochronie przyrody z dnia 16 kwietnia 2004r. (tekst jedn.:  Dz.U. z 2023r., poz. 1336, z </w:t>
            </w:r>
            <w:proofErr w:type="spellStart"/>
            <w:r w:rsidRPr="00061F28">
              <w:rPr>
                <w:rFonts w:cs="Arial"/>
                <w:sz w:val="22"/>
                <w:szCs w:val="22"/>
              </w:rPr>
              <w:t>późn</w:t>
            </w:r>
            <w:proofErr w:type="spellEnd"/>
            <w:r w:rsidRPr="00061F28">
              <w:rPr>
                <w:rFonts w:cs="Arial"/>
                <w:sz w:val="22"/>
                <w:szCs w:val="22"/>
              </w:rPr>
              <w:t>. zm.)</w:t>
            </w:r>
          </w:p>
        </w:tc>
      </w:tr>
      <w:tr w:rsidR="00061F28" w:rsidRPr="00061F28" w:rsidTr="00061F28">
        <w:trPr>
          <w:trHeight w:val="280"/>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6.</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 xml:space="preserve">Ustawa - Prawo Ochrony Środowiska z dnia 27 kwietnia 2001r. (tekst jedn.:  Dz.U. 2024r., poz. 54, z </w:t>
            </w:r>
            <w:proofErr w:type="spellStart"/>
            <w:r w:rsidRPr="00061F28">
              <w:rPr>
                <w:rFonts w:cs="Arial"/>
                <w:sz w:val="22"/>
                <w:szCs w:val="22"/>
              </w:rPr>
              <w:t>późn</w:t>
            </w:r>
            <w:proofErr w:type="spellEnd"/>
            <w:r w:rsidRPr="00061F28">
              <w:rPr>
                <w:rFonts w:cs="Arial"/>
                <w:sz w:val="22"/>
                <w:szCs w:val="22"/>
              </w:rPr>
              <w:t>. zm.)</w:t>
            </w:r>
          </w:p>
        </w:tc>
      </w:tr>
      <w:tr w:rsidR="00061F28" w:rsidRPr="00061F28" w:rsidTr="00061F28">
        <w:trPr>
          <w:trHeight w:val="329"/>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7.</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 xml:space="preserve">Ustawa z dnia 18 lipca 2001 r. - Prawo wodne (tekst jedn.:  Dz.U. 2023r., poz. 1478, z </w:t>
            </w:r>
            <w:proofErr w:type="spellStart"/>
            <w:r w:rsidRPr="00061F28">
              <w:rPr>
                <w:rFonts w:cs="Arial"/>
                <w:sz w:val="22"/>
                <w:szCs w:val="22"/>
              </w:rPr>
              <w:t>późn</w:t>
            </w:r>
            <w:proofErr w:type="spellEnd"/>
            <w:r w:rsidRPr="00061F28">
              <w:rPr>
                <w:rFonts w:cs="Arial"/>
                <w:sz w:val="22"/>
                <w:szCs w:val="22"/>
              </w:rPr>
              <w:t>. zm.)</w:t>
            </w:r>
          </w:p>
        </w:tc>
      </w:tr>
      <w:tr w:rsidR="00061F28" w:rsidRPr="00061F28" w:rsidTr="00061F28">
        <w:trPr>
          <w:trHeight w:val="433"/>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8.</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 xml:space="preserve">Ustawa z dnia 12 września 2002 r., o normalizacji (tekst jedn.:  Dz.U. 2015r., poz. 1483, z </w:t>
            </w:r>
            <w:proofErr w:type="spellStart"/>
            <w:r w:rsidRPr="00061F28">
              <w:rPr>
                <w:rFonts w:cs="Arial"/>
                <w:sz w:val="22"/>
                <w:szCs w:val="22"/>
              </w:rPr>
              <w:t>późn</w:t>
            </w:r>
            <w:proofErr w:type="spellEnd"/>
            <w:r w:rsidRPr="00061F28">
              <w:rPr>
                <w:rFonts w:cs="Arial"/>
                <w:sz w:val="22"/>
                <w:szCs w:val="22"/>
              </w:rPr>
              <w:t>. zm.)</w:t>
            </w:r>
          </w:p>
        </w:tc>
      </w:tr>
      <w:tr w:rsidR="00061F28" w:rsidRPr="00061F28" w:rsidTr="00061F28">
        <w:trPr>
          <w:trHeight w:val="425"/>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9.</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 xml:space="preserve">Ustawa z dnia 14 grudnia 2012 r. o odpadach (tekst jedn.:  Dz.U. 2023r., poz. 1587, z </w:t>
            </w:r>
            <w:proofErr w:type="spellStart"/>
            <w:r w:rsidRPr="00061F28">
              <w:rPr>
                <w:rFonts w:cs="Arial"/>
                <w:sz w:val="22"/>
                <w:szCs w:val="22"/>
              </w:rPr>
              <w:t>późn</w:t>
            </w:r>
            <w:proofErr w:type="spellEnd"/>
            <w:r w:rsidRPr="00061F28">
              <w:rPr>
                <w:rFonts w:cs="Arial"/>
                <w:sz w:val="22"/>
                <w:szCs w:val="22"/>
              </w:rPr>
              <w:t>. zm.)</w:t>
            </w:r>
          </w:p>
        </w:tc>
      </w:tr>
      <w:tr w:rsidR="00061F28" w:rsidRPr="00061F28" w:rsidTr="00061F28">
        <w:trPr>
          <w:trHeight w:val="573"/>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lastRenderedPageBreak/>
              <w:t>10.</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 xml:space="preserve">Ustawa z dnia 3 października 2008 r. o udostępnianiu informacji o środowisku </w:t>
            </w:r>
            <w:r w:rsidR="00CF25FD">
              <w:rPr>
                <w:rFonts w:cs="Arial"/>
                <w:sz w:val="22"/>
                <w:szCs w:val="22"/>
              </w:rPr>
              <w:br/>
            </w:r>
            <w:r w:rsidRPr="00061F28">
              <w:rPr>
                <w:rFonts w:cs="Arial"/>
                <w:sz w:val="22"/>
                <w:szCs w:val="22"/>
              </w:rPr>
              <w:t xml:space="preserve">i jego ochronie, udziale społeczeństwa w ochronie środowiska oraz o ocenach oddziaływania na środowisko (tekst jedn.:  Dz.U. 2023r., poz. 1094, z </w:t>
            </w:r>
            <w:proofErr w:type="spellStart"/>
            <w:r w:rsidRPr="00061F28">
              <w:rPr>
                <w:rFonts w:cs="Arial"/>
                <w:sz w:val="22"/>
                <w:szCs w:val="22"/>
              </w:rPr>
              <w:t>późn</w:t>
            </w:r>
            <w:proofErr w:type="spellEnd"/>
            <w:r w:rsidRPr="00061F28">
              <w:rPr>
                <w:rFonts w:cs="Arial"/>
                <w:sz w:val="22"/>
                <w:szCs w:val="22"/>
              </w:rPr>
              <w:t>. zm.)</w:t>
            </w:r>
          </w:p>
        </w:tc>
      </w:tr>
      <w:tr w:rsidR="00061F28" w:rsidRPr="00061F28" w:rsidTr="00061F28">
        <w:trPr>
          <w:trHeight w:val="851"/>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11.</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 xml:space="preserve">Ustawa z dnia 10 kwietnia 1997 r. - Prawo energetyczne (tekst jedn.:  Dz.U. 2024r., poz. 266, z </w:t>
            </w:r>
            <w:proofErr w:type="spellStart"/>
            <w:r w:rsidRPr="00061F28">
              <w:rPr>
                <w:rFonts w:cs="Arial"/>
                <w:sz w:val="22"/>
                <w:szCs w:val="22"/>
              </w:rPr>
              <w:t>późn</w:t>
            </w:r>
            <w:proofErr w:type="spellEnd"/>
            <w:r w:rsidRPr="00061F28">
              <w:rPr>
                <w:rFonts w:cs="Arial"/>
                <w:sz w:val="22"/>
                <w:szCs w:val="22"/>
              </w:rPr>
              <w:t>. zm.)</w:t>
            </w:r>
          </w:p>
        </w:tc>
      </w:tr>
      <w:tr w:rsidR="00061F28" w:rsidRPr="00061F28" w:rsidTr="00061F28">
        <w:trPr>
          <w:trHeight w:val="268"/>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12.</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 xml:space="preserve">Ustawa z dnia 17 maja 1989 r. Prawo geodezyjne i kartograficzne (tekst jedn.:  Dz.U. 2023r., poz. 1752, z </w:t>
            </w:r>
            <w:proofErr w:type="spellStart"/>
            <w:r w:rsidRPr="00061F28">
              <w:rPr>
                <w:rFonts w:cs="Arial"/>
                <w:sz w:val="22"/>
                <w:szCs w:val="22"/>
              </w:rPr>
              <w:t>późn</w:t>
            </w:r>
            <w:proofErr w:type="spellEnd"/>
            <w:r w:rsidRPr="00061F28">
              <w:rPr>
                <w:rFonts w:cs="Arial"/>
                <w:sz w:val="22"/>
                <w:szCs w:val="22"/>
              </w:rPr>
              <w:t>. zm.)</w:t>
            </w:r>
          </w:p>
        </w:tc>
      </w:tr>
      <w:tr w:rsidR="00061F28" w:rsidRPr="00061F28" w:rsidTr="00061F28">
        <w:trPr>
          <w:trHeight w:val="427"/>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13.</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 xml:space="preserve">Ustawa z dnia 9 czerwca 2011 r. — Prawo geologiczne i górnicze (tekst jedn.:  Dz.U. 2023r., poz. 633, z </w:t>
            </w:r>
            <w:proofErr w:type="spellStart"/>
            <w:r w:rsidRPr="00061F28">
              <w:rPr>
                <w:rFonts w:cs="Arial"/>
                <w:sz w:val="22"/>
                <w:szCs w:val="22"/>
              </w:rPr>
              <w:t>późn</w:t>
            </w:r>
            <w:proofErr w:type="spellEnd"/>
            <w:r w:rsidRPr="00061F28">
              <w:rPr>
                <w:rFonts w:cs="Arial"/>
                <w:sz w:val="22"/>
                <w:szCs w:val="22"/>
              </w:rPr>
              <w:t>. zm.)</w:t>
            </w:r>
          </w:p>
        </w:tc>
      </w:tr>
      <w:tr w:rsidR="00061F28" w:rsidRPr="00061F28" w:rsidTr="00061F28">
        <w:trPr>
          <w:trHeight w:val="491"/>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14.</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 xml:space="preserve">Ustawa z dnia 4 lutego 1994 r., o prawie autorskim i prawach pokrewnych (tekst jedn.:  Dz.U. 2022r., poz. 2509, z </w:t>
            </w:r>
            <w:proofErr w:type="spellStart"/>
            <w:r w:rsidRPr="00061F28">
              <w:rPr>
                <w:rFonts w:cs="Arial"/>
                <w:sz w:val="22"/>
                <w:szCs w:val="22"/>
              </w:rPr>
              <w:t>późn</w:t>
            </w:r>
            <w:proofErr w:type="spellEnd"/>
            <w:r w:rsidRPr="00061F28">
              <w:rPr>
                <w:rFonts w:cs="Arial"/>
                <w:sz w:val="22"/>
                <w:szCs w:val="22"/>
              </w:rPr>
              <w:t>. zm.)</w:t>
            </w:r>
          </w:p>
        </w:tc>
      </w:tr>
      <w:tr w:rsidR="00061F28" w:rsidRPr="00061F28" w:rsidTr="00061F28">
        <w:trPr>
          <w:trHeight w:val="541"/>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15.</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 xml:space="preserve">Ustawa z dnia 21 marca 1985 r. o drogach publicznych (tekst jedn.:  Dz.U. 2024r., poz. 320, z </w:t>
            </w:r>
            <w:proofErr w:type="spellStart"/>
            <w:r w:rsidRPr="00061F28">
              <w:rPr>
                <w:rFonts w:cs="Arial"/>
                <w:sz w:val="22"/>
                <w:szCs w:val="22"/>
              </w:rPr>
              <w:t>późn</w:t>
            </w:r>
            <w:proofErr w:type="spellEnd"/>
            <w:r w:rsidRPr="00061F28">
              <w:rPr>
                <w:rFonts w:cs="Arial"/>
                <w:sz w:val="22"/>
                <w:szCs w:val="22"/>
              </w:rPr>
              <w:t>. zm.)</w:t>
            </w:r>
          </w:p>
        </w:tc>
      </w:tr>
      <w:tr w:rsidR="00061F28" w:rsidRPr="00061F28" w:rsidTr="00061F28">
        <w:trPr>
          <w:trHeight w:val="426"/>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16.</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 xml:space="preserve">Ustawa z dnia 29 sierpnia 2014 r. o charakterystyce energetycznej budynków (tekst jedn.:  Dz.U. 2024r., poz. 101, z </w:t>
            </w:r>
            <w:proofErr w:type="spellStart"/>
            <w:r w:rsidRPr="00061F28">
              <w:rPr>
                <w:rFonts w:cs="Arial"/>
                <w:sz w:val="22"/>
                <w:szCs w:val="22"/>
              </w:rPr>
              <w:t>późn</w:t>
            </w:r>
            <w:proofErr w:type="spellEnd"/>
            <w:r w:rsidRPr="00061F28">
              <w:rPr>
                <w:rFonts w:cs="Arial"/>
                <w:sz w:val="22"/>
                <w:szCs w:val="22"/>
              </w:rPr>
              <w:t>. zm.)</w:t>
            </w:r>
          </w:p>
        </w:tc>
      </w:tr>
      <w:tr w:rsidR="00061F28" w:rsidRPr="00061F28" w:rsidTr="00061F28">
        <w:trPr>
          <w:trHeight w:val="609"/>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17.</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 xml:space="preserve">Ustawa z dnia 11 sierpnia 2001 r. o szczególnych zasadach odbudowy, remontów </w:t>
            </w:r>
            <w:r w:rsidR="00CF25FD">
              <w:rPr>
                <w:rFonts w:cs="Arial"/>
                <w:sz w:val="22"/>
                <w:szCs w:val="22"/>
              </w:rPr>
              <w:br/>
            </w:r>
            <w:r w:rsidRPr="00061F28">
              <w:rPr>
                <w:rFonts w:cs="Arial"/>
                <w:sz w:val="22"/>
                <w:szCs w:val="22"/>
              </w:rPr>
              <w:t xml:space="preserve">i rozbiórek obiektów budowlanych zniszczonych lub uszkodzonych w wyniku działania żywiołu (tekst jedn.:  Dz.U. 2020r., poz. 764, z </w:t>
            </w:r>
            <w:proofErr w:type="spellStart"/>
            <w:r w:rsidRPr="00061F28">
              <w:rPr>
                <w:rFonts w:cs="Arial"/>
                <w:sz w:val="22"/>
                <w:szCs w:val="22"/>
              </w:rPr>
              <w:t>późn</w:t>
            </w:r>
            <w:proofErr w:type="spellEnd"/>
            <w:r w:rsidRPr="00061F28">
              <w:rPr>
                <w:rFonts w:cs="Arial"/>
                <w:sz w:val="22"/>
                <w:szCs w:val="22"/>
              </w:rPr>
              <w:t>. zm.)</w:t>
            </w:r>
          </w:p>
        </w:tc>
      </w:tr>
      <w:tr w:rsidR="00061F28" w:rsidRPr="00061F28" w:rsidTr="00061F28">
        <w:trPr>
          <w:trHeight w:val="609"/>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18.</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 xml:space="preserve">Ustawa Prawo Zamówień Publicznych z dnia 11 września 2019r. (tekst jedn.:  Dz. U. 2023r., poz. 1605, z </w:t>
            </w:r>
            <w:proofErr w:type="spellStart"/>
            <w:r w:rsidRPr="00061F28">
              <w:rPr>
                <w:rFonts w:cs="Arial"/>
                <w:sz w:val="22"/>
                <w:szCs w:val="22"/>
              </w:rPr>
              <w:t>późn</w:t>
            </w:r>
            <w:proofErr w:type="spellEnd"/>
            <w:r w:rsidRPr="00061F28">
              <w:rPr>
                <w:rFonts w:cs="Arial"/>
                <w:sz w:val="22"/>
                <w:szCs w:val="22"/>
              </w:rPr>
              <w:t>. zm.)</w:t>
            </w:r>
          </w:p>
        </w:tc>
      </w:tr>
      <w:tr w:rsidR="00061F28" w:rsidRPr="00061F28" w:rsidTr="00061F28">
        <w:trPr>
          <w:trHeight w:val="609"/>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 xml:space="preserve">19. </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Ustawa z dnia 23 lipca 2003 r. o ochronie zabytków i opiece nad zabytkami (Dz. U. 2022 r., poz. 840)</w:t>
            </w:r>
          </w:p>
        </w:tc>
      </w:tr>
      <w:tr w:rsidR="00061F28" w:rsidRPr="00061F28" w:rsidTr="00061F28">
        <w:trPr>
          <w:trHeight w:val="609"/>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20.</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 xml:space="preserve">Ustawa z dnia 30 sierpnia 2002 r. o systemie oceny zgodności (tekst jedn.:  Dz.U. 2023r., poz. 215, z </w:t>
            </w:r>
            <w:proofErr w:type="spellStart"/>
            <w:r w:rsidRPr="00061F28">
              <w:rPr>
                <w:rFonts w:cs="Arial"/>
                <w:sz w:val="22"/>
                <w:szCs w:val="22"/>
              </w:rPr>
              <w:t>późn</w:t>
            </w:r>
            <w:proofErr w:type="spellEnd"/>
            <w:r w:rsidRPr="00061F28">
              <w:rPr>
                <w:rFonts w:cs="Arial"/>
                <w:sz w:val="22"/>
                <w:szCs w:val="22"/>
              </w:rPr>
              <w:t>. zm.)</w:t>
            </w:r>
          </w:p>
        </w:tc>
      </w:tr>
      <w:tr w:rsidR="00061F28" w:rsidRPr="00061F28" w:rsidTr="00061F28">
        <w:trPr>
          <w:trHeight w:val="609"/>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21.</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 xml:space="preserve">Ustawa z dnia 24 sierpnia 1991 r. o ochronie przeciwpożarowej (tekst jedn.:  Dz.U. 2024r., poz. 275, z </w:t>
            </w:r>
            <w:proofErr w:type="spellStart"/>
            <w:r w:rsidRPr="00061F28">
              <w:rPr>
                <w:rFonts w:cs="Arial"/>
                <w:sz w:val="22"/>
                <w:szCs w:val="22"/>
              </w:rPr>
              <w:t>późn</w:t>
            </w:r>
            <w:proofErr w:type="spellEnd"/>
            <w:r w:rsidRPr="00061F28">
              <w:rPr>
                <w:rFonts w:cs="Arial"/>
                <w:sz w:val="22"/>
                <w:szCs w:val="22"/>
              </w:rPr>
              <w:t>. zm.)</w:t>
            </w:r>
          </w:p>
        </w:tc>
      </w:tr>
      <w:tr w:rsidR="00061F28" w:rsidRPr="00061F28" w:rsidTr="00061F28">
        <w:trPr>
          <w:trHeight w:val="609"/>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22.</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 xml:space="preserve">Ustawa z dnia 21 grudnia 2000 r. o dozorze technicznym (tekst jedn.:  Dz.U. 2023r., poz. 1622, z </w:t>
            </w:r>
            <w:proofErr w:type="spellStart"/>
            <w:r w:rsidRPr="00061F28">
              <w:rPr>
                <w:rFonts w:cs="Arial"/>
                <w:sz w:val="22"/>
                <w:szCs w:val="22"/>
              </w:rPr>
              <w:t>późn</w:t>
            </w:r>
            <w:proofErr w:type="spellEnd"/>
            <w:r w:rsidRPr="00061F28">
              <w:rPr>
                <w:rFonts w:cs="Arial"/>
                <w:sz w:val="22"/>
                <w:szCs w:val="22"/>
              </w:rPr>
              <w:t>. zm.)</w:t>
            </w:r>
          </w:p>
        </w:tc>
      </w:tr>
    </w:tbl>
    <w:p w:rsidR="00061F28" w:rsidRPr="00061F28" w:rsidRDefault="00964FD3" w:rsidP="00964FD3">
      <w:pPr>
        <w:pStyle w:val="SPP2-POZIOM2"/>
      </w:pPr>
      <w:bookmarkStart w:id="143" w:name="_Toc215132564"/>
      <w:bookmarkStart w:id="144" w:name="_Toc223357297"/>
      <w:r>
        <w:t>10.2</w:t>
      </w:r>
      <w:r w:rsidR="00061F28" w:rsidRPr="00061F28">
        <w:t>. Rozporządzenia</w:t>
      </w:r>
      <w:bookmarkEnd w:id="143"/>
      <w:bookmarkEnd w:id="144"/>
    </w:p>
    <w:tbl>
      <w:tblPr>
        <w:tblW w:w="0" w:type="auto"/>
        <w:tblInd w:w="397" w:type="dxa"/>
        <w:tblLook w:val="0000" w:firstRow="0" w:lastRow="0" w:firstColumn="0" w:lastColumn="0" w:noHBand="0" w:noVBand="0"/>
      </w:tblPr>
      <w:tblGrid>
        <w:gridCol w:w="546"/>
        <w:gridCol w:w="8345"/>
      </w:tblGrid>
      <w:tr w:rsidR="00061F28" w:rsidRPr="00061F28" w:rsidTr="00061F28">
        <w:trPr>
          <w:trHeight w:val="295"/>
        </w:trPr>
        <w:tc>
          <w:tcPr>
            <w:tcW w:w="0" w:type="auto"/>
            <w:shd w:val="clear" w:color="auto" w:fill="auto"/>
          </w:tcPr>
          <w:p w:rsidR="00061F28" w:rsidRPr="00061F28" w:rsidRDefault="00061F28" w:rsidP="00061F28">
            <w:pPr>
              <w:pStyle w:val="SPTABNAG-NagwekTabeli"/>
              <w:spacing w:line="360" w:lineRule="auto"/>
              <w:rPr>
                <w:color w:val="auto"/>
                <w:sz w:val="22"/>
                <w:szCs w:val="22"/>
              </w:rPr>
            </w:pPr>
            <w:r w:rsidRPr="00061F28">
              <w:rPr>
                <w:color w:val="auto"/>
                <w:sz w:val="22"/>
                <w:szCs w:val="22"/>
              </w:rPr>
              <w:t>Lp.</w:t>
            </w:r>
          </w:p>
        </w:tc>
        <w:tc>
          <w:tcPr>
            <w:tcW w:w="0" w:type="auto"/>
            <w:shd w:val="clear" w:color="auto" w:fill="auto"/>
          </w:tcPr>
          <w:p w:rsidR="00061F28" w:rsidRPr="00061F28" w:rsidRDefault="00061F28" w:rsidP="00061F28">
            <w:pPr>
              <w:pStyle w:val="SPTABNAG-NagwekTabeli"/>
              <w:spacing w:line="360" w:lineRule="auto"/>
              <w:rPr>
                <w:color w:val="auto"/>
                <w:sz w:val="22"/>
                <w:szCs w:val="22"/>
              </w:rPr>
            </w:pPr>
            <w:r w:rsidRPr="00061F28">
              <w:rPr>
                <w:color w:val="auto"/>
                <w:sz w:val="22"/>
                <w:szCs w:val="22"/>
              </w:rPr>
              <w:t>Tytuł</w:t>
            </w:r>
          </w:p>
        </w:tc>
      </w:tr>
      <w:tr w:rsidR="00061F28" w:rsidRPr="00061F28" w:rsidTr="00061F28">
        <w:trPr>
          <w:trHeight w:val="561"/>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1.</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 xml:space="preserve">Rozporządzenie Ministra Gospodarki i Pracy z dnia 27 lipca 2004 r., w sprawie szkolenia w dziedzinie bezpieczeństwa i higieny pracy. (Dz.U. z 2004r., Nr 180, poz. 1860, z </w:t>
            </w:r>
            <w:proofErr w:type="spellStart"/>
            <w:r w:rsidRPr="00061F28">
              <w:rPr>
                <w:rFonts w:cs="Arial"/>
                <w:sz w:val="22"/>
                <w:szCs w:val="22"/>
              </w:rPr>
              <w:t>późn</w:t>
            </w:r>
            <w:proofErr w:type="spellEnd"/>
            <w:r w:rsidRPr="00061F28">
              <w:rPr>
                <w:rFonts w:cs="Arial"/>
                <w:sz w:val="22"/>
                <w:szCs w:val="22"/>
              </w:rPr>
              <w:t>. zm.)</w:t>
            </w:r>
          </w:p>
        </w:tc>
      </w:tr>
      <w:tr w:rsidR="00061F28" w:rsidRPr="00061F28" w:rsidTr="00061F28">
        <w:trPr>
          <w:trHeight w:val="884"/>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lastRenderedPageBreak/>
              <w:t>2.</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 xml:space="preserve">Rozporządzenie Ministra Gospodarki Morskiej i Żeglugi Śródlądowej z dnia 28 czerwca 2019 r. w sprawie substancji szczególnie szkodliwych dla środowiska wodnego, których wprowadzanie w ściekach przemysłowych do urządzeń kanalizacyjnych wymaga uzyskania pozwolenia wodnoprawnego (Dz.U. z 2019r., poz. 1220, z </w:t>
            </w:r>
            <w:proofErr w:type="spellStart"/>
            <w:r w:rsidRPr="00061F28">
              <w:rPr>
                <w:rFonts w:cs="Arial"/>
                <w:sz w:val="22"/>
                <w:szCs w:val="22"/>
              </w:rPr>
              <w:t>późn</w:t>
            </w:r>
            <w:proofErr w:type="spellEnd"/>
            <w:r w:rsidRPr="00061F28">
              <w:rPr>
                <w:rFonts w:cs="Arial"/>
                <w:sz w:val="22"/>
                <w:szCs w:val="22"/>
              </w:rPr>
              <w:t>. zm.)</w:t>
            </w:r>
          </w:p>
        </w:tc>
      </w:tr>
      <w:tr w:rsidR="00061F28" w:rsidRPr="00061F28" w:rsidTr="00061F28">
        <w:trPr>
          <w:trHeight w:val="886"/>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3.</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 xml:space="preserve">Rozporządzenie Ministra Rozwoju z dnia 18 sierpnia 2020 r. w sprawie standardów technicznych wykonywania geodezyjnych pomiarów sytuacyjnych </w:t>
            </w:r>
            <w:r w:rsidR="00CF25FD">
              <w:rPr>
                <w:rFonts w:cs="Arial"/>
                <w:sz w:val="22"/>
                <w:szCs w:val="22"/>
              </w:rPr>
              <w:br/>
            </w:r>
            <w:r w:rsidRPr="00061F28">
              <w:rPr>
                <w:rFonts w:cs="Arial"/>
                <w:sz w:val="22"/>
                <w:szCs w:val="22"/>
              </w:rPr>
              <w:t xml:space="preserve">i wysokościowych oraz opracowywania i przekazywania wyników tych pomiarów do państwowego zasobu geodezyjnego i kartograficznego. (Dz.U. z 2022r., poz. 1670, z </w:t>
            </w:r>
            <w:proofErr w:type="spellStart"/>
            <w:r w:rsidRPr="00061F28">
              <w:rPr>
                <w:rFonts w:cs="Arial"/>
                <w:sz w:val="22"/>
                <w:szCs w:val="22"/>
              </w:rPr>
              <w:t>późn</w:t>
            </w:r>
            <w:proofErr w:type="spellEnd"/>
            <w:r w:rsidRPr="00061F28">
              <w:rPr>
                <w:rFonts w:cs="Arial"/>
                <w:sz w:val="22"/>
                <w:szCs w:val="22"/>
              </w:rPr>
              <w:t>. zm.)</w:t>
            </w:r>
          </w:p>
        </w:tc>
      </w:tr>
      <w:tr w:rsidR="00061F28" w:rsidRPr="00061F28" w:rsidTr="00061F28">
        <w:trPr>
          <w:trHeight w:val="732"/>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4.</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 xml:space="preserve">Rozporządzenie Ministra Gospodarki z dnia 20 września 2001 r., w sprawie bezpieczeństwa i higieny pracy podczas eksploatacji maszyn i innych urządzeń technicznych do robót ziemnych, budowlanych i drogowych (tekst jedn.:  Dz.U. z 2018r., poz. 583, z </w:t>
            </w:r>
            <w:proofErr w:type="spellStart"/>
            <w:r w:rsidRPr="00061F28">
              <w:rPr>
                <w:rFonts w:cs="Arial"/>
                <w:sz w:val="22"/>
                <w:szCs w:val="22"/>
              </w:rPr>
              <w:t>późn</w:t>
            </w:r>
            <w:proofErr w:type="spellEnd"/>
            <w:r w:rsidRPr="00061F28">
              <w:rPr>
                <w:rFonts w:cs="Arial"/>
                <w:sz w:val="22"/>
                <w:szCs w:val="22"/>
              </w:rPr>
              <w:t>. zm.)</w:t>
            </w:r>
          </w:p>
        </w:tc>
      </w:tr>
      <w:tr w:rsidR="00061F28" w:rsidRPr="00061F28" w:rsidTr="00061F28">
        <w:trPr>
          <w:trHeight w:val="465"/>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5.</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 xml:space="preserve">Rozporządzenie Ministra Infrastruktury i Budownictwa z dnia 17 listopada 2016 r. </w:t>
            </w:r>
            <w:r w:rsidR="00CF25FD">
              <w:rPr>
                <w:rFonts w:cs="Arial"/>
                <w:sz w:val="22"/>
                <w:szCs w:val="22"/>
              </w:rPr>
              <w:br/>
            </w:r>
            <w:r w:rsidRPr="00061F28">
              <w:rPr>
                <w:rFonts w:cs="Arial"/>
                <w:sz w:val="22"/>
                <w:szCs w:val="22"/>
              </w:rPr>
              <w:t xml:space="preserve">w sprawie sposobu deklarowania właściwości użytkowych wyrobów budowlanych oraz sposobu znakowania ich znakiem budowlanym (tekst jedn.:  Dz.U. z 2023r., poz. 773, z </w:t>
            </w:r>
            <w:proofErr w:type="spellStart"/>
            <w:r w:rsidRPr="00061F28">
              <w:rPr>
                <w:rFonts w:cs="Arial"/>
                <w:sz w:val="22"/>
                <w:szCs w:val="22"/>
              </w:rPr>
              <w:t>późn</w:t>
            </w:r>
            <w:proofErr w:type="spellEnd"/>
            <w:r w:rsidRPr="00061F28">
              <w:rPr>
                <w:rFonts w:cs="Arial"/>
                <w:sz w:val="22"/>
                <w:szCs w:val="22"/>
              </w:rPr>
              <w:t>. zm.)</w:t>
            </w:r>
          </w:p>
        </w:tc>
      </w:tr>
      <w:tr w:rsidR="00061F28" w:rsidRPr="00061F28" w:rsidTr="00061F28">
        <w:trPr>
          <w:trHeight w:val="649"/>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6.</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 xml:space="preserve">Rozporządzenie Ministra Infrastruktury z dnia 12 kwietnia 2002 r. w sprawie warunków technicznych, jakim powinny odpowiadać budynki i ich usytuowanie (tekst jedn.:  Dz.U. z 2022r., poz. 1225, z </w:t>
            </w:r>
            <w:proofErr w:type="spellStart"/>
            <w:r w:rsidRPr="00061F28">
              <w:rPr>
                <w:rFonts w:cs="Arial"/>
                <w:sz w:val="22"/>
                <w:szCs w:val="22"/>
              </w:rPr>
              <w:t>późn</w:t>
            </w:r>
            <w:proofErr w:type="spellEnd"/>
            <w:r w:rsidRPr="00061F28">
              <w:rPr>
                <w:rFonts w:cs="Arial"/>
                <w:sz w:val="22"/>
                <w:szCs w:val="22"/>
              </w:rPr>
              <w:t>. zm.)</w:t>
            </w:r>
          </w:p>
        </w:tc>
      </w:tr>
      <w:tr w:rsidR="00061F28" w:rsidRPr="00061F28" w:rsidTr="00061F28">
        <w:trPr>
          <w:trHeight w:val="558"/>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7.</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Rozporządzenie Ministra Infrastruktury z dnia 17 listopada 2016 w sprawie krajowych ocen technicznych (Dz. U. z 2016 r. poz. 1968).</w:t>
            </w:r>
          </w:p>
        </w:tc>
      </w:tr>
      <w:tr w:rsidR="00061F28" w:rsidRPr="00061F28" w:rsidTr="00061F28">
        <w:trPr>
          <w:trHeight w:val="281"/>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8.</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Rozporządzenie Ministra Rozwoju i Technologii z dnia 20 grudnia 2021r. w sprawie szczegółowego zakresu i formy dokumentacji projektowej, specyfikacji technicznych wykonania i odbioru robót budowlanych oraz programu funkcjonalno-użytkowego (tekst jedn.:  Dz.U. z 2021r., poz. 2454)</w:t>
            </w:r>
          </w:p>
        </w:tc>
      </w:tr>
      <w:tr w:rsidR="00061F28" w:rsidRPr="00061F28" w:rsidTr="00061F28">
        <w:trPr>
          <w:trHeight w:val="281"/>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9.</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Rozporządzenie Ministra Rozwoju z dnia 11 września 2020r. w sprawie szczegółowego zakresu i formy projektu budowlanego (tekst jedn.:  Dz.U. z 2021r., poz. 2280)</w:t>
            </w:r>
          </w:p>
        </w:tc>
      </w:tr>
      <w:tr w:rsidR="00061F28" w:rsidRPr="00061F28" w:rsidTr="00061F28">
        <w:trPr>
          <w:trHeight w:val="557"/>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10.</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Rozporządzenie Ministra Infrastruktury z dnia 23 czerwca 2003r. w sprawie informacji dotyczącej bezpieczeństwa i ochrony zdrowia oraz planu bezpieczeństwa i ochrony zdrowia (Dz. U. z 2003r.,  Nr 120, poz. 1126)</w:t>
            </w:r>
          </w:p>
        </w:tc>
      </w:tr>
      <w:tr w:rsidR="00061F28" w:rsidRPr="00061F28" w:rsidTr="00061F28">
        <w:trPr>
          <w:trHeight w:val="569"/>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11.</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 xml:space="preserve">Rozporządzenie Ministra Rozwoju i Technologii z dnia 22 grudnia 2022 r. w sprawie dziennika budowy oraz systemu Elektroniczny Dziennik Budowy (Dz. U. z </w:t>
            </w:r>
            <w:r w:rsidRPr="00061F28">
              <w:rPr>
                <w:rFonts w:cs="Arial"/>
                <w:sz w:val="22"/>
                <w:szCs w:val="22"/>
              </w:rPr>
              <w:lastRenderedPageBreak/>
              <w:t xml:space="preserve">2023r., poz. 45, z </w:t>
            </w:r>
            <w:proofErr w:type="spellStart"/>
            <w:r w:rsidRPr="00061F28">
              <w:rPr>
                <w:rFonts w:cs="Arial"/>
                <w:sz w:val="22"/>
                <w:szCs w:val="22"/>
              </w:rPr>
              <w:t>późn</w:t>
            </w:r>
            <w:proofErr w:type="spellEnd"/>
            <w:r w:rsidRPr="00061F28">
              <w:rPr>
                <w:rFonts w:cs="Arial"/>
                <w:sz w:val="22"/>
                <w:szCs w:val="22"/>
              </w:rPr>
              <w:t>. zm.)</w:t>
            </w:r>
          </w:p>
        </w:tc>
      </w:tr>
      <w:tr w:rsidR="00061F28" w:rsidRPr="00061F28" w:rsidTr="00061F28">
        <w:trPr>
          <w:trHeight w:val="845"/>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lastRenderedPageBreak/>
              <w:t>12.</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 xml:space="preserve">Rozporządzenie Ministra Infrastruktury z dnia 3 lipca 2003 r. w sprawie szczegółowych warunków technicznych dla znaków i sygnałów drogowych oraz urządzeń bezpieczeństwa ruchu drogowego i warunków ich umieszczania na drogach (tekst jedn.:  Dz.U. z 2021r., poz. 2066, z </w:t>
            </w:r>
            <w:proofErr w:type="spellStart"/>
            <w:r w:rsidRPr="00061F28">
              <w:rPr>
                <w:rFonts w:cs="Arial"/>
                <w:sz w:val="22"/>
                <w:szCs w:val="22"/>
              </w:rPr>
              <w:t>późn</w:t>
            </w:r>
            <w:proofErr w:type="spellEnd"/>
            <w:r w:rsidRPr="00061F28">
              <w:rPr>
                <w:rFonts w:cs="Arial"/>
                <w:sz w:val="22"/>
                <w:szCs w:val="22"/>
              </w:rPr>
              <w:t>. zm.)</w:t>
            </w:r>
          </w:p>
        </w:tc>
      </w:tr>
      <w:tr w:rsidR="00061F28" w:rsidRPr="00061F28" w:rsidTr="00061F28">
        <w:trPr>
          <w:trHeight w:val="534"/>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13.</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Rozporządzenie Ministra Infrastruktury z dnia 30 sierpnia 2004 r., w sprawie warunków i trybu postępowania w sprawach rozbiórek nieużytkowanych lub niewykończonych obiektów budowlanych (Dz. U. 2004r., Nr 198, poz. 2043)</w:t>
            </w:r>
          </w:p>
        </w:tc>
      </w:tr>
      <w:tr w:rsidR="00061F28" w:rsidRPr="00061F28" w:rsidTr="00061F28">
        <w:trPr>
          <w:trHeight w:val="509"/>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14.</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Rozporządzenie Ministra Infrastruktury z dnia 6 lutego 2003r. w sprawie bezpieczeństwa i higieny pracy podczas wykonywania robót budowlanych (Dz. U. z 2003r., Nr 120, poz. 1135)</w:t>
            </w:r>
          </w:p>
        </w:tc>
      </w:tr>
      <w:tr w:rsidR="00061F28" w:rsidRPr="00061F28" w:rsidTr="00061F28">
        <w:trPr>
          <w:trHeight w:val="509"/>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15.</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Rozporządzenie Ministra Infrastruktury z dnia 3 lipca 2003r. w sprawie rozbiórek obiektów budowlanych wykonanych metodą wybuchową (Dz. U. z 2003r., Nr 47, poz. 401)</w:t>
            </w:r>
          </w:p>
        </w:tc>
      </w:tr>
      <w:tr w:rsidR="00061F28" w:rsidRPr="00061F28" w:rsidTr="00061F28">
        <w:trPr>
          <w:trHeight w:val="426"/>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16.</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 xml:space="preserve">Rozporządzenie Ministra Pracy i Polityki Socjalnej z dnia 26 września 1997 r., w sprawie ogólnych przepisów bezpieczeństwa i higieny pracy (tekst jedn.:  Dz.U. z 2003r., Nr 169 , poz. 1650, z </w:t>
            </w:r>
            <w:proofErr w:type="spellStart"/>
            <w:r w:rsidRPr="00061F28">
              <w:rPr>
                <w:rFonts w:cs="Arial"/>
                <w:sz w:val="22"/>
                <w:szCs w:val="22"/>
              </w:rPr>
              <w:t>późn</w:t>
            </w:r>
            <w:proofErr w:type="spellEnd"/>
            <w:r w:rsidRPr="00061F28">
              <w:rPr>
                <w:rFonts w:cs="Arial"/>
                <w:sz w:val="22"/>
                <w:szCs w:val="22"/>
              </w:rPr>
              <w:t>. zm.)</w:t>
            </w:r>
          </w:p>
        </w:tc>
      </w:tr>
      <w:tr w:rsidR="00061F28" w:rsidRPr="00061F28" w:rsidTr="00061F28">
        <w:trPr>
          <w:trHeight w:val="433"/>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17.</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 xml:space="preserve">Rozporządzenie Ministra Infrastruktury z dnia 24 czerwca 2022 r. w sprawie przepisów techniczno-budowlanych dotyczących dróg publicznych (Dz. U. z 2022r., poz. 1518, z </w:t>
            </w:r>
            <w:proofErr w:type="spellStart"/>
            <w:r w:rsidRPr="00061F28">
              <w:rPr>
                <w:rFonts w:cs="Arial"/>
                <w:sz w:val="22"/>
                <w:szCs w:val="22"/>
              </w:rPr>
              <w:t>późn</w:t>
            </w:r>
            <w:proofErr w:type="spellEnd"/>
            <w:r w:rsidRPr="00061F28">
              <w:rPr>
                <w:rFonts w:cs="Arial"/>
                <w:sz w:val="22"/>
                <w:szCs w:val="22"/>
              </w:rPr>
              <w:t>. zm.)</w:t>
            </w:r>
          </w:p>
        </w:tc>
      </w:tr>
      <w:tr w:rsidR="00061F28" w:rsidRPr="00061F28" w:rsidTr="00061F28">
        <w:trPr>
          <w:trHeight w:val="564"/>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18.</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 xml:space="preserve">Rozporządzenie Ministra Transportu, Budownictwa i Gospodarki Morskiej z dnia 27 kwietnia 2012 r. w sprawie ustalania geotechnicznych warunków </w:t>
            </w:r>
            <w:proofErr w:type="spellStart"/>
            <w:r w:rsidRPr="00061F28">
              <w:rPr>
                <w:rFonts w:cs="Arial"/>
                <w:sz w:val="22"/>
                <w:szCs w:val="22"/>
              </w:rPr>
              <w:t>posadawiania</w:t>
            </w:r>
            <w:proofErr w:type="spellEnd"/>
            <w:r w:rsidRPr="00061F28">
              <w:rPr>
                <w:rFonts w:cs="Arial"/>
                <w:sz w:val="22"/>
                <w:szCs w:val="22"/>
              </w:rPr>
              <w:t xml:space="preserve"> obiektów budowlanych (Dz. U. z 2012r., poz. 463, z </w:t>
            </w:r>
            <w:proofErr w:type="spellStart"/>
            <w:r w:rsidRPr="00061F28">
              <w:rPr>
                <w:rFonts w:cs="Arial"/>
                <w:sz w:val="22"/>
                <w:szCs w:val="22"/>
              </w:rPr>
              <w:t>późn</w:t>
            </w:r>
            <w:proofErr w:type="spellEnd"/>
            <w:r w:rsidRPr="00061F28">
              <w:rPr>
                <w:rFonts w:cs="Arial"/>
                <w:sz w:val="22"/>
                <w:szCs w:val="22"/>
              </w:rPr>
              <w:t>. zm.)</w:t>
            </w:r>
          </w:p>
        </w:tc>
      </w:tr>
      <w:tr w:rsidR="00061F28" w:rsidRPr="00061F28" w:rsidTr="00061F28">
        <w:trPr>
          <w:trHeight w:val="572"/>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19.</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 xml:space="preserve">Rozporządzeniu Ministra Infrastruktury z dnia 31 grudnia 2002 r. w sprawie warunków technicznych pojazdów oraz zakresu ich niezbędnego wyposażenia (tekst jedn.:  Dz. U. z 2024r., poz. 502, z </w:t>
            </w:r>
            <w:proofErr w:type="spellStart"/>
            <w:r w:rsidRPr="00061F28">
              <w:rPr>
                <w:rFonts w:cs="Arial"/>
                <w:sz w:val="22"/>
                <w:szCs w:val="22"/>
              </w:rPr>
              <w:t>późn</w:t>
            </w:r>
            <w:proofErr w:type="spellEnd"/>
            <w:r w:rsidRPr="00061F28">
              <w:rPr>
                <w:rFonts w:cs="Arial"/>
                <w:sz w:val="22"/>
                <w:szCs w:val="22"/>
              </w:rPr>
              <w:t>. zm.)</w:t>
            </w:r>
          </w:p>
        </w:tc>
      </w:tr>
      <w:tr w:rsidR="00061F28" w:rsidRPr="00061F28" w:rsidTr="00061F28">
        <w:trPr>
          <w:trHeight w:val="866"/>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20.</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Rozporządzenie Ministra Infrastruktury z dnia 19 listopada 2001 r. w sprawie rodzajów obiektów budowlanych, przy których realizacji jest wymagane ustanowienie inspektora nadzoru inwestorskiego. (Dz. U. z 2001r, nr 138, poz. 1554)</w:t>
            </w:r>
          </w:p>
        </w:tc>
      </w:tr>
      <w:tr w:rsidR="00061F28" w:rsidRPr="00061F28" w:rsidTr="00061F28">
        <w:trPr>
          <w:trHeight w:val="849"/>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21.</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 xml:space="preserve">Rozporządzenie Ministra Kultury i Dziedzictwa Narodowego z dnia 2 sierpnia 2018 r. w sprawie prowadzenia prac konserwatorskich, prac restauratorskich i badań konserwatorskich przy zabytku wpisanym do rejestru zabytków albo na Listę Skarbów Dziedzictwa oraz robót budowlanych, badań architektonicznych i innych </w:t>
            </w:r>
            <w:r w:rsidRPr="00061F28">
              <w:rPr>
                <w:rFonts w:cs="Arial"/>
                <w:sz w:val="22"/>
                <w:szCs w:val="22"/>
              </w:rPr>
              <w:lastRenderedPageBreak/>
              <w:t>działań przy zabytku wpisanym do rejestru zabytków, a także badań archeologicznych i poszukiwań zabytków. (tekst jedn.:  Dz. U. z 2021r, poz. 81).</w:t>
            </w:r>
          </w:p>
        </w:tc>
      </w:tr>
      <w:tr w:rsidR="00061F28" w:rsidRPr="00061F28" w:rsidTr="00061F28">
        <w:trPr>
          <w:trHeight w:val="704"/>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lastRenderedPageBreak/>
              <w:t>22.</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Rozporządzenie Ministra Rozwoju i Technologii z dnia 20 grudnia 2021 r. w sprawie szczegółowego zakresu i formy dokumentacji projektowej, specyfikacji technicznych wykonania i odbioru robót budowlanych oraz programu funkcjonalno-użytkowego (Dz. U. z 2021r., poz. 2454)</w:t>
            </w:r>
          </w:p>
        </w:tc>
      </w:tr>
      <w:tr w:rsidR="00061F28" w:rsidRPr="00061F28" w:rsidTr="00061F28">
        <w:trPr>
          <w:trHeight w:val="700"/>
        </w:trPr>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23.</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 xml:space="preserve">Rozporządzenie Ministra Rozwoju z dnia 11 września 2020 r. w sprawie szczegółowego zakresu i formy projektu budowlanego (tekst jedn.:  Dz. U. z 2022r., poz. 1679, z </w:t>
            </w:r>
            <w:proofErr w:type="spellStart"/>
            <w:r w:rsidRPr="00061F28">
              <w:rPr>
                <w:rFonts w:cs="Arial"/>
                <w:sz w:val="22"/>
                <w:szCs w:val="22"/>
              </w:rPr>
              <w:t>późn</w:t>
            </w:r>
            <w:proofErr w:type="spellEnd"/>
            <w:r w:rsidRPr="00061F28">
              <w:rPr>
                <w:rFonts w:cs="Arial"/>
                <w:sz w:val="22"/>
                <w:szCs w:val="22"/>
              </w:rPr>
              <w:t>. zm.)</w:t>
            </w:r>
          </w:p>
        </w:tc>
      </w:tr>
      <w:tr w:rsidR="00061F28" w:rsidRPr="00061F28" w:rsidTr="00061F28">
        <w:trPr>
          <w:trHeight w:val="700"/>
        </w:trPr>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24.</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 xml:space="preserve">Rozporządzenie Ministra Infrastruktury i Budownictwa z dnia 17 listopada 2016 r. w sprawie krajowych ocen technicznych (Dz. U. z 2016r., poz. 1968, z </w:t>
            </w:r>
            <w:proofErr w:type="spellStart"/>
            <w:r w:rsidRPr="00061F28">
              <w:rPr>
                <w:rFonts w:cs="Arial"/>
                <w:sz w:val="22"/>
                <w:szCs w:val="22"/>
              </w:rPr>
              <w:t>późn</w:t>
            </w:r>
            <w:proofErr w:type="spellEnd"/>
            <w:r w:rsidRPr="00061F28">
              <w:rPr>
                <w:rFonts w:cs="Arial"/>
                <w:sz w:val="22"/>
                <w:szCs w:val="22"/>
              </w:rPr>
              <w:t>. zm.)</w:t>
            </w:r>
          </w:p>
        </w:tc>
      </w:tr>
      <w:tr w:rsidR="00061F28" w:rsidRPr="00061F28" w:rsidTr="00061F28">
        <w:trPr>
          <w:trHeight w:val="700"/>
        </w:trPr>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25.</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 xml:space="preserve">Rozporządzenie Ministra Klimatu z dnia 2 stycznia 2020 r. w sprawie katalogu odpadów (Dz. U. z 2020r., poz. 10, z </w:t>
            </w:r>
            <w:proofErr w:type="spellStart"/>
            <w:r w:rsidRPr="00061F28">
              <w:rPr>
                <w:rFonts w:cs="Arial"/>
                <w:sz w:val="22"/>
                <w:szCs w:val="22"/>
              </w:rPr>
              <w:t>późn</w:t>
            </w:r>
            <w:proofErr w:type="spellEnd"/>
            <w:r w:rsidRPr="00061F28">
              <w:rPr>
                <w:rFonts w:cs="Arial"/>
                <w:sz w:val="22"/>
                <w:szCs w:val="22"/>
              </w:rPr>
              <w:t>. zm.)</w:t>
            </w:r>
          </w:p>
        </w:tc>
      </w:tr>
    </w:tbl>
    <w:p w:rsidR="00061F28" w:rsidRPr="00061F28" w:rsidRDefault="00964FD3" w:rsidP="00964FD3">
      <w:pPr>
        <w:pStyle w:val="SPP2-POZIOM2"/>
      </w:pPr>
      <w:bookmarkStart w:id="145" w:name="_Toc215132565"/>
      <w:bookmarkStart w:id="146" w:name="_Toc223357298"/>
      <w:r>
        <w:t>10</w:t>
      </w:r>
      <w:r w:rsidR="00061F28" w:rsidRPr="00061F28">
        <w:t>.3. Normy i wytyczne</w:t>
      </w:r>
      <w:bookmarkEnd w:id="145"/>
      <w:bookmarkEnd w:id="146"/>
    </w:p>
    <w:p w:rsidR="00061F28" w:rsidRPr="00061F28" w:rsidRDefault="00061F28" w:rsidP="00964FD3">
      <w:pPr>
        <w:pStyle w:val="SPTRPGPOD-trepunktupogrubionapodkrelenie"/>
        <w:spacing w:line="360" w:lineRule="auto"/>
        <w:rPr>
          <w:szCs w:val="22"/>
        </w:rPr>
      </w:pPr>
      <w:r w:rsidRPr="00061F28">
        <w:rPr>
          <w:szCs w:val="22"/>
        </w:rPr>
        <w:t xml:space="preserve">Gdziekolwiek w treści </w:t>
      </w:r>
      <w:proofErr w:type="spellStart"/>
      <w:r w:rsidRPr="00061F28">
        <w:rPr>
          <w:szCs w:val="22"/>
        </w:rPr>
        <w:t>STWiORB</w:t>
      </w:r>
      <w:proofErr w:type="spellEnd"/>
      <w:r w:rsidRPr="00061F28">
        <w:rPr>
          <w:szCs w:val="22"/>
        </w:rPr>
        <w:t xml:space="preserve"> zostały przywołane numery norm należy intepretować jako wskazaną normę lub jej równoważną, pomimo</w:t>
      </w:r>
      <w:r w:rsidR="00964FD3">
        <w:rPr>
          <w:szCs w:val="22"/>
        </w:rPr>
        <w:t xml:space="preserve"> braku dopisku „lub równoważna”</w:t>
      </w:r>
    </w:p>
    <w:tbl>
      <w:tblPr>
        <w:tblW w:w="0" w:type="auto"/>
        <w:tblInd w:w="397" w:type="dxa"/>
        <w:tblLook w:val="0000" w:firstRow="0" w:lastRow="0" w:firstColumn="0" w:lastColumn="0" w:noHBand="0" w:noVBand="0"/>
      </w:tblPr>
      <w:tblGrid>
        <w:gridCol w:w="454"/>
        <w:gridCol w:w="8221"/>
      </w:tblGrid>
      <w:tr w:rsidR="00061F28" w:rsidRPr="00061F28" w:rsidTr="00061F28">
        <w:tc>
          <w:tcPr>
            <w:tcW w:w="454" w:type="dxa"/>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1.</w:t>
            </w:r>
          </w:p>
        </w:tc>
        <w:tc>
          <w:tcPr>
            <w:tcW w:w="8221" w:type="dxa"/>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 xml:space="preserve">PN-ISO 6707-1 Budynki i budowle – Terminologia cz. 1: Terminy ogólne – </w:t>
            </w:r>
            <w:r w:rsidRPr="00061F28">
              <w:rPr>
                <w:rFonts w:cs="Arial"/>
                <w:b/>
                <w:bCs/>
                <w:sz w:val="22"/>
                <w:szCs w:val="22"/>
              </w:rPr>
              <w:t>lub równoważna</w:t>
            </w:r>
          </w:p>
        </w:tc>
      </w:tr>
      <w:tr w:rsidR="00061F28" w:rsidRPr="00061F28" w:rsidTr="00061F28">
        <w:tc>
          <w:tcPr>
            <w:tcW w:w="454" w:type="dxa"/>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2.</w:t>
            </w:r>
          </w:p>
        </w:tc>
        <w:tc>
          <w:tcPr>
            <w:tcW w:w="8221" w:type="dxa"/>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 xml:space="preserve">PN-ISO 6707-2 Budownictwo – Terminologia, Terminy stosowane w umowach – </w:t>
            </w:r>
            <w:r w:rsidRPr="00061F28">
              <w:rPr>
                <w:rFonts w:cs="Arial"/>
                <w:b/>
                <w:bCs/>
                <w:sz w:val="22"/>
                <w:szCs w:val="22"/>
              </w:rPr>
              <w:t>lub równoważna</w:t>
            </w:r>
            <w:r w:rsidRPr="00061F28">
              <w:rPr>
                <w:rFonts w:cs="Arial"/>
                <w:sz w:val="22"/>
                <w:szCs w:val="22"/>
              </w:rPr>
              <w:t>.</w:t>
            </w:r>
          </w:p>
        </w:tc>
      </w:tr>
      <w:tr w:rsidR="00061F28" w:rsidRPr="00061F28" w:rsidTr="00061F28">
        <w:tc>
          <w:tcPr>
            <w:tcW w:w="454" w:type="dxa"/>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3.</w:t>
            </w:r>
          </w:p>
        </w:tc>
        <w:tc>
          <w:tcPr>
            <w:tcW w:w="8221" w:type="dxa"/>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 xml:space="preserve">PN-ISO 9836:2022-07 - Właściwości użytkowe w budownictwie -- Określanie i obliczanie wskaźników powierzchniowych i kubaturowych – </w:t>
            </w:r>
            <w:r w:rsidRPr="00061F28">
              <w:rPr>
                <w:rFonts w:cs="Arial"/>
                <w:b/>
                <w:bCs/>
                <w:sz w:val="22"/>
                <w:szCs w:val="22"/>
              </w:rPr>
              <w:t>lub równoważna</w:t>
            </w:r>
          </w:p>
        </w:tc>
      </w:tr>
    </w:tbl>
    <w:p w:rsidR="00061F28" w:rsidRPr="00061F28" w:rsidRDefault="00061F28" w:rsidP="00061F28">
      <w:pPr>
        <w:pStyle w:val="SPTR-trepunktu"/>
        <w:rPr>
          <w:szCs w:val="22"/>
        </w:rPr>
      </w:pPr>
    </w:p>
    <w:p w:rsidR="00061F28" w:rsidRDefault="00061F28" w:rsidP="00177661">
      <w:pPr>
        <w:pStyle w:val="NRST"/>
        <w:rPr>
          <w:rFonts w:cs="Arial"/>
        </w:rPr>
      </w:pPr>
    </w:p>
    <w:p w:rsidR="00061F28" w:rsidRDefault="00061F28" w:rsidP="00061F28">
      <w:pPr>
        <w:pStyle w:val="Nagwek1"/>
      </w:pPr>
    </w:p>
    <w:p w:rsidR="00061F28" w:rsidRDefault="00061F28" w:rsidP="00061F28">
      <w:pPr>
        <w:rPr>
          <w:lang w:eastAsia="ar-SA"/>
        </w:rPr>
      </w:pPr>
    </w:p>
    <w:p w:rsidR="00CD330F" w:rsidRDefault="00CD330F" w:rsidP="00CF25FD">
      <w:pPr>
        <w:pStyle w:val="NRST"/>
      </w:pPr>
    </w:p>
    <w:p w:rsidR="00CD330F" w:rsidRDefault="00CD330F" w:rsidP="00CF25FD">
      <w:pPr>
        <w:pStyle w:val="NRST"/>
      </w:pPr>
    </w:p>
    <w:p w:rsidR="00CD330F" w:rsidRDefault="00CD330F" w:rsidP="00CF25FD">
      <w:pPr>
        <w:pStyle w:val="NRST"/>
      </w:pPr>
    </w:p>
    <w:p w:rsidR="00CD330F" w:rsidRDefault="00CD330F" w:rsidP="00CF25FD">
      <w:pPr>
        <w:pStyle w:val="NRST"/>
      </w:pPr>
    </w:p>
    <w:p w:rsidR="00B60039" w:rsidRPr="00CF25FD" w:rsidRDefault="00B60039" w:rsidP="00CF25FD">
      <w:pPr>
        <w:pStyle w:val="NRST"/>
      </w:pPr>
      <w:bookmarkStart w:id="147" w:name="_Toc223357299"/>
      <w:r w:rsidRPr="00CF25FD">
        <w:lastRenderedPageBreak/>
        <w:t>B.01.00.00 ROBOTY PRZYGOTOWAWCZE</w:t>
      </w:r>
      <w:bookmarkEnd w:id="147"/>
    </w:p>
    <w:p w:rsidR="00177661" w:rsidRPr="00177661" w:rsidRDefault="00177661" w:rsidP="00CF25FD">
      <w:r w:rsidRPr="00CF25FD">
        <w:rPr>
          <w:b/>
        </w:rPr>
        <w:t>GRUPA ROBÓT:</w:t>
      </w:r>
      <w:r w:rsidRPr="00177661">
        <w:t xml:space="preserve"> 45100000-8 PRZYGOTOWANIE TERENU POD BUDOWĘ</w:t>
      </w:r>
      <w:r w:rsidRPr="00177661">
        <w:br/>
      </w:r>
      <w:r w:rsidRPr="00CF25FD">
        <w:rPr>
          <w:b/>
        </w:rPr>
        <w:t>KLASA ROBÓT:</w:t>
      </w:r>
      <w:r w:rsidRPr="00177661">
        <w:t xml:space="preserve"> 45110000-1 ROBOTY W ZAKRESIENIE BURZENIA I ROZBIÓRKI</w:t>
      </w:r>
      <w:r w:rsidRPr="00177661">
        <w:br/>
      </w:r>
      <w:r w:rsidRPr="00CF25FD">
        <w:rPr>
          <w:b/>
        </w:rPr>
        <w:t>KATEGORIA ROBÓT:</w:t>
      </w:r>
      <w:r w:rsidRPr="00177661">
        <w:t xml:space="preserve"> 45111300-1 ROBOTY ROZBIÓRKOWE</w:t>
      </w:r>
    </w:p>
    <w:p w:rsidR="00B60039" w:rsidRPr="00177661" w:rsidRDefault="00B60039" w:rsidP="00786E88">
      <w:pPr>
        <w:pStyle w:val="SPP1-poziom1"/>
      </w:pPr>
      <w:bookmarkStart w:id="148" w:name="_Toc215132566"/>
      <w:bookmarkStart w:id="149" w:name="_Toc223357300"/>
      <w:r w:rsidRPr="00177661">
        <w:t>1. Wstęp</w:t>
      </w:r>
      <w:bookmarkEnd w:id="148"/>
      <w:bookmarkEnd w:id="149"/>
    </w:p>
    <w:p w:rsidR="00B60039" w:rsidRPr="00177661" w:rsidRDefault="00B60039" w:rsidP="00964FD3">
      <w:pPr>
        <w:pStyle w:val="SPP2-POZIOM2"/>
      </w:pPr>
      <w:bookmarkStart w:id="150" w:name="_Toc215132567"/>
      <w:bookmarkStart w:id="151" w:name="_Toc223357301"/>
      <w:r w:rsidRPr="00177661">
        <w:t>1.1. Przedmiot SST</w:t>
      </w:r>
      <w:bookmarkEnd w:id="150"/>
      <w:bookmarkEnd w:id="151"/>
    </w:p>
    <w:p w:rsidR="00B60039" w:rsidRPr="00177661" w:rsidRDefault="00B60039" w:rsidP="00177661">
      <w:pPr>
        <w:pStyle w:val="znormal"/>
        <w:widowControl/>
        <w:rPr>
          <w:rFonts w:ascii="Arial" w:hAnsi="Arial" w:cs="Arial"/>
        </w:rPr>
      </w:pPr>
      <w:r w:rsidRPr="00177661">
        <w:rPr>
          <w:rFonts w:ascii="Arial" w:hAnsi="Arial" w:cs="Arial"/>
        </w:rPr>
        <w:t>Przedmiotem niniejszej szczegółowej specyfikacji technicznej są wymagania dotyczące wykonania i odbioru robót rozbiórkowych dla zadania pn.:</w:t>
      </w:r>
    </w:p>
    <w:p w:rsidR="00B60039" w:rsidRPr="00177661" w:rsidRDefault="00EE5300" w:rsidP="00177661">
      <w:pPr>
        <w:pStyle w:val="znormal"/>
        <w:widowControl/>
        <w:rPr>
          <w:rFonts w:ascii="Arial" w:hAnsi="Arial" w:cs="Arial"/>
        </w:rPr>
      </w:pPr>
      <w:r>
        <w:rPr>
          <w:rFonts w:ascii="Arial" w:hAnsi="Arial" w:cs="Arial"/>
        </w:rPr>
        <w:t>Zlikwidowanie barier dostępności dla osób ze szczególnymi potrzebami w placówkach ZOZ Ropczyce – przychodnia Ropczyce.</w:t>
      </w:r>
    </w:p>
    <w:p w:rsidR="00CD330F" w:rsidRPr="00177661" w:rsidRDefault="00CD330F" w:rsidP="00CD330F">
      <w:pPr>
        <w:pStyle w:val="SPP2-POZIOM2"/>
      </w:pPr>
      <w:bookmarkStart w:id="152" w:name="_Toc215132568"/>
      <w:bookmarkStart w:id="153" w:name="_Toc223351678"/>
      <w:bookmarkStart w:id="154" w:name="_Toc223357302"/>
      <w:r w:rsidRPr="00177661">
        <w:t>1.2. Zakres stosowania SST</w:t>
      </w:r>
      <w:bookmarkEnd w:id="152"/>
      <w:bookmarkEnd w:id="153"/>
      <w:bookmarkEnd w:id="154"/>
    </w:p>
    <w:p w:rsidR="00CD330F" w:rsidRPr="00177661" w:rsidRDefault="00CD330F" w:rsidP="00CD330F">
      <w:pPr>
        <w:pStyle w:val="znormal"/>
        <w:widowControl/>
        <w:rPr>
          <w:rFonts w:ascii="Arial" w:hAnsi="Arial" w:cs="Arial"/>
          <w:color w:val="auto"/>
        </w:rPr>
      </w:pPr>
      <w:r w:rsidRPr="00177661">
        <w:rPr>
          <w:rFonts w:ascii="Arial" w:hAnsi="Arial" w:cs="Arial"/>
          <w:color w:val="auto"/>
        </w:rPr>
        <w:t xml:space="preserve">Szczegółowa specyfikacja techniczna jest stosowana jako dokument przetargowy </w:t>
      </w:r>
      <w:r>
        <w:rPr>
          <w:rFonts w:ascii="Arial" w:hAnsi="Arial" w:cs="Arial"/>
          <w:color w:val="auto"/>
        </w:rPr>
        <w:br/>
      </w:r>
      <w:r w:rsidRPr="00177661">
        <w:rPr>
          <w:rFonts w:ascii="Arial" w:hAnsi="Arial" w:cs="Arial"/>
          <w:color w:val="auto"/>
        </w:rPr>
        <w:t>i kontraktowy przy zlecaniu i realizacji robót wymienionych w pkt. 1.1.</w:t>
      </w:r>
    </w:p>
    <w:p w:rsidR="00CD330F" w:rsidRPr="00177661" w:rsidRDefault="00CD330F" w:rsidP="00CD330F">
      <w:pPr>
        <w:pStyle w:val="SPP2-POZIOM2"/>
      </w:pPr>
      <w:bookmarkStart w:id="155" w:name="_Toc215132569"/>
      <w:bookmarkStart w:id="156" w:name="_Toc223351679"/>
      <w:bookmarkStart w:id="157" w:name="_Toc223357303"/>
      <w:r w:rsidRPr="00177661">
        <w:t>1.3. Zakres robót objętych SST</w:t>
      </w:r>
      <w:bookmarkEnd w:id="155"/>
      <w:bookmarkEnd w:id="156"/>
      <w:bookmarkEnd w:id="157"/>
    </w:p>
    <w:p w:rsidR="00CD330F" w:rsidRPr="00177661" w:rsidRDefault="00CD330F" w:rsidP="00CD330F">
      <w:pPr>
        <w:ind w:left="397"/>
        <w:jc w:val="both"/>
        <w:rPr>
          <w:rFonts w:cs="Arial"/>
          <w:szCs w:val="19"/>
        </w:rPr>
      </w:pPr>
      <w:r w:rsidRPr="00177661">
        <w:rPr>
          <w:rFonts w:cs="Arial"/>
          <w:szCs w:val="19"/>
        </w:rPr>
        <w:t xml:space="preserve">Roboty, których dotyczy specyfikacja obejmują wszystkie czynności umożliwiające </w:t>
      </w:r>
      <w:r>
        <w:rPr>
          <w:rFonts w:cs="Arial"/>
          <w:szCs w:val="19"/>
        </w:rPr>
        <w:br/>
      </w:r>
      <w:r w:rsidRPr="00177661">
        <w:rPr>
          <w:rFonts w:cs="Arial"/>
          <w:szCs w:val="19"/>
        </w:rPr>
        <w:t>i mające na celu wykonanie rozbiórek występujących w obiekcie.</w:t>
      </w:r>
    </w:p>
    <w:p w:rsidR="00CD330F" w:rsidRPr="00177661" w:rsidRDefault="00CD330F" w:rsidP="00CD330F">
      <w:pPr>
        <w:ind w:left="397"/>
        <w:jc w:val="both"/>
        <w:rPr>
          <w:rFonts w:cs="Arial"/>
          <w:szCs w:val="19"/>
        </w:rPr>
      </w:pPr>
      <w:r w:rsidRPr="00177661">
        <w:rPr>
          <w:rFonts w:cs="Arial"/>
          <w:szCs w:val="19"/>
        </w:rPr>
        <w:t>W zakres tych robót wchodzą:</w:t>
      </w:r>
    </w:p>
    <w:p w:rsidR="00CD330F" w:rsidRPr="00177661" w:rsidRDefault="00CD330F" w:rsidP="00CD330F">
      <w:pPr>
        <w:ind w:left="397"/>
        <w:jc w:val="both"/>
        <w:rPr>
          <w:rFonts w:cs="Arial"/>
          <w:szCs w:val="19"/>
        </w:rPr>
      </w:pPr>
      <w:r w:rsidRPr="00177661">
        <w:rPr>
          <w:rFonts w:cs="Arial"/>
          <w:szCs w:val="19"/>
        </w:rPr>
        <w:t>B.01.01.00. – Rozbiórki</w:t>
      </w:r>
    </w:p>
    <w:p w:rsidR="00CD330F" w:rsidRPr="00177661" w:rsidRDefault="00CD330F" w:rsidP="00CD330F">
      <w:pPr>
        <w:ind w:left="397"/>
        <w:jc w:val="both"/>
        <w:outlineLvl w:val="0"/>
        <w:rPr>
          <w:rFonts w:cs="Arial"/>
          <w:szCs w:val="19"/>
        </w:rPr>
      </w:pPr>
      <w:bookmarkStart w:id="158" w:name="_Toc215132570"/>
      <w:r w:rsidRPr="00177661">
        <w:rPr>
          <w:rFonts w:cs="Arial"/>
          <w:szCs w:val="19"/>
        </w:rPr>
        <w:t>B.01.01.01. – Rozbiórki obiektów kubaturowych</w:t>
      </w:r>
      <w:bookmarkEnd w:id="158"/>
    </w:p>
    <w:p w:rsidR="00CD330F" w:rsidRPr="00177661" w:rsidRDefault="00CD330F" w:rsidP="00CD330F">
      <w:pPr>
        <w:pStyle w:val="SPP2-POZIOM2"/>
      </w:pPr>
      <w:bookmarkStart w:id="159" w:name="_Toc215132571"/>
      <w:bookmarkStart w:id="160" w:name="_Toc223351680"/>
      <w:bookmarkStart w:id="161" w:name="_Toc223357304"/>
      <w:r w:rsidRPr="00177661">
        <w:t>1.4. Określenia podstawowe</w:t>
      </w:r>
      <w:bookmarkEnd w:id="159"/>
      <w:bookmarkEnd w:id="160"/>
      <w:bookmarkEnd w:id="161"/>
    </w:p>
    <w:p w:rsidR="00CD330F" w:rsidRPr="00177661" w:rsidRDefault="00CD330F" w:rsidP="00CD330F">
      <w:pPr>
        <w:ind w:left="397"/>
        <w:jc w:val="both"/>
        <w:rPr>
          <w:rFonts w:cs="Arial"/>
          <w:szCs w:val="19"/>
        </w:rPr>
      </w:pPr>
      <w:r w:rsidRPr="00177661">
        <w:rPr>
          <w:rFonts w:cs="Arial"/>
          <w:szCs w:val="19"/>
        </w:rPr>
        <w:t>Określenia podane w niniejszej SST są zgodne z obowiązującymi odpowiednimi normami i wytycznymi.</w:t>
      </w:r>
    </w:p>
    <w:p w:rsidR="00CD330F" w:rsidRPr="00177661" w:rsidRDefault="00CD330F" w:rsidP="00CD330F">
      <w:pPr>
        <w:pStyle w:val="SPP2-POZIOM2"/>
      </w:pPr>
      <w:bookmarkStart w:id="162" w:name="_Toc215132572"/>
      <w:bookmarkStart w:id="163" w:name="_Toc223351681"/>
      <w:bookmarkStart w:id="164" w:name="_Toc223357305"/>
      <w:r w:rsidRPr="00177661">
        <w:t>1.5. Ogólne wymagania dotyczące robót</w:t>
      </w:r>
      <w:bookmarkEnd w:id="162"/>
      <w:bookmarkEnd w:id="163"/>
      <w:bookmarkEnd w:id="164"/>
    </w:p>
    <w:p w:rsidR="00CD330F" w:rsidRPr="00177661" w:rsidRDefault="00CD330F" w:rsidP="00CD330F">
      <w:pPr>
        <w:ind w:left="397"/>
        <w:jc w:val="both"/>
        <w:rPr>
          <w:rFonts w:cs="Arial"/>
          <w:szCs w:val="19"/>
        </w:rPr>
      </w:pPr>
      <w:r w:rsidRPr="00177661">
        <w:rPr>
          <w:rFonts w:cs="Arial"/>
          <w:szCs w:val="19"/>
        </w:rPr>
        <w:t xml:space="preserve">Wykonawca robót jest odpowiedzialny za jakość wykonania robót, ich zgodność </w:t>
      </w:r>
      <w:r>
        <w:rPr>
          <w:rFonts w:cs="Arial"/>
          <w:szCs w:val="19"/>
        </w:rPr>
        <w:br/>
      </w:r>
      <w:r w:rsidRPr="00177661">
        <w:rPr>
          <w:rFonts w:cs="Arial"/>
          <w:szCs w:val="19"/>
        </w:rPr>
        <w:t>z dokumentacją projektową, SST i poleceniami Inżyniera.</w:t>
      </w:r>
    </w:p>
    <w:p w:rsidR="00CD330F" w:rsidRPr="00177661" w:rsidRDefault="00CD330F" w:rsidP="00CD330F">
      <w:pPr>
        <w:pStyle w:val="SPP1-poziom1"/>
      </w:pPr>
      <w:bookmarkStart w:id="165" w:name="_Toc215132573"/>
      <w:bookmarkStart w:id="166" w:name="_Toc223351682"/>
      <w:bookmarkStart w:id="167" w:name="_Toc223357306"/>
      <w:r w:rsidRPr="00177661">
        <w:t>2. Materiały</w:t>
      </w:r>
      <w:bookmarkEnd w:id="165"/>
      <w:bookmarkEnd w:id="166"/>
      <w:bookmarkEnd w:id="167"/>
    </w:p>
    <w:p w:rsidR="00CD330F" w:rsidRPr="00177661" w:rsidRDefault="00CD330F" w:rsidP="00CD330F">
      <w:pPr>
        <w:pStyle w:val="SPP2-POZIOM2"/>
      </w:pPr>
      <w:bookmarkStart w:id="168" w:name="_Toc215132574"/>
      <w:bookmarkStart w:id="169" w:name="_Toc223351683"/>
      <w:bookmarkStart w:id="170" w:name="_Toc223357307"/>
      <w:r w:rsidRPr="00177661">
        <w:t>2.1. Dla robót wg B.01.01.00 materiały nie występują.</w:t>
      </w:r>
      <w:bookmarkEnd w:id="168"/>
      <w:bookmarkEnd w:id="169"/>
      <w:bookmarkEnd w:id="170"/>
    </w:p>
    <w:p w:rsidR="00CD330F" w:rsidRPr="00177661" w:rsidRDefault="00CD330F" w:rsidP="00CD330F">
      <w:pPr>
        <w:pStyle w:val="SPP1-poziom1"/>
      </w:pPr>
      <w:bookmarkStart w:id="171" w:name="_Toc215132575"/>
      <w:bookmarkStart w:id="172" w:name="_Toc223351684"/>
      <w:bookmarkStart w:id="173" w:name="_Toc223357308"/>
      <w:r w:rsidRPr="00177661">
        <w:t>3. Sprzęt</w:t>
      </w:r>
      <w:bookmarkEnd w:id="171"/>
      <w:bookmarkEnd w:id="172"/>
      <w:bookmarkEnd w:id="173"/>
    </w:p>
    <w:p w:rsidR="00CD330F" w:rsidRPr="00177661" w:rsidRDefault="00CD330F" w:rsidP="00CD330F">
      <w:pPr>
        <w:pStyle w:val="SPP2-POZIOM2"/>
      </w:pPr>
      <w:bookmarkStart w:id="174" w:name="_Toc215132576"/>
      <w:bookmarkStart w:id="175" w:name="_Toc223351685"/>
      <w:bookmarkStart w:id="176" w:name="_Toc223357309"/>
      <w:r w:rsidRPr="00177661">
        <w:t>3.1. Do rozbiórek może być użyty dowolny sprzęt.</w:t>
      </w:r>
      <w:bookmarkEnd w:id="174"/>
      <w:bookmarkEnd w:id="175"/>
      <w:bookmarkEnd w:id="176"/>
    </w:p>
    <w:p w:rsidR="00CD330F" w:rsidRPr="00177661" w:rsidRDefault="00CD330F" w:rsidP="00CD330F">
      <w:pPr>
        <w:pStyle w:val="SPP1-poziom1"/>
      </w:pPr>
      <w:bookmarkStart w:id="177" w:name="_Toc215132577"/>
      <w:bookmarkStart w:id="178" w:name="_Toc223351686"/>
      <w:bookmarkStart w:id="179" w:name="_Toc223357310"/>
      <w:r w:rsidRPr="00177661">
        <w:t>4. Transport</w:t>
      </w:r>
      <w:bookmarkEnd w:id="177"/>
      <w:bookmarkEnd w:id="178"/>
      <w:bookmarkEnd w:id="179"/>
    </w:p>
    <w:p w:rsidR="00CD330F" w:rsidRPr="00177661" w:rsidRDefault="00CD330F" w:rsidP="00CD330F">
      <w:pPr>
        <w:pStyle w:val="znormal"/>
        <w:widowControl/>
        <w:rPr>
          <w:rFonts w:ascii="Arial" w:hAnsi="Arial" w:cs="Arial"/>
          <w:color w:val="auto"/>
        </w:rPr>
      </w:pPr>
      <w:r w:rsidRPr="00177661">
        <w:rPr>
          <w:rFonts w:ascii="Arial" w:hAnsi="Arial" w:cs="Arial"/>
          <w:color w:val="auto"/>
        </w:rPr>
        <w:t>Transport materiałów z rozbiórki środkami transportu.</w:t>
      </w:r>
    </w:p>
    <w:p w:rsidR="00CD330F" w:rsidRPr="00177661" w:rsidRDefault="00CD330F" w:rsidP="00CD330F">
      <w:pPr>
        <w:pStyle w:val="znormal"/>
        <w:widowControl/>
        <w:rPr>
          <w:rFonts w:ascii="Arial" w:hAnsi="Arial" w:cs="Arial"/>
          <w:color w:val="auto"/>
        </w:rPr>
      </w:pPr>
      <w:r w:rsidRPr="00177661">
        <w:rPr>
          <w:rFonts w:ascii="Arial" w:hAnsi="Arial" w:cs="Arial"/>
          <w:color w:val="auto"/>
        </w:rPr>
        <w:t>Przewożony ładunek zabezpieczyć przed spadaniem i przesuwaniem.</w:t>
      </w:r>
    </w:p>
    <w:p w:rsidR="00CD330F" w:rsidRPr="00177661" w:rsidRDefault="00CD330F" w:rsidP="00CD330F">
      <w:pPr>
        <w:pStyle w:val="SPP1-poziom1"/>
      </w:pPr>
      <w:bookmarkStart w:id="180" w:name="_Toc215132578"/>
      <w:bookmarkStart w:id="181" w:name="_Toc223351687"/>
      <w:bookmarkStart w:id="182" w:name="_Toc223357311"/>
      <w:r w:rsidRPr="00177661">
        <w:lastRenderedPageBreak/>
        <w:t>5. Wykonanie robót</w:t>
      </w:r>
      <w:bookmarkEnd w:id="180"/>
      <w:bookmarkEnd w:id="181"/>
      <w:bookmarkEnd w:id="182"/>
    </w:p>
    <w:p w:rsidR="00CD330F" w:rsidRPr="00177661" w:rsidRDefault="00CD330F" w:rsidP="00CD330F">
      <w:pPr>
        <w:pStyle w:val="SPP2-POZIOM2"/>
      </w:pPr>
      <w:bookmarkStart w:id="183" w:name="_Toc215132579"/>
      <w:bookmarkStart w:id="184" w:name="_Toc223351688"/>
      <w:bookmarkStart w:id="185" w:name="_Toc223357312"/>
      <w:r w:rsidRPr="00177661">
        <w:t>5.1. Roboty przygotowawcze</w:t>
      </w:r>
      <w:bookmarkEnd w:id="183"/>
      <w:bookmarkEnd w:id="184"/>
      <w:bookmarkEnd w:id="185"/>
    </w:p>
    <w:p w:rsidR="00CD330F" w:rsidRPr="00177661" w:rsidRDefault="00CD330F" w:rsidP="00CD330F">
      <w:pPr>
        <w:ind w:left="397"/>
        <w:jc w:val="both"/>
        <w:rPr>
          <w:rFonts w:cs="Arial"/>
          <w:szCs w:val="19"/>
        </w:rPr>
      </w:pPr>
      <w:r w:rsidRPr="00177661">
        <w:rPr>
          <w:rFonts w:cs="Arial"/>
          <w:szCs w:val="19"/>
        </w:rPr>
        <w:t>Przed przystąpieniem do robót rozbiórkowych należy:</w:t>
      </w:r>
    </w:p>
    <w:p w:rsidR="00CD330F" w:rsidRPr="00177661" w:rsidRDefault="00CD330F" w:rsidP="00CD330F">
      <w:pPr>
        <w:pStyle w:val="KRESKA"/>
        <w:rPr>
          <w:rFonts w:ascii="Arial" w:hAnsi="Arial" w:cs="Arial"/>
        </w:rPr>
      </w:pPr>
      <w:r w:rsidRPr="00177661">
        <w:rPr>
          <w:rFonts w:ascii="Arial" w:hAnsi="Arial" w:cs="Arial"/>
        </w:rPr>
        <w:t>teren ogrodzić i oznakować zgodnie z wymogami BHP,</w:t>
      </w:r>
    </w:p>
    <w:p w:rsidR="00CD330F" w:rsidRPr="00177661" w:rsidRDefault="00CD330F" w:rsidP="00CD330F">
      <w:pPr>
        <w:pStyle w:val="KRESKA"/>
        <w:rPr>
          <w:rFonts w:ascii="Arial" w:hAnsi="Arial" w:cs="Arial"/>
        </w:rPr>
      </w:pPr>
      <w:r w:rsidRPr="00177661">
        <w:rPr>
          <w:rFonts w:ascii="Arial" w:hAnsi="Arial" w:cs="Arial"/>
        </w:rPr>
        <w:t xml:space="preserve">zdemontować istniejące zasilanie w energię elektryczną, instalację teletechniczną </w:t>
      </w:r>
      <w:r>
        <w:rPr>
          <w:rFonts w:ascii="Arial" w:hAnsi="Arial" w:cs="Arial"/>
        </w:rPr>
        <w:br/>
      </w:r>
      <w:r w:rsidRPr="00177661">
        <w:rPr>
          <w:rFonts w:ascii="Arial" w:hAnsi="Arial" w:cs="Arial"/>
        </w:rPr>
        <w:t>i wodno-kanalizacyjną oraz wszelkie istniejące uzbrojenie.</w:t>
      </w:r>
    </w:p>
    <w:p w:rsidR="00CD330F" w:rsidRPr="00177661" w:rsidRDefault="00CD330F" w:rsidP="00CD330F">
      <w:pPr>
        <w:pStyle w:val="SPP2-POZIOM2"/>
      </w:pPr>
      <w:bookmarkStart w:id="186" w:name="_Toc215132580"/>
      <w:bookmarkStart w:id="187" w:name="_Toc223351689"/>
      <w:bookmarkStart w:id="188" w:name="_Toc223357313"/>
      <w:r w:rsidRPr="00177661">
        <w:t>5.2. Roboty rozbiórkowe</w:t>
      </w:r>
      <w:bookmarkEnd w:id="186"/>
      <w:bookmarkEnd w:id="187"/>
      <w:bookmarkEnd w:id="188"/>
    </w:p>
    <w:p w:rsidR="00CD330F" w:rsidRPr="00177661" w:rsidRDefault="00CD330F" w:rsidP="00CD330F">
      <w:pPr>
        <w:pStyle w:val="znormal"/>
        <w:widowControl/>
        <w:rPr>
          <w:rFonts w:ascii="Arial" w:hAnsi="Arial" w:cs="Arial"/>
          <w:color w:val="auto"/>
        </w:rPr>
      </w:pPr>
      <w:r w:rsidRPr="00177661">
        <w:rPr>
          <w:rFonts w:ascii="Arial" w:hAnsi="Arial" w:cs="Arial"/>
          <w:color w:val="auto"/>
        </w:rPr>
        <w:t>Roboty prowadzić zgodnie z rozporządzeniem Ministra Infrastruktury z dnia 06.02.2003 r. (Dz.U. Nr 47 poz. 401) w sprawie bezpieczeństwa i higieny pracy podczas wykonywania robót budowlanych.</w:t>
      </w:r>
    </w:p>
    <w:p w:rsidR="00CD330F" w:rsidRPr="00177661" w:rsidRDefault="00CD330F" w:rsidP="00CD330F">
      <w:pPr>
        <w:pStyle w:val="z3"/>
        <w:widowControl/>
        <w:rPr>
          <w:rFonts w:ascii="Arial" w:hAnsi="Arial" w:cs="Arial"/>
          <w:color w:val="auto"/>
        </w:rPr>
      </w:pPr>
      <w:r w:rsidRPr="00177661">
        <w:rPr>
          <w:rFonts w:ascii="Arial" w:hAnsi="Arial" w:cs="Arial"/>
          <w:color w:val="auto"/>
        </w:rPr>
        <w:t>5.2.1. Obiekty kubaturowe</w:t>
      </w:r>
    </w:p>
    <w:p w:rsidR="00CD330F" w:rsidRPr="009A3CD6" w:rsidRDefault="00CD330F" w:rsidP="00CD330F">
      <w:pPr>
        <w:pStyle w:val="z4"/>
        <w:widowControl/>
        <w:numPr>
          <w:ilvl w:val="0"/>
          <w:numId w:val="28"/>
        </w:numPr>
        <w:tabs>
          <w:tab w:val="clear" w:pos="939"/>
          <w:tab w:val="left" w:pos="851"/>
        </w:tabs>
        <w:ind w:left="851" w:hanging="284"/>
        <w:rPr>
          <w:rFonts w:ascii="Arial" w:hAnsi="Arial" w:cs="Arial"/>
          <w:color w:val="auto"/>
        </w:rPr>
      </w:pPr>
      <w:r w:rsidRPr="009A3CD6">
        <w:rPr>
          <w:rFonts w:ascii="Arial" w:hAnsi="Arial" w:cs="Arial"/>
        </w:rPr>
        <w:t>Przed przystąpieniem do robót rozbiórkowych należy przygotować placu rozbiórki według zaleceń opisanych w dokumentacji projektowej.</w:t>
      </w:r>
    </w:p>
    <w:p w:rsidR="00CD330F" w:rsidRPr="009A3CD6" w:rsidRDefault="00CD330F" w:rsidP="00CD330F">
      <w:pPr>
        <w:pStyle w:val="z4"/>
        <w:widowControl/>
        <w:numPr>
          <w:ilvl w:val="0"/>
          <w:numId w:val="28"/>
        </w:numPr>
        <w:tabs>
          <w:tab w:val="clear" w:pos="939"/>
          <w:tab w:val="left" w:pos="851"/>
        </w:tabs>
        <w:ind w:left="851" w:hanging="284"/>
        <w:rPr>
          <w:rFonts w:ascii="Arial" w:hAnsi="Arial" w:cs="Arial"/>
          <w:color w:val="auto"/>
        </w:rPr>
      </w:pPr>
      <w:r w:rsidRPr="009A3CD6">
        <w:rPr>
          <w:rFonts w:ascii="Arial" w:hAnsi="Arial" w:cs="Arial"/>
        </w:rPr>
        <w:t>Znajdujące się w pobliżu rozbieranych budynków urządzenia użyteczności publicznej, latarnie, słupy z przewodami, drzewa itp., należy zabezpieczyć przed uszkodzeniami.</w:t>
      </w:r>
    </w:p>
    <w:p w:rsidR="00CD330F" w:rsidRPr="00177661" w:rsidRDefault="00CD330F" w:rsidP="00CD330F">
      <w:pPr>
        <w:pStyle w:val="z4"/>
        <w:widowControl/>
        <w:numPr>
          <w:ilvl w:val="0"/>
          <w:numId w:val="28"/>
        </w:numPr>
        <w:tabs>
          <w:tab w:val="clear" w:pos="939"/>
          <w:tab w:val="left" w:pos="851"/>
        </w:tabs>
        <w:ind w:left="851" w:hanging="284"/>
        <w:rPr>
          <w:rFonts w:ascii="Arial" w:hAnsi="Arial" w:cs="Arial"/>
          <w:color w:val="auto"/>
        </w:rPr>
      </w:pPr>
      <w:r w:rsidRPr="00177661">
        <w:rPr>
          <w:rFonts w:ascii="Arial" w:hAnsi="Arial" w:cs="Arial"/>
          <w:color w:val="auto"/>
        </w:rPr>
        <w:t>Więźbę dachową rozbierać ręcznie. Materiał odnieść poza obręb budynku.</w:t>
      </w:r>
    </w:p>
    <w:p w:rsidR="00CD330F" w:rsidRPr="00177661" w:rsidRDefault="00CD330F" w:rsidP="00CD330F">
      <w:pPr>
        <w:pStyle w:val="z4"/>
        <w:widowControl/>
        <w:numPr>
          <w:ilvl w:val="0"/>
          <w:numId w:val="28"/>
        </w:numPr>
        <w:tabs>
          <w:tab w:val="clear" w:pos="939"/>
          <w:tab w:val="left" w:pos="851"/>
        </w:tabs>
        <w:ind w:left="851" w:hanging="284"/>
        <w:rPr>
          <w:rFonts w:ascii="Arial" w:hAnsi="Arial" w:cs="Arial"/>
          <w:color w:val="auto"/>
        </w:rPr>
      </w:pPr>
      <w:r>
        <w:rPr>
          <w:rFonts w:ascii="Arial" w:hAnsi="Arial" w:cs="Arial"/>
          <w:color w:val="auto"/>
        </w:rPr>
        <w:t>Ś</w:t>
      </w:r>
      <w:r w:rsidRPr="00177661">
        <w:rPr>
          <w:rFonts w:ascii="Arial" w:hAnsi="Arial" w:cs="Arial"/>
          <w:color w:val="auto"/>
        </w:rPr>
        <w:t>ciany rozebrać ręcznie lub mechanicznie. Materiały posegregować i odnieść lub odwieźć na miejsce składowania.</w:t>
      </w:r>
    </w:p>
    <w:p w:rsidR="00CD330F" w:rsidRPr="00177661" w:rsidRDefault="00CD330F" w:rsidP="00CD330F">
      <w:pPr>
        <w:pStyle w:val="z4"/>
        <w:widowControl/>
        <w:numPr>
          <w:ilvl w:val="0"/>
          <w:numId w:val="28"/>
        </w:numPr>
        <w:tabs>
          <w:tab w:val="clear" w:pos="939"/>
          <w:tab w:val="left" w:pos="851"/>
        </w:tabs>
        <w:ind w:left="851" w:hanging="284"/>
        <w:rPr>
          <w:rFonts w:ascii="Arial" w:hAnsi="Arial" w:cs="Arial"/>
          <w:color w:val="auto"/>
        </w:rPr>
      </w:pPr>
      <w:r w:rsidRPr="00177661">
        <w:rPr>
          <w:rFonts w:ascii="Arial" w:hAnsi="Arial" w:cs="Arial"/>
          <w:color w:val="auto"/>
        </w:rPr>
        <w:t>Elementy stolarki i ślusarki o ile zostaną zakwalifikowane przez właściciela obiektu do odzysku wykuć z otworów, oczyścić, i składować.</w:t>
      </w:r>
    </w:p>
    <w:p w:rsidR="00CD330F" w:rsidRDefault="00CD330F" w:rsidP="00CD330F">
      <w:pPr>
        <w:pStyle w:val="z4"/>
        <w:widowControl/>
        <w:numPr>
          <w:ilvl w:val="0"/>
          <w:numId w:val="28"/>
        </w:numPr>
        <w:tabs>
          <w:tab w:val="clear" w:pos="939"/>
          <w:tab w:val="left" w:pos="851"/>
        </w:tabs>
        <w:ind w:left="851" w:hanging="284"/>
        <w:rPr>
          <w:rFonts w:ascii="Arial" w:hAnsi="Arial" w:cs="Arial"/>
          <w:color w:val="auto"/>
        </w:rPr>
      </w:pPr>
      <w:r w:rsidRPr="00177661">
        <w:rPr>
          <w:rFonts w:ascii="Arial" w:hAnsi="Arial" w:cs="Arial"/>
          <w:color w:val="auto"/>
        </w:rPr>
        <w:t>Teren splantować i</w:t>
      </w:r>
      <w:r>
        <w:rPr>
          <w:rFonts w:ascii="Arial" w:hAnsi="Arial" w:cs="Arial"/>
          <w:color w:val="auto"/>
        </w:rPr>
        <w:t xml:space="preserve"> oczyścić z resztek materiałów.</w:t>
      </w:r>
    </w:p>
    <w:p w:rsidR="00CD330F" w:rsidRPr="009A3CD6" w:rsidRDefault="00CD330F" w:rsidP="00CD330F">
      <w:pPr>
        <w:pStyle w:val="z4"/>
        <w:widowControl/>
        <w:numPr>
          <w:ilvl w:val="0"/>
          <w:numId w:val="28"/>
        </w:numPr>
        <w:tabs>
          <w:tab w:val="clear" w:pos="939"/>
          <w:tab w:val="left" w:pos="851"/>
        </w:tabs>
        <w:ind w:left="851" w:hanging="284"/>
        <w:rPr>
          <w:rFonts w:ascii="Arial" w:hAnsi="Arial" w:cs="Arial"/>
          <w:color w:val="auto"/>
        </w:rPr>
      </w:pPr>
      <w:r w:rsidRPr="009A3CD6">
        <w:rPr>
          <w:rFonts w:ascii="Arial" w:hAnsi="Arial" w:cs="Arial"/>
        </w:rPr>
        <w:t>Gruz powstały podczas rozbiórki nie może być gromadzony na stropach, balkonach, schodach, itp. Wszystkie elementy nadające się do powtórnego wykorzystania powinny być usuwane bez powodowania zbędnych uszkodzeń.</w:t>
      </w:r>
    </w:p>
    <w:p w:rsidR="00CD330F" w:rsidRPr="00177661" w:rsidRDefault="00CD330F" w:rsidP="00CD330F">
      <w:pPr>
        <w:pStyle w:val="SPP1-poziom1"/>
      </w:pPr>
      <w:bookmarkStart w:id="189" w:name="_Toc215132581"/>
      <w:bookmarkStart w:id="190" w:name="_Toc223351690"/>
      <w:bookmarkStart w:id="191" w:name="_Toc223357314"/>
      <w:r w:rsidRPr="00177661">
        <w:t>6. Kontrola jakości robót</w:t>
      </w:r>
      <w:bookmarkEnd w:id="189"/>
      <w:bookmarkEnd w:id="190"/>
      <w:bookmarkEnd w:id="191"/>
    </w:p>
    <w:p w:rsidR="00CD330F" w:rsidRPr="00177661" w:rsidRDefault="00CD330F" w:rsidP="00CD330F">
      <w:pPr>
        <w:pStyle w:val="znormal"/>
        <w:widowControl/>
        <w:rPr>
          <w:rFonts w:ascii="Arial" w:hAnsi="Arial" w:cs="Arial"/>
          <w:color w:val="auto"/>
        </w:rPr>
      </w:pPr>
      <w:r w:rsidRPr="00177661">
        <w:rPr>
          <w:rFonts w:ascii="Arial" w:hAnsi="Arial" w:cs="Arial"/>
          <w:color w:val="auto"/>
        </w:rPr>
        <w:t>Wymagania dla robót rozbiórkowych podano w punktach 5.1. do 5.3.</w:t>
      </w:r>
    </w:p>
    <w:p w:rsidR="00CD330F" w:rsidRPr="00177661" w:rsidRDefault="00CD330F" w:rsidP="00CD330F">
      <w:pPr>
        <w:pStyle w:val="SPP1-poziom1"/>
      </w:pPr>
      <w:bookmarkStart w:id="192" w:name="_Toc215132582"/>
      <w:bookmarkStart w:id="193" w:name="_Toc223351691"/>
      <w:bookmarkStart w:id="194" w:name="_Toc223357315"/>
      <w:r w:rsidRPr="00177661">
        <w:t>7. Obmiar robót</w:t>
      </w:r>
      <w:bookmarkEnd w:id="192"/>
      <w:bookmarkEnd w:id="193"/>
      <w:bookmarkEnd w:id="194"/>
    </w:p>
    <w:p w:rsidR="00CD330F" w:rsidRPr="00177661" w:rsidRDefault="00CD330F" w:rsidP="00CD330F">
      <w:pPr>
        <w:pStyle w:val="znormal"/>
        <w:widowControl/>
        <w:rPr>
          <w:rFonts w:ascii="Arial" w:hAnsi="Arial" w:cs="Arial"/>
          <w:color w:val="auto"/>
        </w:rPr>
      </w:pPr>
      <w:r w:rsidRPr="00177661">
        <w:rPr>
          <w:rFonts w:ascii="Arial" w:hAnsi="Arial" w:cs="Arial"/>
          <w:color w:val="auto"/>
        </w:rPr>
        <w:t>Jednostkami obmiarowymi są:</w:t>
      </w:r>
    </w:p>
    <w:p w:rsidR="00CD330F" w:rsidRPr="00177661" w:rsidRDefault="00CD330F" w:rsidP="00CD330F">
      <w:pPr>
        <w:pStyle w:val="znormal"/>
        <w:widowControl/>
        <w:rPr>
          <w:rFonts w:ascii="Arial" w:hAnsi="Arial" w:cs="Arial"/>
          <w:color w:val="auto"/>
        </w:rPr>
      </w:pPr>
      <w:r w:rsidRPr="00177661">
        <w:rPr>
          <w:rFonts w:ascii="Arial" w:hAnsi="Arial" w:cs="Arial"/>
          <w:color w:val="auto"/>
        </w:rPr>
        <w:t>B.01.01.01. – Rozbiórki obiektów kubaturowych – [1 szt.]</w:t>
      </w:r>
    </w:p>
    <w:p w:rsidR="00CD330F" w:rsidRPr="00177661" w:rsidRDefault="00CD330F" w:rsidP="00CD330F">
      <w:pPr>
        <w:pStyle w:val="SPP1-poziom1"/>
      </w:pPr>
      <w:bookmarkStart w:id="195" w:name="_Toc215132583"/>
      <w:bookmarkStart w:id="196" w:name="_Toc223351692"/>
      <w:bookmarkStart w:id="197" w:name="_Toc223357316"/>
      <w:r w:rsidRPr="00177661">
        <w:t>8. Odbiór robót</w:t>
      </w:r>
      <w:bookmarkEnd w:id="195"/>
      <w:bookmarkEnd w:id="196"/>
      <w:bookmarkEnd w:id="197"/>
    </w:p>
    <w:p w:rsidR="00CD330F" w:rsidRPr="00177661" w:rsidRDefault="00CD330F" w:rsidP="00CD330F">
      <w:pPr>
        <w:pStyle w:val="znormal"/>
        <w:widowControl/>
        <w:rPr>
          <w:rFonts w:ascii="Arial" w:hAnsi="Arial" w:cs="Arial"/>
          <w:color w:val="auto"/>
        </w:rPr>
      </w:pPr>
      <w:r w:rsidRPr="00177661">
        <w:rPr>
          <w:rFonts w:ascii="Arial" w:hAnsi="Arial" w:cs="Arial"/>
          <w:color w:val="auto"/>
        </w:rPr>
        <w:t>Wszystkie roboty objęte B.01.00.00. podlegają zasadom odbioru robót zanikających.</w:t>
      </w:r>
    </w:p>
    <w:p w:rsidR="00CD330F" w:rsidRPr="00177661" w:rsidRDefault="00CD330F" w:rsidP="00CD330F">
      <w:pPr>
        <w:pStyle w:val="SPP1-poziom1"/>
      </w:pPr>
      <w:bookmarkStart w:id="198" w:name="_Toc215132584"/>
      <w:bookmarkStart w:id="199" w:name="_Toc223351693"/>
      <w:bookmarkStart w:id="200" w:name="_Toc223357317"/>
      <w:r w:rsidRPr="00177661">
        <w:lastRenderedPageBreak/>
        <w:t>9. Podstawa płatności</w:t>
      </w:r>
      <w:bookmarkEnd w:id="198"/>
      <w:bookmarkEnd w:id="199"/>
      <w:bookmarkEnd w:id="200"/>
    </w:p>
    <w:p w:rsidR="00CD330F" w:rsidRPr="00177661" w:rsidRDefault="00CD330F" w:rsidP="00CD330F">
      <w:pPr>
        <w:pStyle w:val="znormal"/>
        <w:widowControl/>
        <w:rPr>
          <w:rFonts w:ascii="Arial" w:hAnsi="Arial" w:cs="Arial"/>
          <w:color w:val="auto"/>
        </w:rPr>
      </w:pPr>
      <w:r w:rsidRPr="00177661">
        <w:rPr>
          <w:rFonts w:ascii="Arial" w:hAnsi="Arial" w:cs="Arial"/>
          <w:color w:val="auto"/>
        </w:rPr>
        <w:t>Płaci się za roboty wykonane zgodnie z wymaganiami podanymi w punkcie 5 i odebrane przez Inżyniera mierzone w jednostkach podanych w punkcie 7.</w:t>
      </w:r>
    </w:p>
    <w:p w:rsidR="00CD330F" w:rsidRPr="00177661" w:rsidRDefault="00CD330F" w:rsidP="00CD330F">
      <w:pPr>
        <w:pStyle w:val="SPP1-poziom1"/>
      </w:pPr>
      <w:bookmarkStart w:id="201" w:name="_Toc215132585"/>
      <w:bookmarkStart w:id="202" w:name="_Toc223351694"/>
      <w:bookmarkStart w:id="203" w:name="_Toc223357318"/>
      <w:r w:rsidRPr="00177661">
        <w:t>10. Uwagi szczegółowe</w:t>
      </w:r>
      <w:bookmarkEnd w:id="201"/>
      <w:bookmarkEnd w:id="202"/>
      <w:bookmarkEnd w:id="203"/>
    </w:p>
    <w:p w:rsidR="00CD330F" w:rsidRPr="00177661" w:rsidRDefault="00CD330F" w:rsidP="00CD330F">
      <w:pPr>
        <w:pStyle w:val="z11"/>
        <w:widowControl/>
        <w:spacing w:line="360" w:lineRule="auto"/>
        <w:rPr>
          <w:rFonts w:ascii="Arial" w:hAnsi="Arial" w:cs="Arial"/>
          <w:color w:val="auto"/>
          <w:sz w:val="22"/>
          <w:u w:val="none"/>
        </w:rPr>
      </w:pPr>
      <w:r w:rsidRPr="00177661">
        <w:rPr>
          <w:rFonts w:ascii="Arial" w:hAnsi="Arial" w:cs="Arial"/>
          <w:color w:val="auto"/>
          <w:sz w:val="22"/>
        </w:rPr>
        <w:t>10.1.</w:t>
      </w:r>
      <w:r w:rsidRPr="00177661">
        <w:rPr>
          <w:rFonts w:ascii="Arial" w:hAnsi="Arial" w:cs="Arial"/>
          <w:color w:val="auto"/>
          <w:sz w:val="22"/>
          <w:u w:val="none"/>
        </w:rPr>
        <w:t> Materiały uzyskane z rozbiórek do ponownego wbudowania zakwalifikuje Inżynier.</w:t>
      </w:r>
    </w:p>
    <w:p w:rsidR="00CD330F" w:rsidRDefault="00CD330F" w:rsidP="00CD330F">
      <w:pPr>
        <w:pStyle w:val="zal"/>
        <w:widowControl/>
        <w:spacing w:line="360" w:lineRule="auto"/>
        <w:ind w:firstLine="0"/>
        <w:jc w:val="both"/>
        <w:rPr>
          <w:rFonts w:ascii="Arial" w:hAnsi="Arial" w:cs="Arial"/>
          <w:b w:val="0"/>
          <w:bCs w:val="0"/>
          <w:color w:val="auto"/>
          <w:u w:val="none"/>
        </w:rPr>
      </w:pPr>
      <w:r w:rsidRPr="00177661">
        <w:rPr>
          <w:rFonts w:ascii="Arial" w:hAnsi="Arial" w:cs="Arial"/>
          <w:b w:val="0"/>
          <w:bCs w:val="0"/>
          <w:color w:val="auto"/>
        </w:rPr>
        <w:t>10.2.</w:t>
      </w:r>
      <w:r w:rsidRPr="00177661">
        <w:rPr>
          <w:rFonts w:ascii="Arial" w:hAnsi="Arial" w:cs="Arial"/>
          <w:b w:val="0"/>
          <w:bCs w:val="0"/>
          <w:color w:val="auto"/>
          <w:u w:val="none"/>
        </w:rPr>
        <w:t> Ilości robót rozbiórkowych mogą ulec zmianie na podstawie decyzji Inżyniera.</w:t>
      </w:r>
    </w:p>
    <w:p w:rsidR="00CD330F" w:rsidRPr="00177661" w:rsidRDefault="00CD330F" w:rsidP="00CD330F">
      <w:pPr>
        <w:pStyle w:val="SPP1-poziom1"/>
      </w:pPr>
      <w:bookmarkStart w:id="204" w:name="_Toc215132586"/>
      <w:bookmarkStart w:id="205" w:name="_Toc223351695"/>
      <w:bookmarkStart w:id="206" w:name="_Toc223357319"/>
      <w:r>
        <w:t>11</w:t>
      </w:r>
      <w:r w:rsidRPr="00177661">
        <w:t xml:space="preserve">. </w:t>
      </w:r>
      <w:r>
        <w:t>DOKUMENTY</w:t>
      </w:r>
      <w:bookmarkEnd w:id="204"/>
      <w:bookmarkEnd w:id="205"/>
      <w:bookmarkEnd w:id="206"/>
    </w:p>
    <w:p w:rsidR="00CD330F" w:rsidRDefault="00CD330F" w:rsidP="00CD330F">
      <w:pPr>
        <w:pStyle w:val="SPP2-POZIOM2"/>
      </w:pPr>
      <w:bookmarkStart w:id="207" w:name="_Toc215132587"/>
      <w:bookmarkStart w:id="208" w:name="_Toc223351696"/>
      <w:bookmarkStart w:id="209" w:name="_Toc223357320"/>
      <w:r>
        <w:t>11</w:t>
      </w:r>
      <w:r w:rsidRPr="00177661">
        <w:t>.1. </w:t>
      </w:r>
      <w:r>
        <w:t>Przepisy przywołane</w:t>
      </w:r>
      <w:bookmarkEnd w:id="207"/>
      <w:bookmarkEnd w:id="208"/>
      <w:bookmarkEnd w:id="209"/>
      <w:r>
        <w:t xml:space="preserve"> </w:t>
      </w:r>
    </w:p>
    <w:p w:rsidR="00CD330F" w:rsidRPr="009A3CD6" w:rsidRDefault="00CD330F" w:rsidP="00CD330F">
      <w:pPr>
        <w:pStyle w:val="z11"/>
        <w:keepNext/>
        <w:widowControl/>
        <w:spacing w:line="360" w:lineRule="auto"/>
        <w:outlineLvl w:val="0"/>
        <w:rPr>
          <w:rFonts w:ascii="Arial" w:hAnsi="Arial" w:cs="Arial"/>
          <w:color w:val="auto"/>
          <w:sz w:val="22"/>
          <w:szCs w:val="22"/>
          <w:u w:val="none"/>
        </w:rPr>
      </w:pPr>
      <w:bookmarkStart w:id="210" w:name="_Toc215132588"/>
      <w:r w:rsidRPr="009A3CD6">
        <w:rPr>
          <w:rFonts w:ascii="Arial" w:hAnsi="Arial" w:cs="Arial"/>
          <w:sz w:val="22"/>
          <w:szCs w:val="22"/>
          <w:u w:val="none"/>
        </w:rPr>
        <w:t xml:space="preserve">Według </w:t>
      </w:r>
      <w:proofErr w:type="spellStart"/>
      <w:r w:rsidRPr="009A3CD6">
        <w:rPr>
          <w:rFonts w:ascii="Arial" w:hAnsi="Arial" w:cs="Arial"/>
          <w:sz w:val="22"/>
          <w:szCs w:val="22"/>
          <w:u w:val="none"/>
        </w:rPr>
        <w:t>STWiORB</w:t>
      </w:r>
      <w:proofErr w:type="spellEnd"/>
      <w:r w:rsidRPr="009A3CD6">
        <w:rPr>
          <w:rFonts w:ascii="Arial" w:hAnsi="Arial" w:cs="Arial"/>
          <w:sz w:val="22"/>
          <w:szCs w:val="22"/>
          <w:u w:val="none"/>
        </w:rPr>
        <w:t xml:space="preserve"> - B.00.00.00 „Wymagania ogólne".</w:t>
      </w:r>
      <w:bookmarkEnd w:id="210"/>
    </w:p>
    <w:p w:rsidR="00CD330F" w:rsidRDefault="00CD330F" w:rsidP="00CD330F">
      <w:pPr>
        <w:pStyle w:val="SPP2-POZIOM2"/>
      </w:pPr>
      <w:bookmarkStart w:id="211" w:name="_Toc215132589"/>
      <w:bookmarkStart w:id="212" w:name="_Toc223351697"/>
      <w:bookmarkStart w:id="213" w:name="_Toc223357321"/>
      <w:r>
        <w:t>11</w:t>
      </w:r>
      <w:r w:rsidRPr="00177661">
        <w:t>.</w:t>
      </w:r>
      <w:r>
        <w:t>2</w:t>
      </w:r>
      <w:r w:rsidRPr="00177661">
        <w:t>. </w:t>
      </w:r>
      <w:r>
        <w:t>Normy</w:t>
      </w:r>
      <w:bookmarkEnd w:id="211"/>
      <w:bookmarkEnd w:id="212"/>
      <w:bookmarkEnd w:id="213"/>
    </w:p>
    <w:p w:rsidR="00CD330F" w:rsidRPr="009A3CD6" w:rsidRDefault="00CD330F" w:rsidP="00CD330F">
      <w:pPr>
        <w:pStyle w:val="z11"/>
        <w:keepNext/>
        <w:widowControl/>
        <w:spacing w:line="360" w:lineRule="auto"/>
        <w:outlineLvl w:val="0"/>
        <w:rPr>
          <w:rFonts w:ascii="Arial" w:hAnsi="Arial" w:cs="Arial"/>
          <w:color w:val="auto"/>
          <w:sz w:val="22"/>
          <w:szCs w:val="22"/>
          <w:u w:val="none"/>
        </w:rPr>
      </w:pPr>
      <w:bookmarkStart w:id="214" w:name="_Toc215132590"/>
      <w:r>
        <w:rPr>
          <w:rFonts w:ascii="Arial" w:hAnsi="Arial" w:cs="Arial"/>
          <w:sz w:val="22"/>
          <w:szCs w:val="22"/>
          <w:u w:val="none"/>
        </w:rPr>
        <w:t>Nie występują</w:t>
      </w:r>
      <w:bookmarkEnd w:id="214"/>
    </w:p>
    <w:p w:rsidR="00CD330F" w:rsidRDefault="00CD330F" w:rsidP="00CD330F">
      <w:pPr>
        <w:pStyle w:val="SPP2-POZIOM2"/>
      </w:pPr>
      <w:bookmarkStart w:id="215" w:name="_Toc215132591"/>
      <w:bookmarkStart w:id="216" w:name="_Toc223351698"/>
      <w:bookmarkStart w:id="217" w:name="_Toc223357322"/>
      <w:r>
        <w:t>11</w:t>
      </w:r>
      <w:r w:rsidRPr="00177661">
        <w:t>.</w:t>
      </w:r>
      <w:r>
        <w:t>3</w:t>
      </w:r>
      <w:r w:rsidRPr="00177661">
        <w:t>. </w:t>
      </w:r>
      <w:r>
        <w:t>Dokumenty inne</w:t>
      </w:r>
      <w:bookmarkEnd w:id="215"/>
      <w:bookmarkEnd w:id="216"/>
      <w:bookmarkEnd w:id="217"/>
    </w:p>
    <w:p w:rsidR="00CD330F" w:rsidRPr="009A3CD6" w:rsidRDefault="00CD330F" w:rsidP="00CD330F">
      <w:pPr>
        <w:pStyle w:val="z11"/>
        <w:keepNext/>
        <w:widowControl/>
        <w:spacing w:line="360" w:lineRule="auto"/>
        <w:outlineLvl w:val="0"/>
        <w:rPr>
          <w:rFonts w:ascii="Arial" w:hAnsi="Arial" w:cs="Arial"/>
          <w:color w:val="auto"/>
          <w:sz w:val="22"/>
          <w:szCs w:val="22"/>
          <w:u w:val="none"/>
        </w:rPr>
      </w:pPr>
      <w:bookmarkStart w:id="218" w:name="_Toc215132592"/>
      <w:proofErr w:type="spellStart"/>
      <w:r>
        <w:rPr>
          <w:rFonts w:ascii="Arial" w:hAnsi="Arial" w:cs="Arial"/>
          <w:sz w:val="22"/>
          <w:szCs w:val="22"/>
          <w:u w:val="none"/>
        </w:rPr>
        <w:t>STWiORB</w:t>
      </w:r>
      <w:proofErr w:type="spellEnd"/>
      <w:r>
        <w:rPr>
          <w:rFonts w:ascii="Arial" w:hAnsi="Arial" w:cs="Arial"/>
          <w:sz w:val="22"/>
          <w:szCs w:val="22"/>
          <w:u w:val="none"/>
        </w:rPr>
        <w:t xml:space="preserve"> – B.00.00.00 „Wymagania ogólne”</w:t>
      </w:r>
      <w:bookmarkEnd w:id="218"/>
    </w:p>
    <w:p w:rsidR="00B60039" w:rsidRDefault="00B60039" w:rsidP="00177661">
      <w:pPr>
        <w:pStyle w:val="zal"/>
        <w:widowControl/>
        <w:spacing w:line="360" w:lineRule="auto"/>
        <w:ind w:firstLine="0"/>
        <w:jc w:val="both"/>
        <w:rPr>
          <w:rFonts w:ascii="Arial" w:hAnsi="Arial" w:cs="Arial"/>
        </w:rPr>
      </w:pPr>
    </w:p>
    <w:p w:rsidR="009A3CD6" w:rsidRDefault="009A3CD6" w:rsidP="00177661">
      <w:pPr>
        <w:pStyle w:val="zal"/>
        <w:widowControl/>
        <w:spacing w:line="360" w:lineRule="auto"/>
        <w:ind w:firstLine="0"/>
        <w:jc w:val="both"/>
        <w:rPr>
          <w:rFonts w:ascii="Arial" w:hAnsi="Arial" w:cs="Arial"/>
        </w:rPr>
      </w:pPr>
    </w:p>
    <w:p w:rsidR="009A3CD6" w:rsidRDefault="009A3CD6" w:rsidP="00177661">
      <w:pPr>
        <w:pStyle w:val="zal"/>
        <w:widowControl/>
        <w:spacing w:line="360" w:lineRule="auto"/>
        <w:ind w:firstLine="0"/>
        <w:jc w:val="both"/>
        <w:rPr>
          <w:rFonts w:ascii="Arial" w:hAnsi="Arial" w:cs="Arial"/>
        </w:rPr>
      </w:pPr>
    </w:p>
    <w:p w:rsidR="009A3CD6" w:rsidRDefault="009A3CD6" w:rsidP="00177661">
      <w:pPr>
        <w:pStyle w:val="zal"/>
        <w:widowControl/>
        <w:spacing w:line="360" w:lineRule="auto"/>
        <w:ind w:firstLine="0"/>
        <w:jc w:val="both"/>
        <w:rPr>
          <w:rFonts w:ascii="Arial" w:hAnsi="Arial" w:cs="Arial"/>
        </w:rPr>
      </w:pPr>
    </w:p>
    <w:p w:rsidR="009A3CD6" w:rsidRDefault="009A3CD6" w:rsidP="00177661">
      <w:pPr>
        <w:pStyle w:val="zal"/>
        <w:widowControl/>
        <w:spacing w:line="360" w:lineRule="auto"/>
        <w:ind w:firstLine="0"/>
        <w:jc w:val="both"/>
        <w:rPr>
          <w:rFonts w:ascii="Arial" w:hAnsi="Arial" w:cs="Arial"/>
        </w:rPr>
      </w:pPr>
    </w:p>
    <w:p w:rsidR="009A3CD6" w:rsidRDefault="009A3CD6" w:rsidP="00177661">
      <w:pPr>
        <w:pStyle w:val="zal"/>
        <w:widowControl/>
        <w:spacing w:line="360" w:lineRule="auto"/>
        <w:ind w:firstLine="0"/>
        <w:jc w:val="both"/>
        <w:rPr>
          <w:rFonts w:ascii="Arial" w:hAnsi="Arial" w:cs="Arial"/>
        </w:rPr>
      </w:pPr>
    </w:p>
    <w:p w:rsidR="009A3CD6" w:rsidRDefault="009A3CD6" w:rsidP="00177661">
      <w:pPr>
        <w:pStyle w:val="zal"/>
        <w:widowControl/>
        <w:spacing w:line="360" w:lineRule="auto"/>
        <w:ind w:firstLine="0"/>
        <w:jc w:val="both"/>
        <w:rPr>
          <w:rFonts w:ascii="Arial" w:hAnsi="Arial" w:cs="Arial"/>
        </w:rPr>
      </w:pPr>
    </w:p>
    <w:p w:rsidR="009A3CD6" w:rsidRDefault="009A3CD6" w:rsidP="00177661">
      <w:pPr>
        <w:pStyle w:val="zal"/>
        <w:widowControl/>
        <w:spacing w:line="360" w:lineRule="auto"/>
        <w:ind w:firstLine="0"/>
        <w:jc w:val="both"/>
        <w:rPr>
          <w:rFonts w:ascii="Arial" w:hAnsi="Arial" w:cs="Arial"/>
        </w:rPr>
      </w:pPr>
    </w:p>
    <w:p w:rsidR="009A3CD6" w:rsidRDefault="009A3CD6" w:rsidP="00177661">
      <w:pPr>
        <w:pStyle w:val="zal"/>
        <w:widowControl/>
        <w:spacing w:line="360" w:lineRule="auto"/>
        <w:ind w:firstLine="0"/>
        <w:jc w:val="both"/>
        <w:rPr>
          <w:rFonts w:ascii="Arial" w:hAnsi="Arial" w:cs="Arial"/>
        </w:rPr>
      </w:pPr>
    </w:p>
    <w:p w:rsidR="009A3CD6" w:rsidRDefault="009A3CD6" w:rsidP="00177661">
      <w:pPr>
        <w:pStyle w:val="zal"/>
        <w:widowControl/>
        <w:spacing w:line="360" w:lineRule="auto"/>
        <w:ind w:firstLine="0"/>
        <w:jc w:val="both"/>
        <w:rPr>
          <w:rFonts w:ascii="Arial" w:hAnsi="Arial" w:cs="Arial"/>
        </w:rPr>
      </w:pPr>
    </w:p>
    <w:p w:rsidR="009A3CD6" w:rsidRPr="00177661" w:rsidRDefault="009A3CD6" w:rsidP="00177661">
      <w:pPr>
        <w:pStyle w:val="zal"/>
        <w:widowControl/>
        <w:spacing w:line="360" w:lineRule="auto"/>
        <w:ind w:firstLine="0"/>
        <w:jc w:val="both"/>
        <w:rPr>
          <w:rFonts w:ascii="Arial" w:hAnsi="Arial" w:cs="Arial"/>
          <w:b w:val="0"/>
          <w:bCs w:val="0"/>
          <w:color w:val="auto"/>
          <w:u w:val="none"/>
        </w:rPr>
      </w:pPr>
    </w:p>
    <w:p w:rsidR="00786E88" w:rsidRDefault="00786E88" w:rsidP="00CF25FD">
      <w:pPr>
        <w:pStyle w:val="NRST"/>
      </w:pPr>
    </w:p>
    <w:p w:rsidR="00786E88" w:rsidRDefault="00786E88" w:rsidP="00CF25FD">
      <w:pPr>
        <w:pStyle w:val="NRST"/>
      </w:pPr>
    </w:p>
    <w:p w:rsidR="00786E88" w:rsidRDefault="00786E88" w:rsidP="00CF25FD">
      <w:pPr>
        <w:pStyle w:val="NRST"/>
      </w:pPr>
    </w:p>
    <w:p w:rsidR="00CD330F" w:rsidRDefault="00CD330F" w:rsidP="00CF25FD">
      <w:pPr>
        <w:pStyle w:val="NRST"/>
      </w:pPr>
    </w:p>
    <w:p w:rsidR="00CD330F" w:rsidRDefault="00CD330F" w:rsidP="00CF25FD">
      <w:pPr>
        <w:pStyle w:val="NRST"/>
      </w:pPr>
    </w:p>
    <w:p w:rsidR="00B60039" w:rsidRPr="00CF25FD" w:rsidRDefault="00B60039" w:rsidP="00CF25FD">
      <w:pPr>
        <w:pStyle w:val="NRST"/>
      </w:pPr>
      <w:bookmarkStart w:id="219" w:name="_Toc223357323"/>
      <w:r w:rsidRPr="00CF25FD">
        <w:lastRenderedPageBreak/>
        <w:t>B.02.00.00 ROBOTY ZIEMNE</w:t>
      </w:r>
      <w:bookmarkEnd w:id="219"/>
    </w:p>
    <w:p w:rsidR="009A3CD6" w:rsidRPr="009A3CD6" w:rsidRDefault="009A3CD6" w:rsidP="00CF25FD">
      <w:r w:rsidRPr="00CF25FD">
        <w:rPr>
          <w:b/>
        </w:rPr>
        <w:t>GRUPA ROBÓT:</w:t>
      </w:r>
      <w:r w:rsidRPr="00177661">
        <w:t xml:space="preserve"> 45100000-8 PRZYGOTOWANIE TERENU POD BUDOWĘ</w:t>
      </w:r>
      <w:r w:rsidRPr="00177661">
        <w:br/>
      </w:r>
      <w:r w:rsidRPr="00CF25FD">
        <w:rPr>
          <w:b/>
        </w:rPr>
        <w:t>KLASA ROBÓT:</w:t>
      </w:r>
      <w:r w:rsidRPr="00177661">
        <w:t xml:space="preserve"> 45110000-1 ROBOTY W ZAKRESIENIE BURZENIA I ROZBIÓRKI</w:t>
      </w:r>
      <w:r w:rsidRPr="00177661">
        <w:br/>
      </w:r>
      <w:r w:rsidRPr="00CF25FD">
        <w:rPr>
          <w:b/>
        </w:rPr>
        <w:t>KATEGORIA ROBÓT:</w:t>
      </w:r>
      <w:r w:rsidRPr="00177661">
        <w:t xml:space="preserve"> </w:t>
      </w:r>
      <w:r>
        <w:t>45111200-0</w:t>
      </w:r>
      <w:r w:rsidRPr="00177661">
        <w:t xml:space="preserve"> ROBOTY </w:t>
      </w:r>
      <w:r>
        <w:t>W ZAKRESIE PRZYGOTOWANIA TERENU POD BUDOWĘ I ROBOTY ZIEMNE</w:t>
      </w:r>
    </w:p>
    <w:p w:rsidR="00B60039" w:rsidRPr="00177661" w:rsidRDefault="00B60039" w:rsidP="00786E88">
      <w:pPr>
        <w:pStyle w:val="SPP1-poziom1"/>
      </w:pPr>
      <w:bookmarkStart w:id="220" w:name="_Toc215132593"/>
      <w:bookmarkStart w:id="221" w:name="_Toc223357324"/>
      <w:r w:rsidRPr="00177661">
        <w:t>1. Wstęp</w:t>
      </w:r>
      <w:bookmarkEnd w:id="220"/>
      <w:bookmarkEnd w:id="221"/>
    </w:p>
    <w:p w:rsidR="00B60039" w:rsidRPr="00177661" w:rsidRDefault="00B60039" w:rsidP="00964FD3">
      <w:pPr>
        <w:pStyle w:val="SPP2-POZIOM2"/>
      </w:pPr>
      <w:bookmarkStart w:id="222" w:name="_Toc215132594"/>
      <w:bookmarkStart w:id="223" w:name="_Toc223357325"/>
      <w:r w:rsidRPr="00177661">
        <w:t>1.1. Przedmiot SST</w:t>
      </w:r>
      <w:bookmarkEnd w:id="222"/>
      <w:bookmarkEnd w:id="223"/>
    </w:p>
    <w:p w:rsidR="00B60039" w:rsidRPr="00177661" w:rsidRDefault="00B60039" w:rsidP="00177661">
      <w:pPr>
        <w:pStyle w:val="znormal"/>
        <w:widowControl/>
        <w:rPr>
          <w:rFonts w:ascii="Arial" w:hAnsi="Arial" w:cs="Arial"/>
          <w:color w:val="auto"/>
        </w:rPr>
      </w:pPr>
      <w:r w:rsidRPr="00177661">
        <w:rPr>
          <w:rFonts w:ascii="Arial" w:hAnsi="Arial" w:cs="Arial"/>
          <w:color w:val="auto"/>
        </w:rPr>
        <w:t>Przedmiotem niniejszej szczegółowej specyfikacji technicznej są wymagania dotyczące wykonania i odbioru robót ziemnych dla zadania pn.:</w:t>
      </w:r>
    </w:p>
    <w:p w:rsidR="00B60039" w:rsidRPr="00EE5300" w:rsidRDefault="00EE5300" w:rsidP="00EE5300">
      <w:pPr>
        <w:pStyle w:val="znormal"/>
        <w:widowControl/>
        <w:rPr>
          <w:rFonts w:ascii="Arial" w:hAnsi="Arial" w:cs="Arial"/>
        </w:rPr>
      </w:pPr>
      <w:r>
        <w:rPr>
          <w:rFonts w:ascii="Arial" w:hAnsi="Arial" w:cs="Arial"/>
        </w:rPr>
        <w:t>Zlikwidowanie barier dostępności dla osób ze szczególnymi potrzebami w placówkach ZOZ Ropczyce – przychodnia Ropczyce.</w:t>
      </w:r>
    </w:p>
    <w:p w:rsidR="00CD330F" w:rsidRPr="00177661" w:rsidRDefault="00CD330F" w:rsidP="00CD330F">
      <w:pPr>
        <w:pStyle w:val="SPP2-POZIOM2"/>
      </w:pPr>
      <w:bookmarkStart w:id="224" w:name="_Toc215132595"/>
      <w:bookmarkStart w:id="225" w:name="_Toc223351702"/>
      <w:bookmarkStart w:id="226" w:name="_Toc223357326"/>
      <w:r w:rsidRPr="00177661">
        <w:t>1.2. Zakres stosowania SST</w:t>
      </w:r>
      <w:bookmarkEnd w:id="224"/>
      <w:bookmarkEnd w:id="225"/>
      <w:bookmarkEnd w:id="226"/>
    </w:p>
    <w:p w:rsidR="00CD330F" w:rsidRPr="00177661" w:rsidRDefault="00CD330F" w:rsidP="00CD330F">
      <w:pPr>
        <w:pStyle w:val="znormal"/>
        <w:widowControl/>
        <w:rPr>
          <w:rFonts w:ascii="Arial" w:hAnsi="Arial" w:cs="Arial"/>
          <w:color w:val="auto"/>
        </w:rPr>
      </w:pPr>
      <w:r w:rsidRPr="00177661">
        <w:rPr>
          <w:rFonts w:ascii="Arial" w:hAnsi="Arial" w:cs="Arial"/>
          <w:color w:val="auto"/>
        </w:rPr>
        <w:t xml:space="preserve">Szczegółowa specyfikacja techniczna jest stosowana jako dokument przetargowy </w:t>
      </w:r>
      <w:r>
        <w:rPr>
          <w:rFonts w:ascii="Arial" w:hAnsi="Arial" w:cs="Arial"/>
          <w:color w:val="auto"/>
        </w:rPr>
        <w:br/>
      </w:r>
      <w:r w:rsidRPr="00177661">
        <w:rPr>
          <w:rFonts w:ascii="Arial" w:hAnsi="Arial" w:cs="Arial"/>
          <w:color w:val="auto"/>
        </w:rPr>
        <w:t>i kontraktowy przy zlecaniu i realizacji robót wymienionych w pkt. 1.1.</w:t>
      </w:r>
    </w:p>
    <w:p w:rsidR="00CD330F" w:rsidRPr="00177661" w:rsidRDefault="00CD330F" w:rsidP="00CD330F">
      <w:pPr>
        <w:pStyle w:val="SPP2-POZIOM2"/>
      </w:pPr>
      <w:bookmarkStart w:id="227" w:name="_Toc215132596"/>
      <w:bookmarkStart w:id="228" w:name="_Toc223351703"/>
      <w:bookmarkStart w:id="229" w:name="_Toc223357327"/>
      <w:r w:rsidRPr="00177661">
        <w:t>1.3. Zakres robót objętych SST</w:t>
      </w:r>
      <w:bookmarkEnd w:id="227"/>
      <w:bookmarkEnd w:id="228"/>
      <w:bookmarkEnd w:id="229"/>
    </w:p>
    <w:p w:rsidR="00CD330F" w:rsidRPr="00177661" w:rsidRDefault="00CD330F" w:rsidP="00CD330F">
      <w:pPr>
        <w:pStyle w:val="znormal"/>
        <w:widowControl/>
        <w:rPr>
          <w:rFonts w:ascii="Arial" w:hAnsi="Arial" w:cs="Arial"/>
          <w:color w:val="auto"/>
        </w:rPr>
      </w:pPr>
      <w:r w:rsidRPr="00177661">
        <w:rPr>
          <w:rFonts w:ascii="Arial" w:hAnsi="Arial" w:cs="Arial"/>
          <w:color w:val="auto"/>
        </w:rPr>
        <w:t xml:space="preserve">Roboty, których dotyczy specyfikacja obejmują wszystkie czynności umożliwiające </w:t>
      </w:r>
      <w:r>
        <w:rPr>
          <w:rFonts w:ascii="Arial" w:hAnsi="Arial" w:cs="Arial"/>
          <w:color w:val="auto"/>
        </w:rPr>
        <w:br/>
      </w:r>
      <w:r w:rsidRPr="00177661">
        <w:rPr>
          <w:rFonts w:ascii="Arial" w:hAnsi="Arial" w:cs="Arial"/>
          <w:color w:val="auto"/>
        </w:rPr>
        <w:t>i mające na celu wykonanie robót ziemnych występujących w obiekcie objętym kontraktem.</w:t>
      </w:r>
    </w:p>
    <w:p w:rsidR="00CD330F" w:rsidRPr="00177661" w:rsidRDefault="00CD330F" w:rsidP="00CD330F">
      <w:pPr>
        <w:pStyle w:val="znormal"/>
        <w:widowControl/>
        <w:rPr>
          <w:rFonts w:ascii="Arial" w:hAnsi="Arial" w:cs="Arial"/>
          <w:color w:val="auto"/>
        </w:rPr>
      </w:pPr>
      <w:r w:rsidRPr="00177661">
        <w:rPr>
          <w:rFonts w:ascii="Arial" w:hAnsi="Arial" w:cs="Arial"/>
          <w:color w:val="auto"/>
        </w:rPr>
        <w:t>W zakres tych robót wchodzą:</w:t>
      </w:r>
    </w:p>
    <w:p w:rsidR="00CD330F" w:rsidRPr="00177661" w:rsidRDefault="00CD330F" w:rsidP="00CD330F">
      <w:pPr>
        <w:pStyle w:val="znormal"/>
        <w:widowControl/>
        <w:rPr>
          <w:rFonts w:ascii="Arial" w:hAnsi="Arial" w:cs="Arial"/>
          <w:color w:val="auto"/>
        </w:rPr>
      </w:pPr>
      <w:r w:rsidRPr="00177661">
        <w:rPr>
          <w:rFonts w:ascii="Arial" w:hAnsi="Arial" w:cs="Arial"/>
          <w:color w:val="auto"/>
        </w:rPr>
        <w:t>B.02.01.00. Wykopy.</w:t>
      </w:r>
    </w:p>
    <w:p w:rsidR="00CD330F" w:rsidRPr="00177661" w:rsidRDefault="00CD330F" w:rsidP="00CD330F">
      <w:pPr>
        <w:pStyle w:val="znormal"/>
        <w:widowControl/>
        <w:rPr>
          <w:rFonts w:ascii="Arial" w:hAnsi="Arial" w:cs="Arial"/>
          <w:color w:val="auto"/>
        </w:rPr>
      </w:pPr>
      <w:r w:rsidRPr="00177661">
        <w:rPr>
          <w:rFonts w:ascii="Arial" w:hAnsi="Arial" w:cs="Arial"/>
          <w:color w:val="auto"/>
        </w:rPr>
        <w:t>B.02.02.00. Warstwy filtracyjne, podsypki i nasypy.</w:t>
      </w:r>
    </w:p>
    <w:p w:rsidR="00CD330F" w:rsidRPr="00177661" w:rsidRDefault="00CD330F" w:rsidP="00CD330F">
      <w:pPr>
        <w:pStyle w:val="znormal"/>
        <w:widowControl/>
        <w:rPr>
          <w:rFonts w:ascii="Arial" w:hAnsi="Arial" w:cs="Arial"/>
          <w:color w:val="auto"/>
        </w:rPr>
      </w:pPr>
      <w:r w:rsidRPr="00177661">
        <w:rPr>
          <w:rFonts w:ascii="Arial" w:hAnsi="Arial" w:cs="Arial"/>
          <w:color w:val="auto"/>
        </w:rPr>
        <w:t>B.02.04.00. Transport gruntu.</w:t>
      </w:r>
    </w:p>
    <w:p w:rsidR="00CD330F" w:rsidRPr="00177661" w:rsidRDefault="00CD330F" w:rsidP="00CD330F">
      <w:pPr>
        <w:pStyle w:val="SPP2-POZIOM2"/>
      </w:pPr>
      <w:bookmarkStart w:id="230" w:name="_Toc215132597"/>
      <w:bookmarkStart w:id="231" w:name="_Toc223351704"/>
      <w:bookmarkStart w:id="232" w:name="_Toc223357328"/>
      <w:r w:rsidRPr="00177661">
        <w:t>1.4. Określenia podstawowe</w:t>
      </w:r>
      <w:bookmarkEnd w:id="230"/>
      <w:bookmarkEnd w:id="231"/>
      <w:bookmarkEnd w:id="232"/>
    </w:p>
    <w:p w:rsidR="00CD330F" w:rsidRPr="00177661" w:rsidRDefault="00CD330F" w:rsidP="00CD330F">
      <w:pPr>
        <w:pStyle w:val="znormal"/>
        <w:widowControl/>
        <w:rPr>
          <w:rFonts w:ascii="Arial" w:hAnsi="Arial" w:cs="Arial"/>
          <w:color w:val="auto"/>
        </w:rPr>
      </w:pPr>
      <w:r w:rsidRPr="00177661">
        <w:rPr>
          <w:rFonts w:ascii="Arial" w:hAnsi="Arial" w:cs="Arial"/>
          <w:color w:val="auto"/>
        </w:rPr>
        <w:t>Określenia podane w niniejszej SST są zgodne z obowiązującymi odpowiednimi normami i wy</w:t>
      </w:r>
      <w:r w:rsidRPr="00177661">
        <w:rPr>
          <w:rFonts w:ascii="Arial" w:hAnsi="Arial" w:cs="Arial"/>
          <w:color w:val="auto"/>
        </w:rPr>
        <w:softHyphen/>
        <w:t>tycznymi.</w:t>
      </w:r>
    </w:p>
    <w:p w:rsidR="00CD330F" w:rsidRPr="00177661" w:rsidRDefault="00CD330F" w:rsidP="00CD330F">
      <w:pPr>
        <w:pStyle w:val="SPP2-POZIOM2"/>
      </w:pPr>
      <w:bookmarkStart w:id="233" w:name="_Toc215132598"/>
      <w:bookmarkStart w:id="234" w:name="_Toc223351705"/>
      <w:bookmarkStart w:id="235" w:name="_Toc223357329"/>
      <w:r w:rsidRPr="00177661">
        <w:t>1.5. Ogólne wymagania dotyczące robót</w:t>
      </w:r>
      <w:bookmarkEnd w:id="233"/>
      <w:bookmarkEnd w:id="234"/>
      <w:bookmarkEnd w:id="235"/>
    </w:p>
    <w:p w:rsidR="00CD330F" w:rsidRPr="00177661" w:rsidRDefault="00CD330F" w:rsidP="00CD330F">
      <w:pPr>
        <w:pStyle w:val="znormal"/>
        <w:widowControl/>
        <w:rPr>
          <w:rFonts w:ascii="Arial" w:hAnsi="Arial" w:cs="Arial"/>
          <w:color w:val="auto"/>
        </w:rPr>
      </w:pPr>
      <w:r w:rsidRPr="00177661">
        <w:rPr>
          <w:rFonts w:ascii="Arial" w:hAnsi="Arial" w:cs="Arial"/>
          <w:color w:val="auto"/>
        </w:rPr>
        <w:t xml:space="preserve">Wykonawca robót jest odpowiedzialny za jakość ich wykonania, ich zgodność </w:t>
      </w:r>
      <w:r>
        <w:rPr>
          <w:rFonts w:ascii="Arial" w:hAnsi="Arial" w:cs="Arial"/>
          <w:color w:val="auto"/>
        </w:rPr>
        <w:br/>
      </w:r>
      <w:r w:rsidRPr="00177661">
        <w:rPr>
          <w:rFonts w:ascii="Arial" w:hAnsi="Arial" w:cs="Arial"/>
          <w:color w:val="auto"/>
        </w:rPr>
        <w:t>z dokumentacją projektową, SST i poleceniami Inżyniera.</w:t>
      </w:r>
    </w:p>
    <w:p w:rsidR="00CD330F" w:rsidRPr="00177661" w:rsidRDefault="00CD330F" w:rsidP="00CD330F">
      <w:pPr>
        <w:pStyle w:val="SPP1-poziom1"/>
      </w:pPr>
      <w:bookmarkStart w:id="236" w:name="_Toc215132599"/>
      <w:bookmarkStart w:id="237" w:name="_Toc223351706"/>
      <w:bookmarkStart w:id="238" w:name="_Toc223357330"/>
      <w:r w:rsidRPr="00177661">
        <w:t>2. Materiały</w:t>
      </w:r>
      <w:bookmarkEnd w:id="236"/>
      <w:bookmarkEnd w:id="237"/>
      <w:bookmarkEnd w:id="238"/>
    </w:p>
    <w:p w:rsidR="00CD330F" w:rsidRDefault="00CD330F" w:rsidP="00CD330F">
      <w:pPr>
        <w:pStyle w:val="SPP2-POZIOM2"/>
      </w:pPr>
      <w:bookmarkStart w:id="239" w:name="_Toc215132600"/>
      <w:bookmarkStart w:id="240" w:name="_Toc223351707"/>
      <w:bookmarkStart w:id="241" w:name="_Toc223357331"/>
      <w:r w:rsidRPr="00177661">
        <w:t>2.1. Do wykonania robót wg B.02.01.00 materiały nie występują.</w:t>
      </w:r>
      <w:bookmarkEnd w:id="239"/>
      <w:bookmarkEnd w:id="240"/>
      <w:bookmarkEnd w:id="241"/>
    </w:p>
    <w:p w:rsidR="00CD330F" w:rsidRPr="00177661" w:rsidRDefault="00CD330F" w:rsidP="00CD330F">
      <w:pPr>
        <w:pStyle w:val="SPP2-POZIOM2"/>
      </w:pPr>
    </w:p>
    <w:p w:rsidR="00CD330F" w:rsidRPr="00177661" w:rsidRDefault="00CD330F" w:rsidP="00CD330F">
      <w:pPr>
        <w:pStyle w:val="SPP2-POZIOM2"/>
      </w:pPr>
      <w:bookmarkStart w:id="242" w:name="_Toc215132601"/>
      <w:bookmarkStart w:id="243" w:name="_Toc223351708"/>
      <w:bookmarkStart w:id="244" w:name="_Toc223357332"/>
      <w:r w:rsidRPr="00177661">
        <w:t>2.2. Grunty do wykonania podkładu wg B.02.02.01-02</w:t>
      </w:r>
      <w:bookmarkEnd w:id="242"/>
      <w:bookmarkEnd w:id="243"/>
      <w:bookmarkEnd w:id="244"/>
    </w:p>
    <w:p w:rsidR="00CD330F" w:rsidRPr="00177661" w:rsidRDefault="00CD330F" w:rsidP="00CD330F">
      <w:pPr>
        <w:pStyle w:val="znormal"/>
        <w:widowControl/>
        <w:rPr>
          <w:rFonts w:ascii="Arial" w:hAnsi="Arial" w:cs="Arial"/>
          <w:color w:val="auto"/>
        </w:rPr>
      </w:pPr>
      <w:r w:rsidRPr="00177661">
        <w:rPr>
          <w:rFonts w:ascii="Arial" w:hAnsi="Arial" w:cs="Arial"/>
          <w:color w:val="auto"/>
        </w:rPr>
        <w:t>Do wykonania podkładu należy stosować pospółki żwirowo-piaskowe. Wymagania dotyczące pospółek:</w:t>
      </w:r>
    </w:p>
    <w:p w:rsidR="00CD330F" w:rsidRPr="00177661" w:rsidRDefault="00CD330F" w:rsidP="00CD330F">
      <w:pPr>
        <w:pStyle w:val="KRESKA"/>
        <w:rPr>
          <w:rFonts w:ascii="Arial" w:hAnsi="Arial" w:cs="Arial"/>
        </w:rPr>
      </w:pPr>
      <w:r w:rsidRPr="00177661">
        <w:rPr>
          <w:rFonts w:ascii="Arial" w:hAnsi="Arial" w:cs="Arial"/>
        </w:rPr>
        <w:t>uziarnienie do 50 mm,</w:t>
      </w:r>
    </w:p>
    <w:p w:rsidR="00CD330F" w:rsidRPr="00177661" w:rsidRDefault="00CD330F" w:rsidP="00CD330F">
      <w:pPr>
        <w:pStyle w:val="KRESKA"/>
        <w:rPr>
          <w:rFonts w:ascii="Arial" w:hAnsi="Arial" w:cs="Arial"/>
        </w:rPr>
      </w:pPr>
      <w:r w:rsidRPr="00177661">
        <w:rPr>
          <w:rFonts w:ascii="Arial" w:hAnsi="Arial" w:cs="Arial"/>
        </w:rPr>
        <w:lastRenderedPageBreak/>
        <w:t>łączna zawartość frakcji kamiennej i żwirowej do 50%,</w:t>
      </w:r>
    </w:p>
    <w:p w:rsidR="00CD330F" w:rsidRPr="00177661" w:rsidRDefault="00CD330F" w:rsidP="00CD330F">
      <w:pPr>
        <w:pStyle w:val="KRESKA"/>
        <w:rPr>
          <w:rFonts w:ascii="Arial" w:hAnsi="Arial" w:cs="Arial"/>
        </w:rPr>
      </w:pPr>
      <w:r w:rsidRPr="00177661">
        <w:rPr>
          <w:rFonts w:ascii="Arial" w:hAnsi="Arial" w:cs="Arial"/>
        </w:rPr>
        <w:t>zawartość frakcji pyłowej do 2%,</w:t>
      </w:r>
    </w:p>
    <w:p w:rsidR="00CD330F" w:rsidRPr="00177661" w:rsidRDefault="00CD330F" w:rsidP="00CD330F">
      <w:pPr>
        <w:pStyle w:val="KRESKA"/>
        <w:rPr>
          <w:rFonts w:ascii="Arial" w:hAnsi="Arial" w:cs="Arial"/>
        </w:rPr>
      </w:pPr>
      <w:r w:rsidRPr="00177661">
        <w:rPr>
          <w:rFonts w:ascii="Arial" w:hAnsi="Arial" w:cs="Arial"/>
        </w:rPr>
        <w:t>zawartość cząstek organicznych do 2%.</w:t>
      </w:r>
    </w:p>
    <w:p w:rsidR="00CD330F" w:rsidRDefault="00CD330F" w:rsidP="00CD330F">
      <w:pPr>
        <w:pStyle w:val="SPP2-POZIOM2"/>
      </w:pPr>
      <w:bookmarkStart w:id="245" w:name="_Toc215132602"/>
      <w:bookmarkStart w:id="246" w:name="_Toc223351709"/>
      <w:bookmarkStart w:id="247" w:name="_Toc223357333"/>
      <w:r w:rsidRPr="00177661">
        <w:t>2.3. Do w</w:t>
      </w:r>
      <w:r>
        <w:t>ykonania podkładu wg B.02.02.03</w:t>
      </w:r>
      <w:bookmarkEnd w:id="245"/>
      <w:bookmarkEnd w:id="246"/>
      <w:bookmarkEnd w:id="247"/>
    </w:p>
    <w:p w:rsidR="00CD330F" w:rsidRPr="00A6133B" w:rsidRDefault="00CD330F" w:rsidP="00CD330F">
      <w:pPr>
        <w:pStyle w:val="z11"/>
        <w:widowControl/>
        <w:spacing w:line="360" w:lineRule="auto"/>
        <w:ind w:firstLine="426"/>
        <w:rPr>
          <w:rFonts w:ascii="Arial" w:hAnsi="Arial" w:cs="Arial"/>
          <w:color w:val="auto"/>
          <w:sz w:val="22"/>
          <w:u w:val="none"/>
        </w:rPr>
      </w:pPr>
      <w:r w:rsidRPr="00A6133B">
        <w:rPr>
          <w:rFonts w:ascii="Arial" w:hAnsi="Arial" w:cs="Arial"/>
          <w:color w:val="auto"/>
          <w:sz w:val="22"/>
          <w:u w:val="none"/>
        </w:rPr>
        <w:t>Do wykonania podkładu wg B.02.02.03. należy stosować piasek zwykły.</w:t>
      </w:r>
    </w:p>
    <w:p w:rsidR="00CD330F" w:rsidRPr="00177661" w:rsidRDefault="00CD330F" w:rsidP="00CD330F">
      <w:pPr>
        <w:pStyle w:val="SPP1-poziom1"/>
      </w:pPr>
      <w:bookmarkStart w:id="248" w:name="_Toc215132605"/>
      <w:bookmarkStart w:id="249" w:name="_Toc223351710"/>
      <w:bookmarkStart w:id="250" w:name="_Toc223357334"/>
      <w:r w:rsidRPr="00177661">
        <w:t>3. Sprzęt</w:t>
      </w:r>
      <w:bookmarkEnd w:id="248"/>
      <w:bookmarkEnd w:id="249"/>
      <w:bookmarkEnd w:id="250"/>
    </w:p>
    <w:p w:rsidR="00CD330F" w:rsidRPr="00177661" w:rsidRDefault="00CD330F" w:rsidP="00CD330F">
      <w:pPr>
        <w:pStyle w:val="znormal"/>
        <w:widowControl/>
        <w:rPr>
          <w:rFonts w:ascii="Arial" w:hAnsi="Arial" w:cs="Arial"/>
          <w:color w:val="auto"/>
        </w:rPr>
      </w:pPr>
      <w:r w:rsidRPr="00177661">
        <w:rPr>
          <w:rFonts w:ascii="Arial" w:hAnsi="Arial" w:cs="Arial"/>
          <w:color w:val="auto"/>
        </w:rPr>
        <w:t>Roboty mogą być wykonywane ręcznie lub mechanicznie.</w:t>
      </w:r>
    </w:p>
    <w:p w:rsidR="00CD330F" w:rsidRPr="00177661" w:rsidRDefault="00CD330F" w:rsidP="00CD330F">
      <w:pPr>
        <w:pStyle w:val="znormal"/>
        <w:widowControl/>
        <w:rPr>
          <w:rFonts w:ascii="Arial" w:hAnsi="Arial" w:cs="Arial"/>
          <w:color w:val="auto"/>
        </w:rPr>
      </w:pPr>
      <w:r w:rsidRPr="00177661">
        <w:rPr>
          <w:rFonts w:ascii="Arial" w:hAnsi="Arial" w:cs="Arial"/>
          <w:color w:val="auto"/>
        </w:rPr>
        <w:t>Roboty ziemne można wykonywać przy użyciu dowolnego sprzętu.</w:t>
      </w:r>
    </w:p>
    <w:p w:rsidR="00CD330F" w:rsidRPr="00177661" w:rsidRDefault="00CD330F" w:rsidP="00CD330F">
      <w:pPr>
        <w:pStyle w:val="SPP1-poziom1"/>
      </w:pPr>
      <w:bookmarkStart w:id="251" w:name="_Toc215132606"/>
      <w:bookmarkStart w:id="252" w:name="_Toc223351711"/>
      <w:bookmarkStart w:id="253" w:name="_Toc223357335"/>
      <w:r w:rsidRPr="00177661">
        <w:t>4. Transport</w:t>
      </w:r>
      <w:bookmarkEnd w:id="251"/>
      <w:bookmarkEnd w:id="252"/>
      <w:bookmarkEnd w:id="253"/>
    </w:p>
    <w:p w:rsidR="00CD330F" w:rsidRPr="00177661" w:rsidRDefault="00CD330F" w:rsidP="00CD330F">
      <w:pPr>
        <w:pStyle w:val="znormal"/>
        <w:widowControl/>
        <w:rPr>
          <w:rFonts w:ascii="Arial" w:hAnsi="Arial" w:cs="Arial"/>
          <w:color w:val="auto"/>
        </w:rPr>
      </w:pPr>
      <w:r w:rsidRPr="00177661">
        <w:rPr>
          <w:rFonts w:ascii="Arial" w:hAnsi="Arial" w:cs="Arial"/>
          <w:color w:val="auto"/>
        </w:rPr>
        <w:t>Materiały mogą być przewożone dowolnymi środkami transportu.</w:t>
      </w:r>
    </w:p>
    <w:p w:rsidR="00CD330F" w:rsidRPr="00177661" w:rsidRDefault="00CD330F" w:rsidP="00CD330F">
      <w:pPr>
        <w:pStyle w:val="znormal"/>
        <w:widowControl/>
        <w:rPr>
          <w:rFonts w:ascii="Arial" w:hAnsi="Arial" w:cs="Arial"/>
          <w:color w:val="auto"/>
        </w:rPr>
      </w:pPr>
      <w:r w:rsidRPr="00177661">
        <w:rPr>
          <w:rFonts w:ascii="Arial" w:hAnsi="Arial" w:cs="Arial"/>
          <w:color w:val="auto"/>
        </w:rPr>
        <w:t>Należy je umieścić równomiernie na całej powierzchni ładunkowej i zabezpieczyć przed spadaniem lub przesuwaniem.</w:t>
      </w:r>
    </w:p>
    <w:p w:rsidR="00CD330F" w:rsidRPr="00177661" w:rsidRDefault="00CD330F" w:rsidP="00CD330F">
      <w:pPr>
        <w:pStyle w:val="SPP1-poziom1"/>
      </w:pPr>
      <w:bookmarkStart w:id="254" w:name="_Toc215132607"/>
      <w:bookmarkStart w:id="255" w:name="_Toc223351712"/>
      <w:bookmarkStart w:id="256" w:name="_Toc223357336"/>
      <w:r w:rsidRPr="00177661">
        <w:t>5. Wykonanie robót</w:t>
      </w:r>
      <w:bookmarkEnd w:id="254"/>
      <w:bookmarkEnd w:id="255"/>
      <w:bookmarkEnd w:id="256"/>
    </w:p>
    <w:p w:rsidR="00CD330F" w:rsidRPr="00177661" w:rsidRDefault="00CD330F" w:rsidP="00CD330F">
      <w:pPr>
        <w:pStyle w:val="SPP2-POZIOM2"/>
      </w:pPr>
      <w:bookmarkStart w:id="257" w:name="_Toc215132608"/>
      <w:bookmarkStart w:id="258" w:name="_Toc223351713"/>
      <w:bookmarkStart w:id="259" w:name="_Toc223357337"/>
      <w:r w:rsidRPr="00177661">
        <w:t>5.1. Wykopy wg B.02.01.00.</w:t>
      </w:r>
      <w:bookmarkEnd w:id="257"/>
      <w:bookmarkEnd w:id="258"/>
      <w:bookmarkEnd w:id="259"/>
    </w:p>
    <w:p w:rsidR="00CD330F" w:rsidRPr="00177661" w:rsidRDefault="00CD330F" w:rsidP="00CD330F">
      <w:pPr>
        <w:pStyle w:val="SPP3-POZIOM3"/>
      </w:pPr>
      <w:bookmarkStart w:id="260" w:name="_Toc215132609"/>
      <w:bookmarkStart w:id="261" w:name="_Toc223351714"/>
      <w:bookmarkStart w:id="262" w:name="_Toc223357338"/>
      <w:r w:rsidRPr="00177661">
        <w:t>5.1.1. Sprawdzenie zgodności warunków terenowych z projektowymi</w:t>
      </w:r>
      <w:bookmarkEnd w:id="260"/>
      <w:bookmarkEnd w:id="261"/>
      <w:bookmarkEnd w:id="262"/>
    </w:p>
    <w:p w:rsidR="00CD330F" w:rsidRPr="00177661" w:rsidRDefault="00CD330F" w:rsidP="00CD330F">
      <w:pPr>
        <w:pStyle w:val="z4"/>
        <w:widowControl/>
        <w:ind w:left="993" w:firstLine="0"/>
        <w:rPr>
          <w:rFonts w:ascii="Arial" w:hAnsi="Arial" w:cs="Arial"/>
          <w:color w:val="auto"/>
        </w:rPr>
      </w:pPr>
      <w:r w:rsidRPr="00177661">
        <w:rPr>
          <w:rFonts w:ascii="Arial" w:hAnsi="Arial" w:cs="Arial"/>
          <w:color w:val="auto"/>
        </w:rPr>
        <w:t>Przed przystąpieniem do wykonywania wykopów przed budową obiektu należy sprawdzić zgodność rzędnych terenu z danymi podanymi w projekcie. W tym celu należy wykonać kontrolny pomiar sytuacyjno-wysokościowy. W trakcie realizacji wykopów konieczne jest kontrolowanie warunków gruntowych w nawiązaniu do badań geologicznych.</w:t>
      </w:r>
    </w:p>
    <w:p w:rsidR="00CD330F" w:rsidRPr="00177661" w:rsidRDefault="00CD330F" w:rsidP="00CD330F">
      <w:pPr>
        <w:pStyle w:val="SPP3-POZIOM3"/>
      </w:pPr>
      <w:bookmarkStart w:id="263" w:name="_Toc215132610"/>
      <w:bookmarkStart w:id="264" w:name="_Toc223351715"/>
      <w:bookmarkStart w:id="265" w:name="_Toc223357339"/>
      <w:r>
        <w:t>5.1.2</w:t>
      </w:r>
      <w:r w:rsidRPr="00177661">
        <w:t>. Zabezpieczenie skarp wykopów</w:t>
      </w:r>
      <w:bookmarkEnd w:id="263"/>
      <w:bookmarkEnd w:id="264"/>
      <w:bookmarkEnd w:id="265"/>
    </w:p>
    <w:p w:rsidR="00CD330F" w:rsidRPr="00177661" w:rsidRDefault="00CD330F" w:rsidP="00CD330F">
      <w:pPr>
        <w:pStyle w:val="z4"/>
        <w:widowControl/>
        <w:numPr>
          <w:ilvl w:val="0"/>
          <w:numId w:val="2"/>
        </w:numPr>
        <w:tabs>
          <w:tab w:val="clear" w:pos="939"/>
        </w:tabs>
        <w:rPr>
          <w:rFonts w:ascii="Arial" w:hAnsi="Arial" w:cs="Arial"/>
          <w:color w:val="auto"/>
        </w:rPr>
      </w:pPr>
      <w:r w:rsidRPr="00177661">
        <w:rPr>
          <w:rFonts w:ascii="Arial" w:hAnsi="Arial" w:cs="Arial"/>
          <w:color w:val="auto"/>
        </w:rPr>
        <w:t>Jeżeli w dokumentacji technicznej nie określono inaczej dopuszcza się stosowanie następujących bezpiecznych nachyleń skarp:</w:t>
      </w:r>
    </w:p>
    <w:p w:rsidR="00CD330F" w:rsidRPr="00177661" w:rsidRDefault="00CD330F" w:rsidP="00CD330F">
      <w:pPr>
        <w:pStyle w:val="KRESKA"/>
        <w:tabs>
          <w:tab w:val="clear" w:pos="851"/>
          <w:tab w:val="num" w:pos="1701"/>
        </w:tabs>
        <w:ind w:left="1701" w:hanging="283"/>
        <w:rPr>
          <w:rFonts w:ascii="Arial" w:hAnsi="Arial" w:cs="Arial"/>
          <w:color w:val="auto"/>
        </w:rPr>
      </w:pPr>
      <w:r w:rsidRPr="00177661">
        <w:rPr>
          <w:rFonts w:ascii="Arial" w:hAnsi="Arial" w:cs="Arial"/>
        </w:rPr>
        <w:t>w gruntach spoistych (gliny, iły) o nachyleniu 2:1</w:t>
      </w:r>
    </w:p>
    <w:p w:rsidR="00CD330F" w:rsidRPr="00177661" w:rsidRDefault="00CD330F" w:rsidP="00CD330F">
      <w:pPr>
        <w:pStyle w:val="KRESKA"/>
        <w:tabs>
          <w:tab w:val="clear" w:pos="851"/>
          <w:tab w:val="num" w:pos="1701"/>
        </w:tabs>
        <w:ind w:left="1701" w:hanging="283"/>
        <w:rPr>
          <w:rFonts w:ascii="Arial" w:hAnsi="Arial" w:cs="Arial"/>
          <w:color w:val="auto"/>
        </w:rPr>
      </w:pPr>
      <w:r w:rsidRPr="00177661">
        <w:rPr>
          <w:rFonts w:ascii="Arial" w:hAnsi="Arial" w:cs="Arial"/>
        </w:rPr>
        <w:t xml:space="preserve"> w gruntach </w:t>
      </w:r>
      <w:proofErr w:type="spellStart"/>
      <w:r w:rsidRPr="00177661">
        <w:rPr>
          <w:rFonts w:ascii="Arial" w:hAnsi="Arial" w:cs="Arial"/>
        </w:rPr>
        <w:t>małospoistych</w:t>
      </w:r>
      <w:proofErr w:type="spellEnd"/>
      <w:r w:rsidRPr="00177661">
        <w:rPr>
          <w:rFonts w:ascii="Arial" w:hAnsi="Arial" w:cs="Arial"/>
        </w:rPr>
        <w:t xml:space="preserve"> i słabych gruntach spoistych o nachyleniu 1:1,25</w:t>
      </w:r>
    </w:p>
    <w:p w:rsidR="00CD330F" w:rsidRPr="00177661" w:rsidRDefault="00CD330F" w:rsidP="00CD330F">
      <w:pPr>
        <w:pStyle w:val="KRESKA"/>
        <w:tabs>
          <w:tab w:val="clear" w:pos="851"/>
          <w:tab w:val="num" w:pos="1701"/>
        </w:tabs>
        <w:ind w:left="1701" w:hanging="283"/>
        <w:rPr>
          <w:rFonts w:ascii="Arial" w:hAnsi="Arial" w:cs="Arial"/>
          <w:color w:val="auto"/>
        </w:rPr>
      </w:pPr>
      <w:r w:rsidRPr="00177661">
        <w:rPr>
          <w:rFonts w:ascii="Arial" w:hAnsi="Arial" w:cs="Arial"/>
        </w:rPr>
        <w:t>w gruntach sy</w:t>
      </w:r>
      <w:r w:rsidRPr="00177661">
        <w:rPr>
          <w:rFonts w:ascii="Arial" w:hAnsi="Arial" w:cs="Arial"/>
          <w:color w:val="auto"/>
        </w:rPr>
        <w:t>pkich (piaski) o nachyleniu 1:1,5.</w:t>
      </w:r>
    </w:p>
    <w:p w:rsidR="00CD330F" w:rsidRPr="00177661" w:rsidRDefault="00CD330F" w:rsidP="00CD330F">
      <w:pPr>
        <w:pStyle w:val="z4"/>
        <w:widowControl/>
        <w:numPr>
          <w:ilvl w:val="0"/>
          <w:numId w:val="2"/>
        </w:numPr>
        <w:rPr>
          <w:rFonts w:ascii="Arial" w:hAnsi="Arial" w:cs="Arial"/>
          <w:color w:val="auto"/>
        </w:rPr>
      </w:pPr>
      <w:r w:rsidRPr="00177661">
        <w:rPr>
          <w:rFonts w:ascii="Arial" w:hAnsi="Arial" w:cs="Arial"/>
          <w:color w:val="auto"/>
        </w:rPr>
        <w:t>W wykopach ze skarpami o bezpiecznym nachyleniu powinny być stosowane następujące zabezpieczenia:</w:t>
      </w:r>
    </w:p>
    <w:p w:rsidR="00CD330F" w:rsidRPr="00177661" w:rsidRDefault="00CD330F" w:rsidP="00CD330F">
      <w:pPr>
        <w:pStyle w:val="KRESKA"/>
        <w:tabs>
          <w:tab w:val="clear" w:pos="851"/>
          <w:tab w:val="num" w:pos="1701"/>
        </w:tabs>
        <w:ind w:left="1701" w:hanging="283"/>
        <w:rPr>
          <w:rFonts w:ascii="Arial" w:hAnsi="Arial" w:cs="Arial"/>
        </w:rPr>
      </w:pPr>
      <w:r w:rsidRPr="00177661">
        <w:rPr>
          <w:rFonts w:ascii="Arial" w:hAnsi="Arial" w:cs="Arial"/>
        </w:rPr>
        <w:t>w pasie terenu przylegającym do górnej krawędzi wykopu na szerokości równej 3</w:t>
      </w:r>
      <w:r w:rsidRPr="00177661">
        <w:rPr>
          <w:rFonts w:ascii="Arial" w:hAnsi="Arial" w:cs="Arial"/>
        </w:rPr>
        <w:noBreakHyphen/>
        <w:t>krotnej głębokości wykopu powierzchnia powinna być wolna od nasypów i mate</w:t>
      </w:r>
      <w:r w:rsidRPr="00177661">
        <w:rPr>
          <w:rFonts w:ascii="Arial" w:hAnsi="Arial" w:cs="Arial"/>
        </w:rPr>
        <w:softHyphen/>
        <w:t>riałów, oraz mieć spadki umożliwiające odpływ wód opadowych</w:t>
      </w:r>
    </w:p>
    <w:p w:rsidR="00CD330F" w:rsidRPr="00177661" w:rsidRDefault="00CD330F" w:rsidP="00CD330F">
      <w:pPr>
        <w:pStyle w:val="KRESKA"/>
        <w:tabs>
          <w:tab w:val="clear" w:pos="851"/>
          <w:tab w:val="num" w:pos="1701"/>
        </w:tabs>
        <w:ind w:left="1701" w:hanging="283"/>
        <w:rPr>
          <w:rFonts w:ascii="Arial" w:hAnsi="Arial" w:cs="Arial"/>
        </w:rPr>
      </w:pPr>
      <w:r w:rsidRPr="00177661">
        <w:rPr>
          <w:rFonts w:ascii="Arial" w:hAnsi="Arial" w:cs="Arial"/>
        </w:rPr>
        <w:t>naruszenie stanu naturalnego skarpy jak np. rozmycie przez wody opadowe powinno być usuwane z zachowaniem bezpiecznych nachyleń</w:t>
      </w:r>
    </w:p>
    <w:p w:rsidR="00CD330F" w:rsidRPr="00177661" w:rsidRDefault="00CD330F" w:rsidP="00CD330F">
      <w:pPr>
        <w:pStyle w:val="KRESKA"/>
        <w:tabs>
          <w:tab w:val="clear" w:pos="851"/>
          <w:tab w:val="num" w:pos="1701"/>
        </w:tabs>
        <w:ind w:left="1701" w:hanging="283"/>
        <w:rPr>
          <w:rFonts w:ascii="Arial" w:hAnsi="Arial" w:cs="Arial"/>
        </w:rPr>
      </w:pPr>
      <w:r w:rsidRPr="00177661">
        <w:rPr>
          <w:rFonts w:ascii="Arial" w:hAnsi="Arial" w:cs="Arial"/>
        </w:rPr>
        <w:lastRenderedPageBreak/>
        <w:t>stan skarp należy okresowo sprawdzać w zależności od występowania niekorzystnych czynników.</w:t>
      </w:r>
    </w:p>
    <w:p w:rsidR="00CD330F" w:rsidRPr="00177661" w:rsidRDefault="00CD330F" w:rsidP="00CD330F">
      <w:pPr>
        <w:pStyle w:val="SPP3-POZIOM3"/>
      </w:pPr>
      <w:bookmarkStart w:id="266" w:name="_Toc215132611"/>
      <w:bookmarkStart w:id="267" w:name="_Toc223351716"/>
      <w:bookmarkStart w:id="268" w:name="_Toc223357340"/>
      <w:r>
        <w:t>5.1.3</w:t>
      </w:r>
      <w:r w:rsidRPr="00177661">
        <w:t>. Tolerancje wykonywania wykopów</w:t>
      </w:r>
      <w:bookmarkEnd w:id="266"/>
      <w:bookmarkEnd w:id="267"/>
      <w:bookmarkEnd w:id="268"/>
    </w:p>
    <w:p w:rsidR="00CD330F" w:rsidRPr="00177661" w:rsidRDefault="00CD330F" w:rsidP="00CD330F">
      <w:pPr>
        <w:pStyle w:val="z4"/>
        <w:widowControl/>
        <w:rPr>
          <w:rFonts w:ascii="Arial" w:hAnsi="Arial" w:cs="Arial"/>
          <w:color w:val="auto"/>
        </w:rPr>
      </w:pPr>
      <w:r w:rsidRPr="00177661">
        <w:rPr>
          <w:rFonts w:ascii="Arial" w:hAnsi="Arial" w:cs="Arial"/>
          <w:color w:val="auto"/>
        </w:rPr>
        <w:tab/>
        <w:t>Dopuszczalne odchyłki w wykonywaniu wykopów wynoszą 10 cm.</w:t>
      </w:r>
    </w:p>
    <w:p w:rsidR="00CD330F" w:rsidRPr="00177661" w:rsidRDefault="00CD330F" w:rsidP="00CD330F">
      <w:pPr>
        <w:pStyle w:val="SPP3-POZIOM3"/>
      </w:pPr>
      <w:bookmarkStart w:id="269" w:name="_Toc215132612"/>
      <w:bookmarkStart w:id="270" w:name="_Toc223351717"/>
      <w:bookmarkStart w:id="271" w:name="_Toc223357341"/>
      <w:r>
        <w:t>5.1.4</w:t>
      </w:r>
      <w:r w:rsidRPr="00177661">
        <w:t>. Postępowanie w wypadku przegłębienia wykopów</w:t>
      </w:r>
      <w:bookmarkEnd w:id="269"/>
      <w:bookmarkEnd w:id="270"/>
      <w:bookmarkEnd w:id="271"/>
    </w:p>
    <w:p w:rsidR="00CD330F" w:rsidRPr="00177661" w:rsidRDefault="00CD330F" w:rsidP="00CD330F">
      <w:pPr>
        <w:pStyle w:val="z4"/>
        <w:widowControl/>
        <w:tabs>
          <w:tab w:val="clear" w:pos="939"/>
          <w:tab w:val="left" w:pos="1276"/>
        </w:tabs>
        <w:ind w:left="1276" w:hanging="283"/>
        <w:rPr>
          <w:rFonts w:ascii="Arial" w:hAnsi="Arial" w:cs="Arial"/>
          <w:color w:val="auto"/>
        </w:rPr>
      </w:pPr>
      <w:r w:rsidRPr="00177661">
        <w:rPr>
          <w:rFonts w:ascii="Arial" w:hAnsi="Arial" w:cs="Arial"/>
          <w:color w:val="auto"/>
        </w:rPr>
        <w:t>(1) Wykopy powinny być wykonywane bez naruszenia naturalnej struktury gruntu.</w:t>
      </w:r>
    </w:p>
    <w:p w:rsidR="00CD330F" w:rsidRPr="00177661" w:rsidRDefault="00CD330F" w:rsidP="00CD330F">
      <w:pPr>
        <w:pStyle w:val="z4"/>
        <w:widowControl/>
        <w:tabs>
          <w:tab w:val="clear" w:pos="939"/>
          <w:tab w:val="left" w:pos="1276"/>
        </w:tabs>
        <w:ind w:left="1276" w:hanging="283"/>
        <w:rPr>
          <w:rFonts w:ascii="Arial" w:hAnsi="Arial" w:cs="Arial"/>
          <w:color w:val="auto"/>
        </w:rPr>
      </w:pPr>
      <w:r w:rsidRPr="00177661">
        <w:rPr>
          <w:rFonts w:ascii="Arial" w:hAnsi="Arial" w:cs="Arial"/>
          <w:color w:val="auto"/>
        </w:rPr>
        <w:t>(2) Warstwa gruntu o grubości 20 cm położona nad projektowanym poziomem posadowienia powinna być usunięta bezpośrednio przed wykonaniem fundamentu.</w:t>
      </w:r>
    </w:p>
    <w:p w:rsidR="00CD330F" w:rsidRPr="00177661" w:rsidRDefault="00CD330F" w:rsidP="00CD330F">
      <w:pPr>
        <w:pStyle w:val="z4"/>
        <w:widowControl/>
        <w:tabs>
          <w:tab w:val="clear" w:pos="939"/>
          <w:tab w:val="left" w:pos="1276"/>
        </w:tabs>
        <w:ind w:left="1276" w:hanging="283"/>
        <w:rPr>
          <w:rFonts w:ascii="Arial" w:hAnsi="Arial" w:cs="Arial"/>
          <w:color w:val="auto"/>
        </w:rPr>
      </w:pPr>
      <w:r w:rsidRPr="00177661">
        <w:rPr>
          <w:rFonts w:ascii="Arial" w:hAnsi="Arial" w:cs="Arial"/>
          <w:color w:val="auto"/>
        </w:rPr>
        <w:t xml:space="preserve">(3) W przypadku przegłębienia wykopu poniżej przewidzianego poziomu </w:t>
      </w:r>
      <w:r>
        <w:rPr>
          <w:rFonts w:ascii="Arial" w:hAnsi="Arial" w:cs="Arial"/>
          <w:color w:val="auto"/>
        </w:rPr>
        <w:br/>
      </w:r>
      <w:r w:rsidRPr="00177661">
        <w:rPr>
          <w:rFonts w:ascii="Arial" w:hAnsi="Arial" w:cs="Arial"/>
          <w:color w:val="auto"/>
        </w:rPr>
        <w:t>a zwłaszcza poniżej poziomu projektowanego posadowienia należy porozumieć się z Inżynierem celem podję</w:t>
      </w:r>
      <w:r w:rsidRPr="00177661">
        <w:rPr>
          <w:rFonts w:ascii="Arial" w:hAnsi="Arial" w:cs="Arial"/>
          <w:color w:val="auto"/>
        </w:rPr>
        <w:softHyphen/>
        <w:t>cia odpowiednich decyzji.</w:t>
      </w:r>
    </w:p>
    <w:p w:rsidR="00CD330F" w:rsidRPr="00177661" w:rsidRDefault="00CD330F" w:rsidP="00CD330F">
      <w:pPr>
        <w:pStyle w:val="SPP2-POZIOM2"/>
      </w:pPr>
      <w:bookmarkStart w:id="272" w:name="_Toc215132613"/>
      <w:bookmarkStart w:id="273" w:name="_Toc223351718"/>
      <w:bookmarkStart w:id="274" w:name="_Toc223357342"/>
      <w:r w:rsidRPr="00177661">
        <w:t>5.2. Warstwy filtracyjne, podsypki i nasypy – B.02.02.00</w:t>
      </w:r>
      <w:bookmarkEnd w:id="272"/>
      <w:bookmarkEnd w:id="273"/>
      <w:bookmarkEnd w:id="274"/>
    </w:p>
    <w:p w:rsidR="00CD330F" w:rsidRPr="00177661" w:rsidRDefault="00CD330F" w:rsidP="00CD330F">
      <w:pPr>
        <w:pStyle w:val="SPP3-POZIOM3"/>
      </w:pPr>
      <w:bookmarkStart w:id="275" w:name="_Toc215132614"/>
      <w:bookmarkStart w:id="276" w:name="_Toc223351719"/>
      <w:bookmarkStart w:id="277" w:name="_Toc223357343"/>
      <w:r w:rsidRPr="00177661">
        <w:t>5.2.1. Wykonawca może przystąpić do układania podsypek i warstw filtracyjnych po uzyskaniu zezwolenia Inżyniera, potwierdzonego wpisem do dziennika budowy.</w:t>
      </w:r>
      <w:bookmarkEnd w:id="275"/>
      <w:bookmarkEnd w:id="276"/>
      <w:bookmarkEnd w:id="277"/>
    </w:p>
    <w:p w:rsidR="00CD330F" w:rsidRPr="00177661" w:rsidRDefault="00CD330F" w:rsidP="00CD330F">
      <w:pPr>
        <w:pStyle w:val="SPP1-poziom1"/>
      </w:pPr>
      <w:bookmarkStart w:id="278" w:name="_Toc215132620"/>
      <w:bookmarkStart w:id="279" w:name="_Toc223351720"/>
      <w:bookmarkStart w:id="280" w:name="_Toc223357344"/>
      <w:r w:rsidRPr="00177661">
        <w:t>6. Kontrola jakości robót</w:t>
      </w:r>
      <w:bookmarkEnd w:id="278"/>
      <w:bookmarkEnd w:id="279"/>
      <w:bookmarkEnd w:id="280"/>
    </w:p>
    <w:p w:rsidR="00CD330F" w:rsidRPr="00177661" w:rsidRDefault="00CD330F" w:rsidP="00CD330F">
      <w:pPr>
        <w:pStyle w:val="znormal"/>
        <w:widowControl/>
        <w:rPr>
          <w:rFonts w:ascii="Arial" w:hAnsi="Arial" w:cs="Arial"/>
          <w:color w:val="auto"/>
        </w:rPr>
      </w:pPr>
      <w:r w:rsidRPr="00177661">
        <w:rPr>
          <w:rFonts w:ascii="Arial" w:hAnsi="Arial" w:cs="Arial"/>
          <w:color w:val="auto"/>
        </w:rPr>
        <w:t>Wymagania dla robót ziemnych podano w punktach 5.1. do 5.4.</w:t>
      </w:r>
    </w:p>
    <w:p w:rsidR="00CD330F" w:rsidRPr="00177661" w:rsidRDefault="00CD330F" w:rsidP="00CD330F">
      <w:pPr>
        <w:pStyle w:val="znormal"/>
        <w:widowControl/>
        <w:ind w:left="851" w:hanging="454"/>
        <w:rPr>
          <w:rFonts w:ascii="Arial" w:hAnsi="Arial" w:cs="Arial"/>
          <w:color w:val="auto"/>
        </w:rPr>
      </w:pPr>
      <w:r w:rsidRPr="00177661">
        <w:rPr>
          <w:rFonts w:ascii="Arial" w:hAnsi="Arial" w:cs="Arial"/>
          <w:color w:val="auto"/>
        </w:rPr>
        <w:t>(1)</w:t>
      </w:r>
      <w:r w:rsidRPr="00177661">
        <w:rPr>
          <w:rFonts w:ascii="Arial" w:hAnsi="Arial" w:cs="Arial"/>
          <w:color w:val="auto"/>
        </w:rPr>
        <w:tab/>
        <w:t> Sprawdzenie i odbiór robót ziemnych powinny być wykonane zgodnie z normami wyszczególnionymi w p. 11.</w:t>
      </w:r>
    </w:p>
    <w:p w:rsidR="00CD330F" w:rsidRPr="00177661" w:rsidRDefault="00CD330F" w:rsidP="00CD330F">
      <w:pPr>
        <w:pStyle w:val="SPP2-POZIOM2"/>
      </w:pPr>
      <w:bookmarkStart w:id="281" w:name="_Toc215132621"/>
      <w:bookmarkStart w:id="282" w:name="_Toc223351721"/>
      <w:bookmarkStart w:id="283" w:name="_Toc223357345"/>
      <w:r w:rsidRPr="00177661">
        <w:t>6.1. Wykopy wg B.02.01.00</w:t>
      </w:r>
      <w:bookmarkEnd w:id="281"/>
      <w:bookmarkEnd w:id="282"/>
      <w:bookmarkEnd w:id="283"/>
    </w:p>
    <w:p w:rsidR="00CD330F" w:rsidRPr="00177661" w:rsidRDefault="00CD330F" w:rsidP="00CD330F">
      <w:pPr>
        <w:pStyle w:val="znormal"/>
        <w:widowControl/>
        <w:rPr>
          <w:rFonts w:ascii="Arial" w:hAnsi="Arial" w:cs="Arial"/>
          <w:color w:val="auto"/>
        </w:rPr>
      </w:pPr>
      <w:r w:rsidRPr="00177661">
        <w:rPr>
          <w:rFonts w:ascii="Arial" w:hAnsi="Arial" w:cs="Arial"/>
          <w:color w:val="auto"/>
        </w:rPr>
        <w:t>Sprawdzenie i kontrola w czasie wykonywania robót oraz po ich zakończeniu powinny obejmować:</w:t>
      </w:r>
    </w:p>
    <w:p w:rsidR="00CD330F" w:rsidRPr="00177661" w:rsidRDefault="00CD330F" w:rsidP="00CD330F">
      <w:pPr>
        <w:pStyle w:val="KRESKA"/>
        <w:rPr>
          <w:rFonts w:ascii="Arial" w:hAnsi="Arial" w:cs="Arial"/>
        </w:rPr>
      </w:pPr>
      <w:r w:rsidRPr="00177661">
        <w:rPr>
          <w:rFonts w:ascii="Arial" w:hAnsi="Arial" w:cs="Arial"/>
        </w:rPr>
        <w:t>zgodność wykonania robót z dokumentacją</w:t>
      </w:r>
    </w:p>
    <w:p w:rsidR="00CD330F" w:rsidRPr="00177661" w:rsidRDefault="00CD330F" w:rsidP="00CD330F">
      <w:pPr>
        <w:pStyle w:val="KRESKA"/>
        <w:rPr>
          <w:rFonts w:ascii="Arial" w:hAnsi="Arial" w:cs="Arial"/>
        </w:rPr>
      </w:pPr>
      <w:r w:rsidRPr="00177661">
        <w:rPr>
          <w:rFonts w:ascii="Arial" w:hAnsi="Arial" w:cs="Arial"/>
        </w:rPr>
        <w:t>prawidłowość wytyczenie robót w terenie</w:t>
      </w:r>
    </w:p>
    <w:p w:rsidR="00CD330F" w:rsidRPr="00177661" w:rsidRDefault="00CD330F" w:rsidP="00CD330F">
      <w:pPr>
        <w:pStyle w:val="KRESKA"/>
        <w:rPr>
          <w:rFonts w:ascii="Arial" w:hAnsi="Arial" w:cs="Arial"/>
        </w:rPr>
      </w:pPr>
      <w:r w:rsidRPr="00177661">
        <w:rPr>
          <w:rFonts w:ascii="Arial" w:hAnsi="Arial" w:cs="Arial"/>
        </w:rPr>
        <w:t>przygotowanie terenu</w:t>
      </w:r>
    </w:p>
    <w:p w:rsidR="00CD330F" w:rsidRPr="00177661" w:rsidRDefault="00CD330F" w:rsidP="00CD330F">
      <w:pPr>
        <w:pStyle w:val="KRESKA"/>
        <w:rPr>
          <w:rFonts w:ascii="Arial" w:hAnsi="Arial" w:cs="Arial"/>
        </w:rPr>
      </w:pPr>
      <w:r w:rsidRPr="00177661">
        <w:rPr>
          <w:rFonts w:ascii="Arial" w:hAnsi="Arial" w:cs="Arial"/>
        </w:rPr>
        <w:t>rodzaj i stan gruntu w podłożu</w:t>
      </w:r>
    </w:p>
    <w:p w:rsidR="00CD330F" w:rsidRPr="00177661" w:rsidRDefault="00CD330F" w:rsidP="00CD330F">
      <w:pPr>
        <w:pStyle w:val="KRESKA"/>
        <w:rPr>
          <w:rFonts w:ascii="Arial" w:hAnsi="Arial" w:cs="Arial"/>
        </w:rPr>
      </w:pPr>
      <w:r w:rsidRPr="00177661">
        <w:rPr>
          <w:rFonts w:ascii="Arial" w:hAnsi="Arial" w:cs="Arial"/>
        </w:rPr>
        <w:t>wymiary wykopów</w:t>
      </w:r>
    </w:p>
    <w:p w:rsidR="00CD330F" w:rsidRPr="00177661" w:rsidRDefault="00CD330F" w:rsidP="00CD330F">
      <w:pPr>
        <w:pStyle w:val="KRESKA"/>
        <w:rPr>
          <w:rFonts w:ascii="Arial" w:hAnsi="Arial" w:cs="Arial"/>
        </w:rPr>
      </w:pPr>
      <w:r w:rsidRPr="00177661">
        <w:rPr>
          <w:rFonts w:ascii="Arial" w:hAnsi="Arial" w:cs="Arial"/>
        </w:rPr>
        <w:t>zabezpieczenie i odwodnienie wykopów.</w:t>
      </w:r>
    </w:p>
    <w:p w:rsidR="00CD330F" w:rsidRPr="00177661" w:rsidRDefault="00CD330F" w:rsidP="00CD330F">
      <w:pPr>
        <w:pStyle w:val="SPP2-POZIOM2"/>
      </w:pPr>
      <w:bookmarkStart w:id="284" w:name="_Toc215132622"/>
      <w:bookmarkStart w:id="285" w:name="_Toc223351722"/>
      <w:bookmarkStart w:id="286" w:name="_Toc223357346"/>
      <w:r w:rsidRPr="00177661">
        <w:t>6.2. Wykonanie podkładów i nasypów wg B.02.02.00</w:t>
      </w:r>
      <w:bookmarkEnd w:id="284"/>
      <w:bookmarkEnd w:id="285"/>
      <w:bookmarkEnd w:id="286"/>
    </w:p>
    <w:p w:rsidR="00CD330F" w:rsidRPr="00177661" w:rsidRDefault="00CD330F" w:rsidP="00CD330F">
      <w:pPr>
        <w:pStyle w:val="znormal"/>
        <w:widowControl/>
        <w:rPr>
          <w:rFonts w:ascii="Arial" w:hAnsi="Arial" w:cs="Arial"/>
          <w:color w:val="auto"/>
        </w:rPr>
      </w:pPr>
      <w:r w:rsidRPr="00177661">
        <w:rPr>
          <w:rFonts w:ascii="Arial" w:hAnsi="Arial" w:cs="Arial"/>
          <w:color w:val="auto"/>
        </w:rPr>
        <w:t>Sprawdzeniu podlega:</w:t>
      </w:r>
    </w:p>
    <w:p w:rsidR="00CD330F" w:rsidRPr="00177661" w:rsidRDefault="00CD330F" w:rsidP="00CD330F">
      <w:pPr>
        <w:pStyle w:val="KRESKA"/>
        <w:rPr>
          <w:rFonts w:ascii="Arial" w:hAnsi="Arial" w:cs="Arial"/>
        </w:rPr>
      </w:pPr>
      <w:r w:rsidRPr="00177661">
        <w:rPr>
          <w:rFonts w:ascii="Arial" w:hAnsi="Arial" w:cs="Arial"/>
        </w:rPr>
        <w:t>przygotowanie podłoża</w:t>
      </w:r>
    </w:p>
    <w:p w:rsidR="00CD330F" w:rsidRPr="00177661" w:rsidRDefault="00CD330F" w:rsidP="00CD330F">
      <w:pPr>
        <w:pStyle w:val="KRESKA"/>
        <w:rPr>
          <w:rFonts w:ascii="Arial" w:hAnsi="Arial" w:cs="Arial"/>
        </w:rPr>
      </w:pPr>
      <w:r w:rsidRPr="00177661">
        <w:rPr>
          <w:rFonts w:ascii="Arial" w:hAnsi="Arial" w:cs="Arial"/>
        </w:rPr>
        <w:t>materiał użyty na podkład</w:t>
      </w:r>
    </w:p>
    <w:p w:rsidR="00CD330F" w:rsidRPr="00177661" w:rsidRDefault="00CD330F" w:rsidP="00CD330F">
      <w:pPr>
        <w:pStyle w:val="KRESKA"/>
        <w:rPr>
          <w:rFonts w:ascii="Arial" w:hAnsi="Arial" w:cs="Arial"/>
        </w:rPr>
      </w:pPr>
      <w:r w:rsidRPr="00177661">
        <w:rPr>
          <w:rFonts w:ascii="Arial" w:hAnsi="Arial" w:cs="Arial"/>
        </w:rPr>
        <w:t>grubość i równomierność warstw podkładu</w:t>
      </w:r>
    </w:p>
    <w:p w:rsidR="00CD330F" w:rsidRPr="00177661" w:rsidRDefault="00CD330F" w:rsidP="00CD330F">
      <w:pPr>
        <w:pStyle w:val="KRESKA"/>
        <w:rPr>
          <w:rFonts w:ascii="Arial" w:hAnsi="Arial" w:cs="Arial"/>
        </w:rPr>
      </w:pPr>
      <w:r w:rsidRPr="00177661">
        <w:rPr>
          <w:rFonts w:ascii="Arial" w:hAnsi="Arial" w:cs="Arial"/>
        </w:rPr>
        <w:t>sposób i jakość zagęszczenia.</w:t>
      </w:r>
    </w:p>
    <w:p w:rsidR="00CD330F" w:rsidRPr="00177661" w:rsidRDefault="00CD330F" w:rsidP="00CD330F">
      <w:pPr>
        <w:pStyle w:val="SPP1-poziom1"/>
      </w:pPr>
      <w:bookmarkStart w:id="287" w:name="_Toc215132624"/>
      <w:bookmarkStart w:id="288" w:name="_Toc223351723"/>
      <w:bookmarkStart w:id="289" w:name="_Toc223357347"/>
      <w:r w:rsidRPr="00177661">
        <w:lastRenderedPageBreak/>
        <w:t>7. Obmiar robót</w:t>
      </w:r>
      <w:bookmarkEnd w:id="287"/>
      <w:bookmarkEnd w:id="288"/>
      <w:bookmarkEnd w:id="289"/>
    </w:p>
    <w:p w:rsidR="00CD330F" w:rsidRPr="00177661" w:rsidRDefault="00CD330F" w:rsidP="00CD330F">
      <w:pPr>
        <w:pStyle w:val="znormal"/>
        <w:widowControl/>
        <w:rPr>
          <w:rFonts w:ascii="Arial" w:hAnsi="Arial" w:cs="Arial"/>
          <w:color w:val="auto"/>
        </w:rPr>
      </w:pPr>
      <w:r w:rsidRPr="00177661">
        <w:rPr>
          <w:rFonts w:ascii="Arial" w:hAnsi="Arial" w:cs="Arial"/>
          <w:color w:val="auto"/>
        </w:rPr>
        <w:t>Jednostkami obmiarowymi są:</w:t>
      </w:r>
    </w:p>
    <w:p w:rsidR="00CD330F" w:rsidRPr="00177661" w:rsidRDefault="00CD330F" w:rsidP="00CD330F">
      <w:pPr>
        <w:pStyle w:val="znormal"/>
        <w:widowControl/>
        <w:rPr>
          <w:rFonts w:ascii="Arial" w:hAnsi="Arial" w:cs="Arial"/>
          <w:color w:val="auto"/>
        </w:rPr>
      </w:pPr>
      <w:r w:rsidRPr="00177661">
        <w:rPr>
          <w:rFonts w:ascii="Arial" w:hAnsi="Arial" w:cs="Arial"/>
          <w:color w:val="auto"/>
        </w:rPr>
        <w:t>B.02.01.00 – wykopy – [m</w:t>
      </w:r>
      <w:r w:rsidRPr="00177661">
        <w:rPr>
          <w:rFonts w:ascii="Arial" w:hAnsi="Arial" w:cs="Arial"/>
          <w:color w:val="auto"/>
          <w:vertAlign w:val="superscript"/>
        </w:rPr>
        <w:t>3</w:t>
      </w:r>
      <w:r w:rsidRPr="00177661">
        <w:rPr>
          <w:rFonts w:ascii="Arial" w:hAnsi="Arial" w:cs="Arial"/>
          <w:color w:val="auto"/>
        </w:rPr>
        <w:t>]</w:t>
      </w:r>
    </w:p>
    <w:p w:rsidR="00CD330F" w:rsidRPr="00177661" w:rsidRDefault="00CD330F" w:rsidP="00CD330F">
      <w:pPr>
        <w:pStyle w:val="znormal"/>
        <w:widowControl/>
        <w:rPr>
          <w:rFonts w:ascii="Arial" w:hAnsi="Arial" w:cs="Arial"/>
          <w:color w:val="auto"/>
        </w:rPr>
      </w:pPr>
      <w:r w:rsidRPr="00177661">
        <w:rPr>
          <w:rFonts w:ascii="Arial" w:hAnsi="Arial" w:cs="Arial"/>
          <w:color w:val="auto"/>
        </w:rPr>
        <w:t>B.02.02.00 – podkłady i nasypy – [m</w:t>
      </w:r>
      <w:r w:rsidRPr="00177661">
        <w:rPr>
          <w:rFonts w:ascii="Arial" w:hAnsi="Arial" w:cs="Arial"/>
          <w:color w:val="auto"/>
          <w:vertAlign w:val="superscript"/>
        </w:rPr>
        <w:t>3</w:t>
      </w:r>
      <w:r w:rsidRPr="00177661">
        <w:rPr>
          <w:rFonts w:ascii="Arial" w:hAnsi="Arial" w:cs="Arial"/>
          <w:color w:val="auto"/>
        </w:rPr>
        <w:t>]</w:t>
      </w:r>
    </w:p>
    <w:p w:rsidR="00CD330F" w:rsidRPr="00177661" w:rsidRDefault="00CD330F" w:rsidP="00CD330F">
      <w:pPr>
        <w:pStyle w:val="znormal"/>
        <w:widowControl/>
        <w:rPr>
          <w:rFonts w:ascii="Arial" w:hAnsi="Arial" w:cs="Arial"/>
          <w:color w:val="auto"/>
        </w:rPr>
      </w:pPr>
      <w:r w:rsidRPr="00177661">
        <w:rPr>
          <w:rFonts w:ascii="Arial" w:hAnsi="Arial" w:cs="Arial"/>
          <w:color w:val="auto"/>
        </w:rPr>
        <w:t>B.02.04.00 – transport gruntu – [m</w:t>
      </w:r>
      <w:r w:rsidRPr="00177661">
        <w:rPr>
          <w:rFonts w:ascii="Arial" w:hAnsi="Arial" w:cs="Arial"/>
          <w:color w:val="auto"/>
          <w:vertAlign w:val="superscript"/>
        </w:rPr>
        <w:t>3</w:t>
      </w:r>
      <w:r w:rsidRPr="00177661">
        <w:rPr>
          <w:rFonts w:ascii="Arial" w:hAnsi="Arial" w:cs="Arial"/>
          <w:color w:val="auto"/>
        </w:rPr>
        <w:t>] z uwzględnieniem odległości transportu.</w:t>
      </w:r>
    </w:p>
    <w:p w:rsidR="00CD330F" w:rsidRPr="00177661" w:rsidRDefault="00CD330F" w:rsidP="00CD330F">
      <w:pPr>
        <w:pStyle w:val="SPP1-poziom1"/>
      </w:pPr>
      <w:bookmarkStart w:id="290" w:name="_Toc215132625"/>
      <w:bookmarkStart w:id="291" w:name="_Toc223351724"/>
      <w:bookmarkStart w:id="292" w:name="_Toc223357348"/>
      <w:r w:rsidRPr="00177661">
        <w:t>8. Odbiór robót</w:t>
      </w:r>
      <w:bookmarkEnd w:id="290"/>
      <w:bookmarkEnd w:id="291"/>
      <w:bookmarkEnd w:id="292"/>
    </w:p>
    <w:p w:rsidR="00CD330F" w:rsidRPr="00177661" w:rsidRDefault="00CD330F" w:rsidP="00CD330F">
      <w:pPr>
        <w:pStyle w:val="znormal"/>
        <w:widowControl/>
        <w:rPr>
          <w:rFonts w:ascii="Arial" w:hAnsi="Arial" w:cs="Arial"/>
          <w:color w:val="auto"/>
        </w:rPr>
      </w:pPr>
      <w:r w:rsidRPr="00177661">
        <w:rPr>
          <w:rFonts w:ascii="Arial" w:hAnsi="Arial" w:cs="Arial"/>
          <w:color w:val="auto"/>
        </w:rPr>
        <w:t>Wszystkie roboty objęte B.02.00.00 podlegają zasadom odbioru robót zanikających.</w:t>
      </w:r>
    </w:p>
    <w:p w:rsidR="00CD330F" w:rsidRPr="00177661" w:rsidRDefault="00CD330F" w:rsidP="00CD330F">
      <w:pPr>
        <w:pStyle w:val="SPP1-poziom1"/>
      </w:pPr>
      <w:bookmarkStart w:id="293" w:name="_Toc215132626"/>
      <w:bookmarkStart w:id="294" w:name="_Toc223351725"/>
      <w:bookmarkStart w:id="295" w:name="_Toc223357349"/>
      <w:r w:rsidRPr="00177661">
        <w:t>9. Podstawa płatności</w:t>
      </w:r>
      <w:bookmarkEnd w:id="293"/>
      <w:bookmarkEnd w:id="294"/>
      <w:bookmarkEnd w:id="295"/>
    </w:p>
    <w:p w:rsidR="00CD330F" w:rsidRPr="00177661" w:rsidRDefault="00CD330F" w:rsidP="00CD330F">
      <w:pPr>
        <w:pStyle w:val="znormal"/>
        <w:widowControl/>
        <w:rPr>
          <w:rFonts w:ascii="Arial" w:hAnsi="Arial" w:cs="Arial"/>
          <w:color w:val="auto"/>
        </w:rPr>
      </w:pPr>
      <w:r w:rsidRPr="00177661">
        <w:rPr>
          <w:rFonts w:ascii="Arial" w:hAnsi="Arial" w:cs="Arial"/>
          <w:color w:val="auto"/>
        </w:rPr>
        <w:t>B.02.01.00 – Wykopy – płaci się za m</w:t>
      </w:r>
      <w:r w:rsidRPr="00177661">
        <w:rPr>
          <w:rFonts w:ascii="Arial" w:hAnsi="Arial" w:cs="Arial"/>
          <w:color w:val="auto"/>
          <w:vertAlign w:val="superscript"/>
        </w:rPr>
        <w:t>3</w:t>
      </w:r>
      <w:r w:rsidRPr="00177661">
        <w:rPr>
          <w:rFonts w:ascii="Arial" w:hAnsi="Arial" w:cs="Arial"/>
          <w:color w:val="auto"/>
        </w:rPr>
        <w:t xml:space="preserve"> gruntu w stanie rodzimym.</w:t>
      </w:r>
    </w:p>
    <w:p w:rsidR="00CD330F" w:rsidRPr="00177661" w:rsidRDefault="00CD330F" w:rsidP="00CD330F">
      <w:pPr>
        <w:pStyle w:val="znormal"/>
        <w:widowControl/>
        <w:rPr>
          <w:rFonts w:ascii="Arial" w:hAnsi="Arial" w:cs="Arial"/>
          <w:color w:val="auto"/>
        </w:rPr>
      </w:pPr>
      <w:r w:rsidRPr="00177661">
        <w:rPr>
          <w:rFonts w:ascii="Arial" w:hAnsi="Arial" w:cs="Arial"/>
          <w:color w:val="auto"/>
        </w:rPr>
        <w:t>Cena obejmuje:</w:t>
      </w:r>
    </w:p>
    <w:p w:rsidR="00CD330F" w:rsidRPr="00177661" w:rsidRDefault="00CD330F" w:rsidP="00CD330F">
      <w:pPr>
        <w:pStyle w:val="KRESKA"/>
        <w:rPr>
          <w:rFonts w:ascii="Arial" w:hAnsi="Arial" w:cs="Arial"/>
        </w:rPr>
      </w:pPr>
      <w:r w:rsidRPr="00177661">
        <w:rPr>
          <w:rFonts w:ascii="Arial" w:hAnsi="Arial" w:cs="Arial"/>
        </w:rPr>
        <w:t>wyznaczenie zarysu wykopu,</w:t>
      </w:r>
    </w:p>
    <w:p w:rsidR="00CD330F" w:rsidRPr="00177661" w:rsidRDefault="00CD330F" w:rsidP="00CD330F">
      <w:pPr>
        <w:pStyle w:val="KRESKA"/>
        <w:rPr>
          <w:rFonts w:ascii="Arial" w:hAnsi="Arial" w:cs="Arial"/>
        </w:rPr>
      </w:pPr>
      <w:r w:rsidRPr="00177661">
        <w:rPr>
          <w:rFonts w:ascii="Arial" w:hAnsi="Arial" w:cs="Arial"/>
        </w:rPr>
        <w:t xml:space="preserve">odspojenie gruntu ze złożeniem na odkład lub załadowaniem na samochody </w:t>
      </w:r>
      <w:r>
        <w:rPr>
          <w:rFonts w:ascii="Arial" w:hAnsi="Arial" w:cs="Arial"/>
        </w:rPr>
        <w:br/>
      </w:r>
      <w:r w:rsidRPr="00177661">
        <w:rPr>
          <w:rFonts w:ascii="Arial" w:hAnsi="Arial" w:cs="Arial"/>
        </w:rPr>
        <w:t>i odwiezieniem; Wykonawca we własnym zakresie ustali miejsce odwozu mas ziemnych,</w:t>
      </w:r>
    </w:p>
    <w:p w:rsidR="00CD330F" w:rsidRPr="00177661" w:rsidRDefault="00CD330F" w:rsidP="00CD330F">
      <w:pPr>
        <w:pStyle w:val="KRESKA"/>
        <w:rPr>
          <w:rFonts w:ascii="Arial" w:hAnsi="Arial" w:cs="Arial"/>
        </w:rPr>
      </w:pPr>
      <w:r w:rsidRPr="00177661">
        <w:rPr>
          <w:rFonts w:ascii="Arial" w:hAnsi="Arial" w:cs="Arial"/>
        </w:rPr>
        <w:t>odwodnienie i utrzymanie wykopu z uwzględnieniem wykonania ścianek szczelnych.</w:t>
      </w:r>
    </w:p>
    <w:p w:rsidR="00CD330F" w:rsidRPr="00177661" w:rsidRDefault="00CD330F" w:rsidP="00CD330F">
      <w:pPr>
        <w:pStyle w:val="znormal"/>
        <w:widowControl/>
        <w:rPr>
          <w:rFonts w:ascii="Arial" w:hAnsi="Arial" w:cs="Arial"/>
          <w:color w:val="auto"/>
        </w:rPr>
      </w:pPr>
      <w:r w:rsidRPr="00177661">
        <w:rPr>
          <w:rFonts w:ascii="Arial" w:hAnsi="Arial" w:cs="Arial"/>
          <w:color w:val="auto"/>
        </w:rPr>
        <w:t>B.02.02.00 – Wykonanie podkładów i nasypów – płaci się za m</w:t>
      </w:r>
      <w:r w:rsidRPr="00177661">
        <w:rPr>
          <w:rFonts w:ascii="Arial" w:hAnsi="Arial" w:cs="Arial"/>
          <w:color w:val="auto"/>
          <w:vertAlign w:val="superscript"/>
        </w:rPr>
        <w:t>3</w:t>
      </w:r>
      <w:r w:rsidRPr="00177661">
        <w:rPr>
          <w:rFonts w:ascii="Arial" w:hAnsi="Arial" w:cs="Arial"/>
          <w:color w:val="auto"/>
        </w:rPr>
        <w:t xml:space="preserve"> podkładu po zagęszczeniu.</w:t>
      </w:r>
    </w:p>
    <w:p w:rsidR="00CD330F" w:rsidRPr="00177661" w:rsidRDefault="00CD330F" w:rsidP="00CD330F">
      <w:pPr>
        <w:pStyle w:val="znormal"/>
        <w:widowControl/>
        <w:rPr>
          <w:rFonts w:ascii="Arial" w:hAnsi="Arial" w:cs="Arial"/>
          <w:color w:val="auto"/>
        </w:rPr>
      </w:pPr>
      <w:r w:rsidRPr="00177661">
        <w:rPr>
          <w:rFonts w:ascii="Arial" w:hAnsi="Arial" w:cs="Arial"/>
          <w:color w:val="auto"/>
        </w:rPr>
        <w:t>Cena obejmuje:</w:t>
      </w:r>
    </w:p>
    <w:p w:rsidR="00CD330F" w:rsidRPr="00177661" w:rsidRDefault="00CD330F" w:rsidP="00CD330F">
      <w:pPr>
        <w:pStyle w:val="KRESKA"/>
        <w:rPr>
          <w:rFonts w:ascii="Arial" w:hAnsi="Arial" w:cs="Arial"/>
        </w:rPr>
      </w:pPr>
      <w:r w:rsidRPr="00177661">
        <w:rPr>
          <w:rFonts w:ascii="Arial" w:hAnsi="Arial" w:cs="Arial"/>
        </w:rPr>
        <w:t>dostarczenie materiału</w:t>
      </w:r>
    </w:p>
    <w:p w:rsidR="00CD330F" w:rsidRPr="00177661" w:rsidRDefault="00CD330F" w:rsidP="00CD330F">
      <w:pPr>
        <w:pStyle w:val="KRESKA"/>
        <w:rPr>
          <w:rFonts w:ascii="Arial" w:hAnsi="Arial" w:cs="Arial"/>
        </w:rPr>
      </w:pPr>
      <w:r w:rsidRPr="00177661">
        <w:rPr>
          <w:rFonts w:ascii="Arial" w:hAnsi="Arial" w:cs="Arial"/>
        </w:rPr>
        <w:t>uformowanie i zagęszczenie podkładu z wyrównaniem powierzchni.</w:t>
      </w:r>
    </w:p>
    <w:p w:rsidR="00CD330F" w:rsidRPr="00177661" w:rsidRDefault="00CD330F" w:rsidP="00CD330F">
      <w:pPr>
        <w:pStyle w:val="znormal"/>
        <w:widowControl/>
        <w:rPr>
          <w:rFonts w:ascii="Arial" w:hAnsi="Arial" w:cs="Arial"/>
          <w:color w:val="auto"/>
        </w:rPr>
      </w:pPr>
      <w:r w:rsidRPr="00177661">
        <w:rPr>
          <w:rFonts w:ascii="Arial" w:hAnsi="Arial" w:cs="Arial"/>
          <w:color w:val="auto"/>
        </w:rPr>
        <w:t>B.02.04.00. Transport gruntu – płaci się za m</w:t>
      </w:r>
      <w:r w:rsidRPr="00177661">
        <w:rPr>
          <w:rFonts w:ascii="Arial" w:hAnsi="Arial" w:cs="Arial"/>
          <w:color w:val="auto"/>
          <w:vertAlign w:val="superscript"/>
        </w:rPr>
        <w:t>3</w:t>
      </w:r>
      <w:r w:rsidRPr="00177661">
        <w:rPr>
          <w:rFonts w:ascii="Arial" w:hAnsi="Arial" w:cs="Arial"/>
          <w:color w:val="auto"/>
        </w:rPr>
        <w:t xml:space="preserve"> wywiezionego gruntu w stanie rodzimym </w:t>
      </w:r>
      <w:r>
        <w:rPr>
          <w:rFonts w:ascii="Arial" w:hAnsi="Arial" w:cs="Arial"/>
          <w:color w:val="auto"/>
        </w:rPr>
        <w:br/>
      </w:r>
      <w:r w:rsidRPr="00177661">
        <w:rPr>
          <w:rFonts w:ascii="Arial" w:hAnsi="Arial" w:cs="Arial"/>
          <w:color w:val="auto"/>
        </w:rPr>
        <w:t>z uwzględnieniem odległości transportu.</w:t>
      </w:r>
    </w:p>
    <w:p w:rsidR="00CD330F" w:rsidRPr="00177661" w:rsidRDefault="00CD330F" w:rsidP="00CD330F">
      <w:pPr>
        <w:pStyle w:val="znormal"/>
        <w:widowControl/>
        <w:rPr>
          <w:rFonts w:ascii="Arial" w:hAnsi="Arial" w:cs="Arial"/>
          <w:color w:val="auto"/>
        </w:rPr>
      </w:pPr>
      <w:r w:rsidRPr="00177661">
        <w:rPr>
          <w:rFonts w:ascii="Arial" w:hAnsi="Arial" w:cs="Arial"/>
          <w:color w:val="auto"/>
        </w:rPr>
        <w:t>Cena obejmuje:</w:t>
      </w:r>
    </w:p>
    <w:p w:rsidR="00CD330F" w:rsidRPr="00177661" w:rsidRDefault="00CD330F" w:rsidP="00CD330F">
      <w:pPr>
        <w:pStyle w:val="KRESKA"/>
        <w:rPr>
          <w:rFonts w:ascii="Arial" w:hAnsi="Arial" w:cs="Arial"/>
        </w:rPr>
      </w:pPr>
      <w:r w:rsidRPr="00177661">
        <w:rPr>
          <w:rFonts w:ascii="Arial" w:hAnsi="Arial" w:cs="Arial"/>
        </w:rPr>
        <w:t>załadowanie gruntu na środki transportu</w:t>
      </w:r>
    </w:p>
    <w:p w:rsidR="00CD330F" w:rsidRPr="00177661" w:rsidRDefault="00CD330F" w:rsidP="00CD330F">
      <w:pPr>
        <w:pStyle w:val="KRESKA"/>
        <w:rPr>
          <w:rFonts w:ascii="Arial" w:hAnsi="Arial" w:cs="Arial"/>
        </w:rPr>
      </w:pPr>
      <w:r w:rsidRPr="00177661">
        <w:rPr>
          <w:rFonts w:ascii="Arial" w:hAnsi="Arial" w:cs="Arial"/>
        </w:rPr>
        <w:t>przewóz na wskazaną odległość</w:t>
      </w:r>
    </w:p>
    <w:p w:rsidR="00CD330F" w:rsidRPr="00177661" w:rsidRDefault="00CD330F" w:rsidP="00CD330F">
      <w:pPr>
        <w:pStyle w:val="KRESKA"/>
        <w:rPr>
          <w:rFonts w:ascii="Arial" w:hAnsi="Arial" w:cs="Arial"/>
        </w:rPr>
      </w:pPr>
      <w:r w:rsidRPr="00177661">
        <w:rPr>
          <w:rFonts w:ascii="Arial" w:hAnsi="Arial" w:cs="Arial"/>
        </w:rPr>
        <w:t>wyładunek z rozplantowaniem z grubsza</w:t>
      </w:r>
    </w:p>
    <w:p w:rsidR="00CD330F" w:rsidRPr="00177661" w:rsidRDefault="00CD330F" w:rsidP="00CD330F">
      <w:pPr>
        <w:pStyle w:val="KRESKA"/>
        <w:rPr>
          <w:rFonts w:ascii="Arial" w:hAnsi="Arial" w:cs="Arial"/>
        </w:rPr>
      </w:pPr>
      <w:r w:rsidRPr="00177661">
        <w:rPr>
          <w:rFonts w:ascii="Arial" w:hAnsi="Arial" w:cs="Arial"/>
        </w:rPr>
        <w:t>utrzymanie dróg na terenie budowy i na zwałce.</w:t>
      </w:r>
    </w:p>
    <w:p w:rsidR="00CD330F" w:rsidRPr="00177661" w:rsidRDefault="00CD330F" w:rsidP="00CD330F">
      <w:pPr>
        <w:pStyle w:val="SPP1-poziom1"/>
      </w:pPr>
      <w:bookmarkStart w:id="296" w:name="_Toc215132627"/>
      <w:bookmarkStart w:id="297" w:name="_Toc223351726"/>
      <w:bookmarkStart w:id="298" w:name="_Toc223357350"/>
      <w:r w:rsidRPr="00177661">
        <w:t>10.  Przepisy związane</w:t>
      </w:r>
      <w:bookmarkEnd w:id="296"/>
      <w:bookmarkEnd w:id="297"/>
      <w:bookmarkEnd w:id="298"/>
    </w:p>
    <w:p w:rsidR="00CD330F" w:rsidRPr="00177661" w:rsidRDefault="00CD330F" w:rsidP="00CD330F">
      <w:pPr>
        <w:pStyle w:val="znormal"/>
        <w:widowControl/>
        <w:tabs>
          <w:tab w:val="left" w:pos="2552"/>
        </w:tabs>
        <w:ind w:left="2552" w:hanging="2155"/>
        <w:rPr>
          <w:rFonts w:ascii="Arial" w:hAnsi="Arial" w:cs="Arial"/>
          <w:color w:val="auto"/>
        </w:rPr>
      </w:pPr>
      <w:r w:rsidRPr="00177661">
        <w:rPr>
          <w:rFonts w:ascii="Arial" w:hAnsi="Arial" w:cs="Arial"/>
          <w:color w:val="auto"/>
        </w:rPr>
        <w:t xml:space="preserve">PN-B-06050:1999 </w:t>
      </w:r>
      <w:r w:rsidRPr="00177661">
        <w:rPr>
          <w:rFonts w:ascii="Arial" w:hAnsi="Arial" w:cs="Arial"/>
          <w:color w:val="auto"/>
        </w:rPr>
        <w:tab/>
        <w:t>Geotechnika. Roboty ziemne. Wymagania ogólne.</w:t>
      </w:r>
    </w:p>
    <w:p w:rsidR="00CD330F" w:rsidRPr="00177661" w:rsidRDefault="00CD330F" w:rsidP="00CD330F">
      <w:pPr>
        <w:pStyle w:val="znormal"/>
        <w:widowControl/>
        <w:tabs>
          <w:tab w:val="left" w:pos="2552"/>
        </w:tabs>
        <w:ind w:left="2552" w:hanging="2155"/>
        <w:rPr>
          <w:rFonts w:ascii="Arial" w:hAnsi="Arial" w:cs="Arial"/>
          <w:color w:val="auto"/>
        </w:rPr>
      </w:pPr>
      <w:r w:rsidRPr="00177661">
        <w:rPr>
          <w:rFonts w:ascii="Arial" w:hAnsi="Arial" w:cs="Arial"/>
          <w:color w:val="auto"/>
        </w:rPr>
        <w:t xml:space="preserve">PN-86/B-02480 </w:t>
      </w:r>
      <w:r w:rsidRPr="00177661">
        <w:rPr>
          <w:rFonts w:ascii="Arial" w:hAnsi="Arial" w:cs="Arial"/>
          <w:color w:val="auto"/>
        </w:rPr>
        <w:tab/>
        <w:t>Grunty budowlane. Określenia. Symbole. Podział i opis gruntów.</w:t>
      </w:r>
    </w:p>
    <w:p w:rsidR="00CD330F" w:rsidRPr="00177661" w:rsidRDefault="00CD330F" w:rsidP="00CD330F">
      <w:pPr>
        <w:pStyle w:val="znormal"/>
        <w:widowControl/>
        <w:tabs>
          <w:tab w:val="left" w:pos="2552"/>
        </w:tabs>
        <w:ind w:left="2552" w:hanging="2155"/>
        <w:rPr>
          <w:rFonts w:ascii="Arial" w:hAnsi="Arial" w:cs="Arial"/>
          <w:color w:val="auto"/>
        </w:rPr>
      </w:pPr>
      <w:r w:rsidRPr="00177661">
        <w:rPr>
          <w:rFonts w:ascii="Arial" w:hAnsi="Arial" w:cs="Arial"/>
          <w:color w:val="auto"/>
        </w:rPr>
        <w:t xml:space="preserve">PN-B-02481:1999 </w:t>
      </w:r>
      <w:r w:rsidRPr="00177661">
        <w:rPr>
          <w:rFonts w:ascii="Arial" w:hAnsi="Arial" w:cs="Arial"/>
          <w:color w:val="auto"/>
        </w:rPr>
        <w:tab/>
        <w:t xml:space="preserve">Geotechnika. Terminologia podstawowa, symbole literowe </w:t>
      </w:r>
      <w:r w:rsidRPr="00177661">
        <w:rPr>
          <w:rFonts w:ascii="Arial" w:hAnsi="Arial" w:cs="Arial"/>
          <w:color w:val="auto"/>
        </w:rPr>
        <w:br/>
        <w:t>i jednostki miary.</w:t>
      </w:r>
    </w:p>
    <w:p w:rsidR="00CD330F" w:rsidRPr="00177661" w:rsidRDefault="00CD330F" w:rsidP="00CD330F">
      <w:pPr>
        <w:pStyle w:val="znormal"/>
        <w:widowControl/>
        <w:tabs>
          <w:tab w:val="left" w:pos="2552"/>
        </w:tabs>
        <w:ind w:left="2552" w:hanging="2155"/>
        <w:rPr>
          <w:rFonts w:ascii="Arial" w:hAnsi="Arial" w:cs="Arial"/>
          <w:color w:val="auto"/>
        </w:rPr>
      </w:pPr>
      <w:r w:rsidRPr="00177661">
        <w:rPr>
          <w:rFonts w:ascii="Arial" w:hAnsi="Arial" w:cs="Arial"/>
          <w:color w:val="auto"/>
        </w:rPr>
        <w:t xml:space="preserve">BN-77/8931-12 </w:t>
      </w:r>
      <w:r w:rsidRPr="00177661">
        <w:rPr>
          <w:rFonts w:ascii="Arial" w:hAnsi="Arial" w:cs="Arial"/>
          <w:color w:val="auto"/>
        </w:rPr>
        <w:tab/>
        <w:t>Oznaczanie wskaźnika zagęszczenia gruntów.</w:t>
      </w:r>
    </w:p>
    <w:p w:rsidR="00CD330F" w:rsidRPr="00177661" w:rsidRDefault="00CD330F" w:rsidP="00CD330F">
      <w:pPr>
        <w:pStyle w:val="znormal"/>
        <w:widowControl/>
        <w:tabs>
          <w:tab w:val="left" w:pos="2552"/>
        </w:tabs>
        <w:ind w:left="2552" w:hanging="2155"/>
        <w:rPr>
          <w:rFonts w:ascii="Arial" w:hAnsi="Arial" w:cs="Arial"/>
          <w:color w:val="auto"/>
        </w:rPr>
      </w:pPr>
      <w:r w:rsidRPr="00177661">
        <w:rPr>
          <w:rFonts w:ascii="Arial" w:hAnsi="Arial" w:cs="Arial"/>
          <w:color w:val="auto"/>
        </w:rPr>
        <w:t xml:space="preserve">PN-B-10736:1999 </w:t>
      </w:r>
      <w:r w:rsidRPr="00177661">
        <w:rPr>
          <w:rFonts w:ascii="Arial" w:hAnsi="Arial" w:cs="Arial"/>
          <w:color w:val="auto"/>
        </w:rPr>
        <w:tab/>
        <w:t>Przewody podziemne. Roboty ziemne.</w:t>
      </w:r>
    </w:p>
    <w:p w:rsidR="00CD330F" w:rsidRPr="00177661" w:rsidRDefault="00CD330F" w:rsidP="00CD330F">
      <w:pPr>
        <w:pStyle w:val="znormal"/>
        <w:widowControl/>
        <w:tabs>
          <w:tab w:val="left" w:pos="2552"/>
        </w:tabs>
        <w:ind w:left="2552" w:hanging="2155"/>
        <w:rPr>
          <w:rFonts w:ascii="Arial" w:hAnsi="Arial" w:cs="Arial"/>
          <w:color w:val="auto"/>
        </w:rPr>
      </w:pPr>
      <w:r w:rsidRPr="00177661">
        <w:rPr>
          <w:rFonts w:ascii="Arial" w:hAnsi="Arial" w:cs="Arial"/>
          <w:color w:val="auto"/>
        </w:rPr>
        <w:t xml:space="preserve">BN-88/8932-02 </w:t>
      </w:r>
      <w:r w:rsidRPr="00177661">
        <w:rPr>
          <w:rFonts w:ascii="Arial" w:hAnsi="Arial" w:cs="Arial"/>
          <w:color w:val="auto"/>
        </w:rPr>
        <w:tab/>
        <w:t>Podłoża kolejowe.</w:t>
      </w:r>
    </w:p>
    <w:p w:rsidR="00CD330F" w:rsidRPr="00177661" w:rsidRDefault="00CD330F" w:rsidP="00CD330F">
      <w:pPr>
        <w:pStyle w:val="znormal"/>
        <w:widowControl/>
        <w:tabs>
          <w:tab w:val="left" w:pos="2552"/>
        </w:tabs>
        <w:ind w:left="2552" w:hanging="2155"/>
        <w:rPr>
          <w:rFonts w:ascii="Arial" w:hAnsi="Arial" w:cs="Arial"/>
          <w:color w:val="auto"/>
        </w:rPr>
      </w:pPr>
      <w:r w:rsidRPr="00177661">
        <w:rPr>
          <w:rFonts w:ascii="Arial" w:hAnsi="Arial" w:cs="Arial"/>
          <w:color w:val="auto"/>
        </w:rPr>
        <w:t>PN-EN 10248-1:1999</w:t>
      </w:r>
      <w:r w:rsidRPr="00177661">
        <w:rPr>
          <w:rFonts w:ascii="Arial" w:hAnsi="Arial" w:cs="Arial"/>
          <w:color w:val="auto"/>
        </w:rPr>
        <w:tab/>
        <w:t xml:space="preserve">Grodzice walcowane na gorąco ze stali niestopowych. </w:t>
      </w:r>
      <w:r w:rsidRPr="00177661">
        <w:rPr>
          <w:rFonts w:ascii="Arial" w:hAnsi="Arial" w:cs="Arial"/>
          <w:color w:val="auto"/>
        </w:rPr>
        <w:br/>
        <w:t>Techniczne warunki dostawy.</w:t>
      </w:r>
    </w:p>
    <w:p w:rsidR="00CD330F" w:rsidRPr="00177661" w:rsidRDefault="00CD330F" w:rsidP="00CD330F">
      <w:pPr>
        <w:pStyle w:val="znormal"/>
        <w:widowControl/>
        <w:tabs>
          <w:tab w:val="left" w:pos="2552"/>
        </w:tabs>
        <w:ind w:left="2552" w:hanging="2155"/>
        <w:rPr>
          <w:rFonts w:ascii="Arial" w:hAnsi="Arial" w:cs="Arial"/>
          <w:color w:val="auto"/>
        </w:rPr>
      </w:pPr>
      <w:r w:rsidRPr="00177661">
        <w:rPr>
          <w:rFonts w:ascii="Arial" w:hAnsi="Arial" w:cs="Arial"/>
          <w:color w:val="auto"/>
        </w:rPr>
        <w:lastRenderedPageBreak/>
        <w:t>PN-EN 10248-2:1999</w:t>
      </w:r>
      <w:r w:rsidRPr="00177661">
        <w:rPr>
          <w:rFonts w:ascii="Arial" w:hAnsi="Arial" w:cs="Arial"/>
          <w:color w:val="auto"/>
        </w:rPr>
        <w:tab/>
        <w:t>Grodzice walcowane na gorąco ze stali niestopowych. Tolerancje kształtów i wymiarów.</w:t>
      </w:r>
    </w:p>
    <w:p w:rsidR="00B60039" w:rsidRPr="00177661" w:rsidRDefault="00B60039" w:rsidP="00177661">
      <w:pPr>
        <w:pStyle w:val="znormal"/>
        <w:tabs>
          <w:tab w:val="left" w:pos="3828"/>
        </w:tabs>
        <w:ind w:left="567"/>
        <w:rPr>
          <w:rFonts w:ascii="Arial" w:hAnsi="Arial" w:cs="Arial"/>
        </w:rPr>
      </w:pPr>
    </w:p>
    <w:p w:rsidR="00B60039" w:rsidRPr="00177661" w:rsidRDefault="00B60039" w:rsidP="00177661">
      <w:pPr>
        <w:pStyle w:val="znormal"/>
        <w:widowControl/>
        <w:tabs>
          <w:tab w:val="left" w:pos="2552"/>
        </w:tabs>
        <w:rPr>
          <w:rFonts w:ascii="Arial" w:hAnsi="Arial" w:cs="Arial"/>
          <w:color w:val="auto"/>
        </w:rPr>
      </w:pPr>
    </w:p>
    <w:p w:rsidR="00CF25FD" w:rsidRDefault="00CF25FD" w:rsidP="00CF25FD">
      <w:pPr>
        <w:pStyle w:val="NRST"/>
      </w:pPr>
    </w:p>
    <w:p w:rsidR="00CF25FD" w:rsidRDefault="00CF25FD" w:rsidP="00CF25FD">
      <w:pPr>
        <w:pStyle w:val="NRST"/>
      </w:pPr>
    </w:p>
    <w:p w:rsidR="00CF25FD" w:rsidRDefault="00CF25FD" w:rsidP="00CF25FD">
      <w:pPr>
        <w:pStyle w:val="NRST"/>
      </w:pPr>
    </w:p>
    <w:p w:rsidR="00CF25FD" w:rsidRDefault="00CF25FD" w:rsidP="00CF25FD">
      <w:pPr>
        <w:pStyle w:val="NRST"/>
      </w:pPr>
    </w:p>
    <w:p w:rsidR="00CF25FD" w:rsidRDefault="00CF25FD" w:rsidP="00CF25FD">
      <w:pPr>
        <w:pStyle w:val="NRST"/>
      </w:pPr>
    </w:p>
    <w:p w:rsidR="00CF25FD" w:rsidRDefault="00CF25FD" w:rsidP="00CF25FD">
      <w:pPr>
        <w:pStyle w:val="NRST"/>
      </w:pPr>
    </w:p>
    <w:p w:rsidR="00CF25FD" w:rsidRDefault="00CF25FD" w:rsidP="00CF25FD">
      <w:pPr>
        <w:pStyle w:val="NRST"/>
      </w:pPr>
    </w:p>
    <w:p w:rsidR="00CF25FD" w:rsidRDefault="00CF25FD" w:rsidP="00CF25FD">
      <w:pPr>
        <w:pStyle w:val="NRST"/>
      </w:pPr>
    </w:p>
    <w:p w:rsidR="00B60039" w:rsidRPr="00177661" w:rsidRDefault="00B60039" w:rsidP="00177661">
      <w:pPr>
        <w:pStyle w:val="zal"/>
        <w:widowControl/>
        <w:spacing w:line="360" w:lineRule="auto"/>
        <w:ind w:left="2552" w:hanging="1985"/>
        <w:jc w:val="both"/>
        <w:rPr>
          <w:rFonts w:ascii="Arial" w:hAnsi="Arial" w:cs="Arial"/>
          <w:b w:val="0"/>
          <w:bCs w:val="0"/>
          <w:color w:val="auto"/>
          <w:szCs w:val="21"/>
        </w:rPr>
      </w:pPr>
      <w:r w:rsidRPr="00177661">
        <w:rPr>
          <w:rFonts w:ascii="Arial" w:hAnsi="Arial" w:cs="Arial"/>
          <w:b w:val="0"/>
          <w:bCs w:val="0"/>
          <w:color w:val="auto"/>
          <w:szCs w:val="21"/>
        </w:rPr>
        <w:t xml:space="preserve"> </w:t>
      </w:r>
    </w:p>
    <w:p w:rsidR="00B60039" w:rsidRPr="00177661" w:rsidRDefault="00B60039" w:rsidP="00177661">
      <w:pPr>
        <w:pStyle w:val="znormal"/>
        <w:tabs>
          <w:tab w:val="left" w:pos="3828"/>
        </w:tabs>
        <w:ind w:left="567"/>
        <w:rPr>
          <w:rFonts w:ascii="Arial" w:hAnsi="Arial" w:cs="Arial"/>
        </w:rPr>
      </w:pPr>
    </w:p>
    <w:p w:rsidR="00B60039" w:rsidRPr="00177661" w:rsidRDefault="00B60039" w:rsidP="00177661">
      <w:pPr>
        <w:pStyle w:val="zal"/>
        <w:widowControl/>
        <w:spacing w:line="360" w:lineRule="auto"/>
        <w:ind w:left="2552" w:hanging="1985"/>
        <w:jc w:val="both"/>
        <w:rPr>
          <w:rFonts w:ascii="Arial" w:hAnsi="Arial" w:cs="Arial"/>
          <w:b w:val="0"/>
          <w:bCs w:val="0"/>
          <w:color w:val="auto"/>
          <w:szCs w:val="21"/>
        </w:rPr>
      </w:pPr>
    </w:p>
    <w:p w:rsidR="00B60039" w:rsidRDefault="00B60039" w:rsidP="00177661">
      <w:pPr>
        <w:jc w:val="both"/>
        <w:rPr>
          <w:rFonts w:cs="Arial"/>
        </w:rPr>
      </w:pPr>
    </w:p>
    <w:p w:rsidR="009A3CD6" w:rsidRDefault="009A3CD6" w:rsidP="00177661">
      <w:pPr>
        <w:jc w:val="both"/>
        <w:rPr>
          <w:rFonts w:cs="Arial"/>
        </w:rPr>
      </w:pPr>
    </w:p>
    <w:p w:rsidR="009A3CD6" w:rsidRDefault="009A3CD6" w:rsidP="00177661">
      <w:pPr>
        <w:jc w:val="both"/>
        <w:rPr>
          <w:rFonts w:cs="Arial"/>
        </w:rPr>
      </w:pPr>
    </w:p>
    <w:p w:rsidR="009A3CD6" w:rsidRDefault="009A3CD6" w:rsidP="00177661">
      <w:pPr>
        <w:jc w:val="both"/>
        <w:rPr>
          <w:rFonts w:cs="Arial"/>
        </w:rPr>
      </w:pPr>
    </w:p>
    <w:p w:rsidR="009A3CD6" w:rsidRDefault="009A3CD6" w:rsidP="00177661">
      <w:pPr>
        <w:jc w:val="both"/>
        <w:rPr>
          <w:rFonts w:cs="Arial"/>
        </w:rPr>
      </w:pPr>
    </w:p>
    <w:p w:rsidR="009A3CD6" w:rsidRDefault="009A3CD6" w:rsidP="00177661">
      <w:pPr>
        <w:jc w:val="both"/>
        <w:rPr>
          <w:rFonts w:cs="Arial"/>
        </w:rPr>
      </w:pPr>
    </w:p>
    <w:p w:rsidR="00CD330F" w:rsidRDefault="00CD330F" w:rsidP="00CF25FD">
      <w:pPr>
        <w:pStyle w:val="NRST"/>
      </w:pPr>
    </w:p>
    <w:p w:rsidR="00CD330F" w:rsidRDefault="00CD330F" w:rsidP="00CF25FD">
      <w:pPr>
        <w:pStyle w:val="NRST"/>
      </w:pPr>
    </w:p>
    <w:p w:rsidR="00CD330F" w:rsidRDefault="00CD330F" w:rsidP="00CF25FD">
      <w:pPr>
        <w:pStyle w:val="NRST"/>
      </w:pPr>
    </w:p>
    <w:p w:rsidR="00CD330F" w:rsidRDefault="00CD330F" w:rsidP="00CF25FD">
      <w:pPr>
        <w:pStyle w:val="NRST"/>
      </w:pPr>
    </w:p>
    <w:p w:rsidR="00CD330F" w:rsidRDefault="00CD330F" w:rsidP="00CF25FD">
      <w:pPr>
        <w:pStyle w:val="NRST"/>
      </w:pPr>
    </w:p>
    <w:p w:rsidR="00CD330F" w:rsidRDefault="00CD330F" w:rsidP="00CF25FD">
      <w:pPr>
        <w:pStyle w:val="NRST"/>
      </w:pPr>
    </w:p>
    <w:p w:rsidR="00CD330F" w:rsidRDefault="00CD330F" w:rsidP="00CF25FD">
      <w:pPr>
        <w:pStyle w:val="NRST"/>
      </w:pPr>
    </w:p>
    <w:p w:rsidR="00CF25FD" w:rsidRPr="00CF25FD" w:rsidRDefault="00B60039" w:rsidP="00CF25FD">
      <w:pPr>
        <w:pStyle w:val="NRST"/>
      </w:pPr>
      <w:bookmarkStart w:id="299" w:name="_Toc223357351"/>
      <w:r w:rsidRPr="00CF25FD">
        <w:lastRenderedPageBreak/>
        <w:t>B.04.00.00 BETON</w:t>
      </w:r>
      <w:bookmarkEnd w:id="299"/>
    </w:p>
    <w:p w:rsidR="009A3CD6" w:rsidRPr="009A3CD6" w:rsidRDefault="009A3CD6" w:rsidP="00CF25FD">
      <w:r w:rsidRPr="00CF25FD">
        <w:rPr>
          <w:b/>
        </w:rPr>
        <w:t>GRUPA ROBÓT:</w:t>
      </w:r>
      <w:r w:rsidRPr="009A3CD6">
        <w:t xml:space="preserve"> </w:t>
      </w:r>
      <w:r w:rsidRPr="00CF25FD">
        <w:t xml:space="preserve">45200000-9 ROBOTY BUDOWLANE W ZAKRESIE WZNOSZENIA KOMPLETNYCH OBIEKTÓW BUDOWLANYCH LUB ICH CZĘŚCI ORAZ ROBOTY </w:t>
      </w:r>
      <w:r w:rsidRPr="00CF25FD">
        <w:br/>
        <w:t>W ZAKRESIE INŻYNIERII LĄDOWEJ I WODNEJ</w:t>
      </w:r>
      <w:r w:rsidRPr="009A3CD6">
        <w:br/>
      </w:r>
      <w:r w:rsidRPr="00CF25FD">
        <w:rPr>
          <w:b/>
        </w:rPr>
        <w:t>KLASA ROBÓT:</w:t>
      </w:r>
      <w:r w:rsidRPr="00CF25FD">
        <w:t xml:space="preserve"> 45260000-7 ROBOTY W ZAKRESIE WYKONYWANIA POKRYĆ </w:t>
      </w:r>
      <w:r w:rsidRPr="00CF25FD">
        <w:br/>
        <w:t>I KONSTRUKCJI DACHOWYCH I INNE PODOBNE ROBOTY SPECJALISTYCZNE</w:t>
      </w:r>
      <w:r w:rsidRPr="009A3CD6">
        <w:br/>
      </w:r>
      <w:r w:rsidRPr="00CF25FD">
        <w:rPr>
          <w:b/>
        </w:rPr>
        <w:t>KATEGORIA ROBÓT:</w:t>
      </w:r>
      <w:r w:rsidRPr="009A3CD6">
        <w:t xml:space="preserve"> </w:t>
      </w:r>
      <w:r w:rsidR="005C3224" w:rsidRPr="00CF25FD">
        <w:t>4526300-4 BETONOWANIE</w:t>
      </w:r>
    </w:p>
    <w:p w:rsidR="00B60039" w:rsidRPr="00177661" w:rsidRDefault="00786E88" w:rsidP="00786E88">
      <w:pPr>
        <w:pStyle w:val="SPP1-poziom1"/>
      </w:pPr>
      <w:bookmarkStart w:id="300" w:name="_Toc215132649"/>
      <w:bookmarkStart w:id="301" w:name="_Toc223357352"/>
      <w:r>
        <w:t xml:space="preserve">1. </w:t>
      </w:r>
      <w:r w:rsidR="00B60039" w:rsidRPr="00177661">
        <w:t>Wstęp</w:t>
      </w:r>
      <w:bookmarkEnd w:id="300"/>
      <w:bookmarkEnd w:id="301"/>
    </w:p>
    <w:p w:rsidR="00B60039" w:rsidRPr="00177661" w:rsidRDefault="00B60039" w:rsidP="00A6133B">
      <w:pPr>
        <w:pStyle w:val="SPP2-POZIOM2"/>
      </w:pPr>
      <w:bookmarkStart w:id="302" w:name="_Toc215132650"/>
      <w:bookmarkStart w:id="303" w:name="_Toc223357353"/>
      <w:r w:rsidRPr="00177661">
        <w:t>1.1. Przedmiot SST</w:t>
      </w:r>
      <w:bookmarkEnd w:id="302"/>
      <w:bookmarkEnd w:id="303"/>
    </w:p>
    <w:p w:rsidR="00B60039" w:rsidRPr="00177661" w:rsidRDefault="00B60039" w:rsidP="00177661">
      <w:pPr>
        <w:pStyle w:val="znormal"/>
        <w:widowControl/>
        <w:rPr>
          <w:rFonts w:ascii="Arial" w:hAnsi="Arial" w:cs="Arial"/>
          <w:color w:val="auto"/>
        </w:rPr>
      </w:pPr>
      <w:r w:rsidRPr="00177661">
        <w:rPr>
          <w:rFonts w:ascii="Arial" w:hAnsi="Arial" w:cs="Arial"/>
          <w:color w:val="auto"/>
        </w:rPr>
        <w:t>Przedmiotem niniejszej szczegółowej specyfikacji technicznej są wymagania dotyczące wykonania i odbioru robót betoniarskich dla zadania pn.:</w:t>
      </w:r>
    </w:p>
    <w:p w:rsidR="00B60039" w:rsidRPr="00EE5300" w:rsidRDefault="00EE5300" w:rsidP="00EE5300">
      <w:pPr>
        <w:pStyle w:val="znormal"/>
        <w:widowControl/>
        <w:rPr>
          <w:rFonts w:ascii="Arial" w:hAnsi="Arial" w:cs="Arial"/>
        </w:rPr>
      </w:pPr>
      <w:r>
        <w:rPr>
          <w:rFonts w:ascii="Arial" w:hAnsi="Arial" w:cs="Arial"/>
        </w:rPr>
        <w:t>Zlikwidowanie barier dostępności dla osób ze szczególnymi potrzebami w placówkach ZOZ Ropczyce – przychodnia Ropczyce.</w:t>
      </w:r>
    </w:p>
    <w:p w:rsidR="00CD330F" w:rsidRPr="00177661" w:rsidRDefault="00CD330F" w:rsidP="00CD330F">
      <w:pPr>
        <w:pStyle w:val="SPP2-POZIOM2"/>
      </w:pPr>
      <w:bookmarkStart w:id="304" w:name="_Toc215132651"/>
      <w:bookmarkStart w:id="305" w:name="_Toc223351730"/>
      <w:bookmarkStart w:id="306" w:name="_Toc223357354"/>
      <w:r w:rsidRPr="00177661">
        <w:t>1.2. Zakres stosowania SST</w:t>
      </w:r>
      <w:bookmarkEnd w:id="304"/>
      <w:bookmarkEnd w:id="305"/>
      <w:bookmarkEnd w:id="306"/>
    </w:p>
    <w:p w:rsidR="00CD330F" w:rsidRPr="00177661" w:rsidRDefault="00CD330F" w:rsidP="00CD330F">
      <w:pPr>
        <w:pStyle w:val="znormal"/>
        <w:widowControl/>
        <w:rPr>
          <w:rFonts w:ascii="Arial" w:hAnsi="Arial" w:cs="Arial"/>
          <w:color w:val="auto"/>
        </w:rPr>
      </w:pPr>
      <w:r w:rsidRPr="00177661">
        <w:rPr>
          <w:rFonts w:ascii="Arial" w:hAnsi="Arial" w:cs="Arial"/>
          <w:color w:val="auto"/>
        </w:rPr>
        <w:t xml:space="preserve">Szczegółowa specyfikacja techniczna jest stosowana jako dokument przetargowy </w:t>
      </w:r>
      <w:r>
        <w:rPr>
          <w:rFonts w:ascii="Arial" w:hAnsi="Arial" w:cs="Arial"/>
          <w:color w:val="auto"/>
        </w:rPr>
        <w:br/>
      </w:r>
      <w:r w:rsidRPr="00177661">
        <w:rPr>
          <w:rFonts w:ascii="Arial" w:hAnsi="Arial" w:cs="Arial"/>
          <w:color w:val="auto"/>
        </w:rPr>
        <w:t>i kontraktowy przy zlecaniu i realizacji robót wymienionych w pkt. 1.1.</w:t>
      </w:r>
    </w:p>
    <w:p w:rsidR="00CD330F" w:rsidRPr="00177661" w:rsidRDefault="00CD330F" w:rsidP="00CD330F">
      <w:pPr>
        <w:pStyle w:val="SPP2-POZIOM2"/>
      </w:pPr>
      <w:bookmarkStart w:id="307" w:name="_Toc215132652"/>
      <w:bookmarkStart w:id="308" w:name="_Toc223351731"/>
      <w:bookmarkStart w:id="309" w:name="_Toc223357355"/>
      <w:r w:rsidRPr="00177661">
        <w:t>1.3. Zakres robót objętych SST</w:t>
      </w:r>
      <w:bookmarkEnd w:id="307"/>
      <w:bookmarkEnd w:id="308"/>
      <w:bookmarkEnd w:id="309"/>
    </w:p>
    <w:p w:rsidR="00CD330F" w:rsidRPr="00177661" w:rsidRDefault="00CD330F" w:rsidP="00CD330F">
      <w:pPr>
        <w:pStyle w:val="znormal"/>
        <w:widowControl/>
        <w:rPr>
          <w:rFonts w:ascii="Arial" w:hAnsi="Arial" w:cs="Arial"/>
          <w:color w:val="auto"/>
        </w:rPr>
      </w:pPr>
      <w:r w:rsidRPr="00177661">
        <w:rPr>
          <w:rFonts w:ascii="Arial" w:hAnsi="Arial" w:cs="Arial"/>
          <w:color w:val="auto"/>
        </w:rPr>
        <w:t xml:space="preserve">Roboty, których dotyczy specyfikacja, obejmują wszystkie czynności umożliwiające </w:t>
      </w:r>
      <w:r>
        <w:rPr>
          <w:rFonts w:ascii="Arial" w:hAnsi="Arial" w:cs="Arial"/>
          <w:color w:val="auto"/>
        </w:rPr>
        <w:br/>
      </w:r>
      <w:r w:rsidRPr="00177661">
        <w:rPr>
          <w:rFonts w:ascii="Arial" w:hAnsi="Arial" w:cs="Arial"/>
          <w:color w:val="auto"/>
        </w:rPr>
        <w:t xml:space="preserve">i mające na celu wykonanie betonu i </w:t>
      </w:r>
      <w:proofErr w:type="spellStart"/>
      <w:r w:rsidRPr="00177661">
        <w:rPr>
          <w:rFonts w:ascii="Arial" w:hAnsi="Arial" w:cs="Arial"/>
          <w:color w:val="auto"/>
        </w:rPr>
        <w:t>podbetonu</w:t>
      </w:r>
      <w:proofErr w:type="spellEnd"/>
      <w:r w:rsidRPr="00177661">
        <w:rPr>
          <w:rFonts w:ascii="Arial" w:hAnsi="Arial" w:cs="Arial"/>
          <w:color w:val="auto"/>
        </w:rPr>
        <w:t xml:space="preserve"> w elementach konstrukcyjnych objętych kontraktem.</w:t>
      </w:r>
    </w:p>
    <w:p w:rsidR="00CD330F" w:rsidRPr="00177661" w:rsidRDefault="00CD330F" w:rsidP="00CD330F">
      <w:pPr>
        <w:pStyle w:val="znormal"/>
        <w:widowControl/>
        <w:rPr>
          <w:rFonts w:ascii="Arial" w:hAnsi="Arial" w:cs="Arial"/>
          <w:color w:val="auto"/>
        </w:rPr>
      </w:pPr>
      <w:r w:rsidRPr="00177661">
        <w:rPr>
          <w:rFonts w:ascii="Arial" w:hAnsi="Arial" w:cs="Arial"/>
          <w:color w:val="auto"/>
        </w:rPr>
        <w:t xml:space="preserve">B.04.02.00 </w:t>
      </w:r>
      <w:proofErr w:type="spellStart"/>
      <w:r w:rsidRPr="00177661">
        <w:rPr>
          <w:rFonts w:ascii="Arial" w:hAnsi="Arial" w:cs="Arial"/>
          <w:color w:val="auto"/>
        </w:rPr>
        <w:t>Podbetony</w:t>
      </w:r>
      <w:proofErr w:type="spellEnd"/>
      <w:r w:rsidRPr="00177661">
        <w:rPr>
          <w:rFonts w:ascii="Arial" w:hAnsi="Arial" w:cs="Arial"/>
          <w:color w:val="auto"/>
        </w:rPr>
        <w:t>.</w:t>
      </w:r>
    </w:p>
    <w:p w:rsidR="00CD330F" w:rsidRPr="00177661" w:rsidRDefault="00CD330F" w:rsidP="00CD330F">
      <w:pPr>
        <w:pStyle w:val="SPP2-POZIOM2"/>
      </w:pPr>
      <w:bookmarkStart w:id="310" w:name="_Toc215132653"/>
      <w:bookmarkStart w:id="311" w:name="_Toc223351732"/>
      <w:bookmarkStart w:id="312" w:name="_Toc223357356"/>
      <w:r w:rsidRPr="00177661">
        <w:t>1.4. Określenia podstawowe</w:t>
      </w:r>
      <w:bookmarkEnd w:id="310"/>
      <w:bookmarkEnd w:id="311"/>
      <w:bookmarkEnd w:id="312"/>
    </w:p>
    <w:p w:rsidR="00CD330F" w:rsidRPr="00177661" w:rsidRDefault="00CD330F" w:rsidP="00CD330F">
      <w:pPr>
        <w:pStyle w:val="znormal"/>
        <w:widowControl/>
        <w:rPr>
          <w:rFonts w:ascii="Arial" w:hAnsi="Arial" w:cs="Arial"/>
          <w:color w:val="auto"/>
        </w:rPr>
      </w:pPr>
      <w:r w:rsidRPr="00177661">
        <w:rPr>
          <w:rFonts w:ascii="Arial" w:hAnsi="Arial" w:cs="Arial"/>
          <w:color w:val="auto"/>
        </w:rPr>
        <w:t>Określenia podane w niniejszej SST są zgodne z obowiązującymi odpowiednimi normami.</w:t>
      </w:r>
    </w:p>
    <w:p w:rsidR="00CD330F" w:rsidRPr="00177661" w:rsidRDefault="00CD330F" w:rsidP="00CD330F">
      <w:pPr>
        <w:pStyle w:val="SPP2-POZIOM2"/>
      </w:pPr>
      <w:bookmarkStart w:id="313" w:name="_Toc215132654"/>
      <w:bookmarkStart w:id="314" w:name="_Toc223351733"/>
      <w:bookmarkStart w:id="315" w:name="_Toc223357357"/>
      <w:r w:rsidRPr="00177661">
        <w:t>1.5. Ogólne wymagania dotyczące robót</w:t>
      </w:r>
      <w:bookmarkEnd w:id="313"/>
      <w:bookmarkEnd w:id="314"/>
      <w:bookmarkEnd w:id="315"/>
    </w:p>
    <w:p w:rsidR="00CD330F" w:rsidRPr="00177661" w:rsidRDefault="00CD330F" w:rsidP="00CD330F">
      <w:pPr>
        <w:pStyle w:val="znormal"/>
        <w:widowControl/>
        <w:rPr>
          <w:rFonts w:ascii="Arial" w:hAnsi="Arial" w:cs="Arial"/>
          <w:color w:val="auto"/>
        </w:rPr>
      </w:pPr>
      <w:r w:rsidRPr="00177661">
        <w:rPr>
          <w:rFonts w:ascii="Arial" w:hAnsi="Arial" w:cs="Arial"/>
          <w:color w:val="auto"/>
        </w:rPr>
        <w:t xml:space="preserve">Wykonawca robót jest odpowiedzialny za jakość ich wykonania oraz za zgodność </w:t>
      </w:r>
      <w:r>
        <w:rPr>
          <w:rFonts w:ascii="Arial" w:hAnsi="Arial" w:cs="Arial"/>
          <w:color w:val="auto"/>
        </w:rPr>
        <w:br/>
      </w:r>
      <w:r w:rsidRPr="00177661">
        <w:rPr>
          <w:rFonts w:ascii="Arial" w:hAnsi="Arial" w:cs="Arial"/>
          <w:color w:val="auto"/>
        </w:rPr>
        <w:t>z dokumentacją projektową, SST i poleceniami Inżyniera.</w:t>
      </w:r>
    </w:p>
    <w:p w:rsidR="00CD330F" w:rsidRPr="00177661" w:rsidRDefault="00CD330F" w:rsidP="00CD330F">
      <w:pPr>
        <w:pStyle w:val="SPP1-poziom1"/>
      </w:pPr>
      <w:bookmarkStart w:id="316" w:name="_Toc215132655"/>
      <w:bookmarkStart w:id="317" w:name="_Toc223351734"/>
      <w:bookmarkStart w:id="318" w:name="_Toc223357358"/>
      <w:r>
        <w:t xml:space="preserve">2. </w:t>
      </w:r>
      <w:r w:rsidRPr="00177661">
        <w:t>Materiały</w:t>
      </w:r>
      <w:bookmarkEnd w:id="316"/>
      <w:bookmarkEnd w:id="317"/>
      <w:bookmarkEnd w:id="318"/>
    </w:p>
    <w:p w:rsidR="00CD330F" w:rsidRPr="00177661" w:rsidRDefault="00CD330F" w:rsidP="00CD330F">
      <w:pPr>
        <w:pStyle w:val="SPP2-POZIOM2"/>
      </w:pPr>
      <w:bookmarkStart w:id="319" w:name="_Toc215132656"/>
      <w:bookmarkStart w:id="320" w:name="_Toc223351735"/>
      <w:bookmarkStart w:id="321" w:name="_Toc223357359"/>
      <w:r w:rsidRPr="00177661">
        <w:t>2.1. Składniki mieszanki betonowej</w:t>
      </w:r>
      <w:bookmarkEnd w:id="319"/>
      <w:bookmarkEnd w:id="320"/>
      <w:bookmarkEnd w:id="321"/>
    </w:p>
    <w:p w:rsidR="00CD330F" w:rsidRPr="00177661" w:rsidRDefault="00CD330F" w:rsidP="00CD330F">
      <w:pPr>
        <w:pStyle w:val="znormal"/>
        <w:widowControl/>
        <w:ind w:left="709" w:hanging="312"/>
        <w:rPr>
          <w:rFonts w:ascii="Arial" w:hAnsi="Arial" w:cs="Arial"/>
          <w:color w:val="auto"/>
        </w:rPr>
      </w:pPr>
      <w:r w:rsidRPr="00177661">
        <w:rPr>
          <w:rFonts w:ascii="Arial" w:hAnsi="Arial" w:cs="Arial"/>
          <w:color w:val="auto"/>
        </w:rPr>
        <w:t>(1)</w:t>
      </w:r>
      <w:r w:rsidRPr="00177661">
        <w:rPr>
          <w:rFonts w:ascii="Arial" w:hAnsi="Arial" w:cs="Arial"/>
          <w:color w:val="auto"/>
        </w:rPr>
        <w:tab/>
        <w:t>Cement</w:t>
      </w:r>
    </w:p>
    <w:p w:rsidR="00CD330F" w:rsidRPr="00177661" w:rsidRDefault="00CD330F" w:rsidP="00CD330F">
      <w:pPr>
        <w:pStyle w:val="abc"/>
        <w:numPr>
          <w:ilvl w:val="0"/>
          <w:numId w:val="5"/>
        </w:numPr>
        <w:tabs>
          <w:tab w:val="clear" w:pos="786"/>
          <w:tab w:val="num" w:pos="993"/>
        </w:tabs>
        <w:ind w:left="1134" w:hanging="425"/>
        <w:rPr>
          <w:rFonts w:ascii="Arial" w:hAnsi="Arial" w:cs="Arial"/>
        </w:rPr>
      </w:pPr>
      <w:r w:rsidRPr="00177661">
        <w:rPr>
          <w:rFonts w:ascii="Arial" w:hAnsi="Arial" w:cs="Arial"/>
        </w:rPr>
        <w:t>Rodzaje cementu</w:t>
      </w:r>
    </w:p>
    <w:p w:rsidR="00CD330F" w:rsidRPr="00177661" w:rsidRDefault="00CD330F" w:rsidP="00CD330F">
      <w:pPr>
        <w:pStyle w:val="znormal"/>
        <w:widowControl/>
        <w:ind w:left="993"/>
        <w:rPr>
          <w:rFonts w:ascii="Arial" w:hAnsi="Arial" w:cs="Arial"/>
          <w:color w:val="auto"/>
        </w:rPr>
      </w:pPr>
      <w:r w:rsidRPr="00177661">
        <w:rPr>
          <w:rFonts w:ascii="Arial" w:hAnsi="Arial" w:cs="Arial"/>
          <w:color w:val="auto"/>
        </w:rPr>
        <w:t>Dopuszczalne jest stosowanie jedynie cementu portlandzkiego czystego, tj. bez dodatków mineralnych wg normy PN-B-30000:1990 o następujących markach:</w:t>
      </w:r>
    </w:p>
    <w:p w:rsidR="00CD330F" w:rsidRPr="00177661" w:rsidRDefault="00CD330F" w:rsidP="00CD330F">
      <w:pPr>
        <w:pStyle w:val="znormal"/>
        <w:widowControl/>
        <w:ind w:left="993"/>
        <w:rPr>
          <w:rFonts w:ascii="Arial" w:hAnsi="Arial" w:cs="Arial"/>
          <w:color w:val="auto"/>
        </w:rPr>
      </w:pPr>
      <w:r w:rsidRPr="00177661">
        <w:rPr>
          <w:rFonts w:ascii="Arial" w:hAnsi="Arial" w:cs="Arial"/>
          <w:color w:val="auto"/>
        </w:rPr>
        <w:t>marki „25” – do betonu klasy B7,5–B20</w:t>
      </w:r>
    </w:p>
    <w:p w:rsidR="00CD330F" w:rsidRPr="00177661" w:rsidRDefault="00CD330F" w:rsidP="00CD330F">
      <w:pPr>
        <w:pStyle w:val="znormal"/>
        <w:widowControl/>
        <w:ind w:left="993"/>
        <w:rPr>
          <w:rFonts w:ascii="Arial" w:hAnsi="Arial" w:cs="Arial"/>
          <w:color w:val="auto"/>
        </w:rPr>
      </w:pPr>
      <w:r w:rsidRPr="00177661">
        <w:rPr>
          <w:rFonts w:ascii="Arial" w:hAnsi="Arial" w:cs="Arial"/>
          <w:color w:val="auto"/>
        </w:rPr>
        <w:lastRenderedPageBreak/>
        <w:t>marki „35” – do betonu klasy wyższej niż B20</w:t>
      </w:r>
    </w:p>
    <w:p w:rsidR="00CD330F" w:rsidRPr="00177661" w:rsidRDefault="00CD330F" w:rsidP="00CD330F">
      <w:pPr>
        <w:pStyle w:val="znormal"/>
        <w:widowControl/>
        <w:numPr>
          <w:ilvl w:val="0"/>
          <w:numId w:val="5"/>
        </w:numPr>
        <w:tabs>
          <w:tab w:val="clear" w:pos="786"/>
          <w:tab w:val="num" w:pos="993"/>
        </w:tabs>
        <w:ind w:hanging="77"/>
        <w:rPr>
          <w:rFonts w:ascii="Arial" w:hAnsi="Arial" w:cs="Arial"/>
          <w:color w:val="auto"/>
        </w:rPr>
      </w:pPr>
      <w:r w:rsidRPr="00177661">
        <w:rPr>
          <w:rFonts w:ascii="Arial" w:hAnsi="Arial" w:cs="Arial"/>
          <w:color w:val="auto"/>
        </w:rPr>
        <w:t>Wymagania dotyczące składu cementu</w:t>
      </w:r>
    </w:p>
    <w:p w:rsidR="00CD330F" w:rsidRPr="00177661" w:rsidRDefault="00CD330F" w:rsidP="00CD330F">
      <w:pPr>
        <w:pStyle w:val="znormal"/>
        <w:widowControl/>
        <w:ind w:left="993"/>
        <w:rPr>
          <w:rFonts w:ascii="Arial" w:hAnsi="Arial" w:cs="Arial"/>
          <w:color w:val="auto"/>
        </w:rPr>
      </w:pPr>
      <w:r w:rsidRPr="00177661">
        <w:rPr>
          <w:rFonts w:ascii="Arial" w:hAnsi="Arial" w:cs="Arial"/>
          <w:color w:val="auto"/>
        </w:rPr>
        <w:t>Wg ustaleń normy PN-B-30000:1990 oraz ponadto zgodnie z zarządzeniem Ministra Komunikacji wymaga się, aby cementy te charakteryzowały się następującym składem:</w:t>
      </w:r>
    </w:p>
    <w:p w:rsidR="00CD330F" w:rsidRPr="00177661" w:rsidRDefault="00CD330F" w:rsidP="00CD330F">
      <w:pPr>
        <w:pStyle w:val="KRESKA"/>
        <w:tabs>
          <w:tab w:val="clear" w:pos="851"/>
          <w:tab w:val="num" w:pos="1276"/>
        </w:tabs>
        <w:ind w:firstLine="142"/>
        <w:rPr>
          <w:rFonts w:ascii="Arial" w:hAnsi="Arial" w:cs="Arial"/>
        </w:rPr>
      </w:pPr>
      <w:r w:rsidRPr="00177661">
        <w:rPr>
          <w:rFonts w:ascii="Arial" w:hAnsi="Arial" w:cs="Arial"/>
        </w:rPr>
        <w:t xml:space="preserve">Zawartość krzemianu trójwapniowego </w:t>
      </w:r>
      <w:proofErr w:type="spellStart"/>
      <w:r w:rsidRPr="00177661">
        <w:rPr>
          <w:rFonts w:ascii="Arial" w:hAnsi="Arial" w:cs="Arial"/>
        </w:rPr>
        <w:t>olitu</w:t>
      </w:r>
      <w:proofErr w:type="spellEnd"/>
      <w:r w:rsidRPr="00177661">
        <w:rPr>
          <w:rFonts w:ascii="Arial" w:hAnsi="Arial" w:cs="Arial"/>
        </w:rPr>
        <w:t xml:space="preserve"> (C3S) 50-60%</w:t>
      </w:r>
    </w:p>
    <w:p w:rsidR="00CD330F" w:rsidRPr="00177661" w:rsidRDefault="00CD330F" w:rsidP="00CD330F">
      <w:pPr>
        <w:pStyle w:val="KRESKA"/>
        <w:tabs>
          <w:tab w:val="clear" w:pos="851"/>
          <w:tab w:val="num" w:pos="1276"/>
        </w:tabs>
        <w:ind w:firstLine="142"/>
        <w:rPr>
          <w:rFonts w:ascii="Arial" w:hAnsi="Arial" w:cs="Arial"/>
        </w:rPr>
      </w:pPr>
      <w:r w:rsidRPr="00177661">
        <w:rPr>
          <w:rFonts w:ascii="Arial" w:hAnsi="Arial" w:cs="Arial"/>
        </w:rPr>
        <w:t xml:space="preserve">Zawartość glinianu trójwapniowego </w:t>
      </w:r>
      <w:proofErr w:type="spellStart"/>
      <w:r w:rsidRPr="00177661">
        <w:rPr>
          <w:rFonts w:ascii="Arial" w:hAnsi="Arial" w:cs="Arial"/>
        </w:rPr>
        <w:t>olitu</w:t>
      </w:r>
      <w:proofErr w:type="spellEnd"/>
      <w:r w:rsidRPr="00177661">
        <w:rPr>
          <w:rFonts w:ascii="Arial" w:hAnsi="Arial" w:cs="Arial"/>
        </w:rPr>
        <w:t xml:space="preserve"> (C3A) &lt;7%</w:t>
      </w:r>
    </w:p>
    <w:p w:rsidR="00CD330F" w:rsidRPr="00177661" w:rsidRDefault="00CD330F" w:rsidP="00CD330F">
      <w:pPr>
        <w:pStyle w:val="KRESKA"/>
        <w:tabs>
          <w:tab w:val="clear" w:pos="851"/>
          <w:tab w:val="num" w:pos="1276"/>
        </w:tabs>
        <w:ind w:firstLine="142"/>
        <w:rPr>
          <w:rFonts w:ascii="Arial" w:hAnsi="Arial" w:cs="Arial"/>
        </w:rPr>
      </w:pPr>
      <w:r w:rsidRPr="00177661">
        <w:rPr>
          <w:rFonts w:ascii="Arial" w:hAnsi="Arial" w:cs="Arial"/>
        </w:rPr>
        <w:t>Zawartość alkaliów do 0,6%</w:t>
      </w:r>
    </w:p>
    <w:p w:rsidR="00CD330F" w:rsidRPr="00177661" w:rsidRDefault="00CD330F" w:rsidP="00CD330F">
      <w:pPr>
        <w:pStyle w:val="KRESKA"/>
        <w:tabs>
          <w:tab w:val="clear" w:pos="851"/>
          <w:tab w:val="num" w:pos="1276"/>
        </w:tabs>
        <w:ind w:firstLine="142"/>
        <w:rPr>
          <w:rFonts w:ascii="Arial" w:hAnsi="Arial" w:cs="Arial"/>
        </w:rPr>
      </w:pPr>
      <w:r w:rsidRPr="00177661">
        <w:rPr>
          <w:rFonts w:ascii="Arial" w:hAnsi="Arial" w:cs="Arial"/>
        </w:rPr>
        <w:t xml:space="preserve"> Zawartość alkaliów pod warunkiem zastosowania kruszywa nieaktywnego do 0,9%</w:t>
      </w:r>
    </w:p>
    <w:p w:rsidR="00CD330F" w:rsidRPr="00177661" w:rsidRDefault="00CD330F" w:rsidP="00CD330F">
      <w:pPr>
        <w:pStyle w:val="KRESKA"/>
        <w:tabs>
          <w:tab w:val="clear" w:pos="851"/>
          <w:tab w:val="num" w:pos="1276"/>
        </w:tabs>
        <w:ind w:firstLine="142"/>
        <w:rPr>
          <w:rFonts w:ascii="Arial" w:hAnsi="Arial" w:cs="Arial"/>
        </w:rPr>
      </w:pPr>
      <w:r w:rsidRPr="00177661">
        <w:rPr>
          <w:rFonts w:ascii="Arial" w:hAnsi="Arial" w:cs="Arial"/>
        </w:rPr>
        <w:t xml:space="preserve"> Zawartość C4AF+2C3A (zalecane) &lt;20%</w:t>
      </w:r>
    </w:p>
    <w:p w:rsidR="00CD330F" w:rsidRPr="00177661" w:rsidRDefault="00CD330F" w:rsidP="00CD330F">
      <w:pPr>
        <w:pStyle w:val="znormal"/>
        <w:keepNext/>
        <w:widowControl/>
        <w:numPr>
          <w:ilvl w:val="0"/>
          <w:numId w:val="5"/>
        </w:numPr>
        <w:tabs>
          <w:tab w:val="clear" w:pos="786"/>
          <w:tab w:val="num" w:pos="993"/>
        </w:tabs>
        <w:ind w:left="788" w:hanging="79"/>
        <w:rPr>
          <w:rFonts w:ascii="Arial" w:hAnsi="Arial" w:cs="Arial"/>
          <w:color w:val="auto"/>
        </w:rPr>
      </w:pPr>
      <w:r w:rsidRPr="00177661">
        <w:rPr>
          <w:rFonts w:ascii="Arial" w:hAnsi="Arial" w:cs="Arial"/>
          <w:color w:val="auto"/>
        </w:rPr>
        <w:t>Opakowanie</w:t>
      </w:r>
    </w:p>
    <w:p w:rsidR="00CD330F" w:rsidRPr="00177661" w:rsidRDefault="00CD330F" w:rsidP="00CD330F">
      <w:pPr>
        <w:pStyle w:val="znormal"/>
        <w:widowControl/>
        <w:ind w:left="993"/>
        <w:rPr>
          <w:rFonts w:ascii="Arial" w:hAnsi="Arial" w:cs="Arial"/>
          <w:color w:val="auto"/>
        </w:rPr>
      </w:pPr>
      <w:r w:rsidRPr="00177661">
        <w:rPr>
          <w:rFonts w:ascii="Arial" w:hAnsi="Arial" w:cs="Arial"/>
          <w:color w:val="auto"/>
        </w:rPr>
        <w:t>Cement wysyłany w opakowaniu powinien być pakowany w worki papierowe WK, co najmniej trzywarstwowe, wg PN-76/P-79005.</w:t>
      </w:r>
    </w:p>
    <w:p w:rsidR="00CD330F" w:rsidRPr="00177661" w:rsidRDefault="00CD330F" w:rsidP="00CD330F">
      <w:pPr>
        <w:pStyle w:val="znormal"/>
        <w:widowControl/>
        <w:ind w:left="993"/>
        <w:rPr>
          <w:rFonts w:ascii="Arial" w:hAnsi="Arial" w:cs="Arial"/>
          <w:color w:val="auto"/>
        </w:rPr>
      </w:pPr>
      <w:r w:rsidRPr="00177661">
        <w:rPr>
          <w:rFonts w:ascii="Arial" w:hAnsi="Arial" w:cs="Arial"/>
          <w:color w:val="auto"/>
        </w:rPr>
        <w:t>Masa worka z cementem powinna wynosić 50,2 kg. Na workach powinien być umieszczony trwały, wyraźny napis zawierający następujące dane:</w:t>
      </w:r>
    </w:p>
    <w:p w:rsidR="00CD330F" w:rsidRPr="00177661" w:rsidRDefault="00CD330F" w:rsidP="00CD330F">
      <w:pPr>
        <w:pStyle w:val="BOMBA"/>
        <w:tabs>
          <w:tab w:val="clear" w:pos="851"/>
          <w:tab w:val="num" w:pos="1276"/>
        </w:tabs>
        <w:ind w:left="1276" w:hanging="283"/>
        <w:rPr>
          <w:rFonts w:ascii="Arial" w:hAnsi="Arial" w:cs="Arial"/>
        </w:rPr>
      </w:pPr>
      <w:r w:rsidRPr="00177661">
        <w:rPr>
          <w:rFonts w:ascii="Arial" w:hAnsi="Arial" w:cs="Arial"/>
        </w:rPr>
        <w:t>oznaczenie</w:t>
      </w:r>
    </w:p>
    <w:p w:rsidR="00CD330F" w:rsidRPr="00177661" w:rsidRDefault="00CD330F" w:rsidP="00CD330F">
      <w:pPr>
        <w:pStyle w:val="BOMBA"/>
        <w:tabs>
          <w:tab w:val="clear" w:pos="851"/>
          <w:tab w:val="num" w:pos="1276"/>
        </w:tabs>
        <w:ind w:left="1276" w:hanging="283"/>
        <w:rPr>
          <w:rFonts w:ascii="Arial" w:hAnsi="Arial" w:cs="Arial"/>
        </w:rPr>
      </w:pPr>
      <w:r w:rsidRPr="00177661">
        <w:rPr>
          <w:rFonts w:ascii="Arial" w:hAnsi="Arial" w:cs="Arial"/>
        </w:rPr>
        <w:t>nazwa wytwórni i miejscowości</w:t>
      </w:r>
    </w:p>
    <w:p w:rsidR="00CD330F" w:rsidRPr="00177661" w:rsidRDefault="00CD330F" w:rsidP="00CD330F">
      <w:pPr>
        <w:pStyle w:val="BOMBA"/>
        <w:tabs>
          <w:tab w:val="clear" w:pos="851"/>
          <w:tab w:val="num" w:pos="1276"/>
        </w:tabs>
        <w:ind w:left="1276" w:hanging="283"/>
        <w:rPr>
          <w:rFonts w:ascii="Arial" w:hAnsi="Arial" w:cs="Arial"/>
        </w:rPr>
      </w:pPr>
      <w:r w:rsidRPr="00177661">
        <w:rPr>
          <w:rFonts w:ascii="Arial" w:hAnsi="Arial" w:cs="Arial"/>
        </w:rPr>
        <w:t>masa worka z cementem</w:t>
      </w:r>
    </w:p>
    <w:p w:rsidR="00CD330F" w:rsidRPr="00177661" w:rsidRDefault="00CD330F" w:rsidP="00CD330F">
      <w:pPr>
        <w:pStyle w:val="BOMBA"/>
        <w:tabs>
          <w:tab w:val="clear" w:pos="851"/>
          <w:tab w:val="num" w:pos="1276"/>
        </w:tabs>
        <w:ind w:left="1276" w:hanging="283"/>
        <w:rPr>
          <w:rFonts w:ascii="Arial" w:hAnsi="Arial" w:cs="Arial"/>
        </w:rPr>
      </w:pPr>
      <w:r w:rsidRPr="00177661">
        <w:rPr>
          <w:rFonts w:ascii="Arial" w:hAnsi="Arial" w:cs="Arial"/>
        </w:rPr>
        <w:t>data wysyłki</w:t>
      </w:r>
    </w:p>
    <w:p w:rsidR="00CD330F" w:rsidRPr="00177661" w:rsidRDefault="00CD330F" w:rsidP="00CD330F">
      <w:pPr>
        <w:pStyle w:val="BOMBA"/>
        <w:tabs>
          <w:tab w:val="clear" w:pos="851"/>
          <w:tab w:val="num" w:pos="1276"/>
        </w:tabs>
        <w:ind w:left="1276" w:hanging="283"/>
        <w:rPr>
          <w:rFonts w:ascii="Arial" w:hAnsi="Arial" w:cs="Arial"/>
        </w:rPr>
      </w:pPr>
      <w:r w:rsidRPr="00177661">
        <w:rPr>
          <w:rFonts w:ascii="Arial" w:hAnsi="Arial" w:cs="Arial"/>
        </w:rPr>
        <w:t>termin trwałości cementu.</w:t>
      </w:r>
    </w:p>
    <w:p w:rsidR="00CD330F" w:rsidRPr="00177661" w:rsidRDefault="00CD330F" w:rsidP="00CD330F">
      <w:pPr>
        <w:pStyle w:val="znormal"/>
        <w:widowControl/>
        <w:ind w:left="993"/>
        <w:rPr>
          <w:rFonts w:ascii="Arial" w:hAnsi="Arial" w:cs="Arial"/>
          <w:color w:val="auto"/>
        </w:rPr>
      </w:pPr>
      <w:r w:rsidRPr="00177661">
        <w:rPr>
          <w:rFonts w:ascii="Arial" w:hAnsi="Arial" w:cs="Arial"/>
          <w:color w:val="auto"/>
        </w:rPr>
        <w:t xml:space="preserve">Dla cementu luzem należy stosować cementowagony i </w:t>
      </w:r>
      <w:proofErr w:type="spellStart"/>
      <w:r w:rsidRPr="00177661">
        <w:rPr>
          <w:rFonts w:ascii="Arial" w:hAnsi="Arial" w:cs="Arial"/>
          <w:color w:val="auto"/>
        </w:rPr>
        <w:t>cementosomochody</w:t>
      </w:r>
      <w:proofErr w:type="spellEnd"/>
      <w:r w:rsidRPr="00177661">
        <w:rPr>
          <w:rFonts w:ascii="Arial" w:hAnsi="Arial" w:cs="Arial"/>
          <w:color w:val="auto"/>
        </w:rPr>
        <w:t xml:space="preserve"> wyposażone we wsypy umożliwiające grawitacyjne napełnianie zbiorników </w:t>
      </w:r>
      <w:r>
        <w:rPr>
          <w:rFonts w:ascii="Arial" w:hAnsi="Arial" w:cs="Arial"/>
          <w:color w:val="auto"/>
        </w:rPr>
        <w:br/>
      </w:r>
      <w:r w:rsidRPr="00177661">
        <w:rPr>
          <w:rFonts w:ascii="Arial" w:hAnsi="Arial" w:cs="Arial"/>
          <w:color w:val="auto"/>
        </w:rPr>
        <w:t>i urządzenie do wyładowania cementu oraz powinny być przystosowane do plombowania i wsypów i wysypów.</w:t>
      </w:r>
    </w:p>
    <w:p w:rsidR="00CD330F" w:rsidRPr="00177661" w:rsidRDefault="00CD330F" w:rsidP="00CD330F">
      <w:pPr>
        <w:pStyle w:val="znormal"/>
        <w:widowControl/>
        <w:numPr>
          <w:ilvl w:val="0"/>
          <w:numId w:val="5"/>
        </w:numPr>
        <w:tabs>
          <w:tab w:val="clear" w:pos="786"/>
          <w:tab w:val="num" w:pos="993"/>
        </w:tabs>
        <w:ind w:hanging="77"/>
        <w:rPr>
          <w:rFonts w:ascii="Arial" w:hAnsi="Arial" w:cs="Arial"/>
          <w:color w:val="auto"/>
        </w:rPr>
      </w:pPr>
      <w:r w:rsidRPr="00177661">
        <w:rPr>
          <w:rFonts w:ascii="Arial" w:hAnsi="Arial" w:cs="Arial"/>
          <w:color w:val="auto"/>
        </w:rPr>
        <w:t>Świadectwo jakości cementu</w:t>
      </w:r>
    </w:p>
    <w:p w:rsidR="00CD330F" w:rsidRPr="00177661" w:rsidRDefault="00CD330F" w:rsidP="00CD330F">
      <w:pPr>
        <w:pStyle w:val="znormal"/>
        <w:widowControl/>
        <w:ind w:left="993"/>
        <w:rPr>
          <w:rFonts w:ascii="Arial" w:hAnsi="Arial" w:cs="Arial"/>
          <w:color w:val="auto"/>
        </w:rPr>
      </w:pPr>
      <w:r w:rsidRPr="00177661">
        <w:rPr>
          <w:rFonts w:ascii="Arial" w:hAnsi="Arial" w:cs="Arial"/>
          <w:color w:val="auto"/>
        </w:rPr>
        <w:t>Każda partia wysyłanego cementu powinna być zaopatrzona w sygnaturę odbiorczą kontroli jakości zgodnie z PN-EN 147-2.</w:t>
      </w:r>
    </w:p>
    <w:p w:rsidR="00CD330F" w:rsidRPr="00177661" w:rsidRDefault="00CD330F" w:rsidP="00CD330F">
      <w:pPr>
        <w:pStyle w:val="znormal"/>
        <w:widowControl/>
        <w:numPr>
          <w:ilvl w:val="0"/>
          <w:numId w:val="5"/>
        </w:numPr>
        <w:tabs>
          <w:tab w:val="clear" w:pos="786"/>
          <w:tab w:val="num" w:pos="993"/>
        </w:tabs>
        <w:ind w:hanging="77"/>
        <w:rPr>
          <w:rFonts w:ascii="Arial" w:hAnsi="Arial" w:cs="Arial"/>
          <w:color w:val="auto"/>
        </w:rPr>
      </w:pPr>
      <w:r w:rsidRPr="00177661">
        <w:rPr>
          <w:rFonts w:ascii="Arial" w:hAnsi="Arial" w:cs="Arial"/>
          <w:color w:val="auto"/>
        </w:rPr>
        <w:t>Akceptowanie poszczególnych partii cementu</w:t>
      </w:r>
    </w:p>
    <w:p w:rsidR="00CD330F" w:rsidRPr="00177661" w:rsidRDefault="00CD330F" w:rsidP="00CD330F">
      <w:pPr>
        <w:pStyle w:val="znormal"/>
        <w:widowControl/>
        <w:ind w:left="993"/>
        <w:rPr>
          <w:rFonts w:ascii="Arial" w:hAnsi="Arial" w:cs="Arial"/>
          <w:color w:val="auto"/>
        </w:rPr>
      </w:pPr>
      <w:r w:rsidRPr="00177661">
        <w:rPr>
          <w:rFonts w:ascii="Arial" w:hAnsi="Arial" w:cs="Arial"/>
          <w:color w:val="auto"/>
        </w:rPr>
        <w:t>Każda partia cementu przed jej użyciem do betonu musi uzyskać akceptację Inżyniera.</w:t>
      </w:r>
    </w:p>
    <w:p w:rsidR="00CD330F" w:rsidRPr="00177661" w:rsidRDefault="00CD330F" w:rsidP="00CD330F">
      <w:pPr>
        <w:pStyle w:val="znormal"/>
        <w:widowControl/>
        <w:numPr>
          <w:ilvl w:val="0"/>
          <w:numId w:val="5"/>
        </w:numPr>
        <w:tabs>
          <w:tab w:val="clear" w:pos="786"/>
          <w:tab w:val="num" w:pos="993"/>
        </w:tabs>
        <w:ind w:hanging="77"/>
        <w:rPr>
          <w:rFonts w:ascii="Arial" w:hAnsi="Arial" w:cs="Arial"/>
          <w:color w:val="auto"/>
        </w:rPr>
      </w:pPr>
      <w:r w:rsidRPr="00177661">
        <w:rPr>
          <w:rFonts w:ascii="Arial" w:hAnsi="Arial" w:cs="Arial"/>
          <w:color w:val="auto"/>
        </w:rPr>
        <w:t>Bieżąca kontrola podstawowych parametrów cementu</w:t>
      </w:r>
    </w:p>
    <w:p w:rsidR="00CD330F" w:rsidRPr="00177661" w:rsidRDefault="00CD330F" w:rsidP="00CD330F">
      <w:pPr>
        <w:pStyle w:val="BOMBA"/>
        <w:tabs>
          <w:tab w:val="clear" w:pos="851"/>
          <w:tab w:val="num" w:pos="1276"/>
        </w:tabs>
        <w:ind w:left="1276" w:hanging="283"/>
        <w:rPr>
          <w:rFonts w:ascii="Arial" w:hAnsi="Arial" w:cs="Arial"/>
        </w:rPr>
      </w:pPr>
      <w:r w:rsidRPr="00177661">
        <w:rPr>
          <w:rFonts w:ascii="Arial" w:hAnsi="Arial" w:cs="Arial"/>
        </w:rPr>
        <w:t>Cement pochodzący z każdej dostawy musi być poddany badaniom wg normy PN-EN 196-1:1996, PN-EN 196-3:1996 i PN-EN 196-6:1997, a wyniki ocenione wg normy PN-B-30000:1990.</w:t>
      </w:r>
    </w:p>
    <w:p w:rsidR="00CD330F" w:rsidRPr="00177661" w:rsidRDefault="00CD330F" w:rsidP="00CD330F">
      <w:pPr>
        <w:pStyle w:val="BOMBA"/>
        <w:tabs>
          <w:tab w:val="clear" w:pos="851"/>
        </w:tabs>
        <w:ind w:left="1276" w:firstLine="0"/>
        <w:rPr>
          <w:rFonts w:ascii="Arial" w:hAnsi="Arial" w:cs="Arial"/>
        </w:rPr>
      </w:pPr>
      <w:r w:rsidRPr="00177661">
        <w:rPr>
          <w:rFonts w:ascii="Arial" w:hAnsi="Arial" w:cs="Arial"/>
        </w:rPr>
        <w:t xml:space="preserve">Zakres badań cementu pochodzącego z dostawy, dla której jest atest </w:t>
      </w:r>
      <w:r>
        <w:rPr>
          <w:rFonts w:ascii="Arial" w:hAnsi="Arial" w:cs="Arial"/>
        </w:rPr>
        <w:br/>
      </w:r>
      <w:r w:rsidRPr="00177661">
        <w:rPr>
          <w:rFonts w:ascii="Arial" w:hAnsi="Arial" w:cs="Arial"/>
        </w:rPr>
        <w:t>z wynikami badań cementowni obejmuje tylko badania podstawowe.</w:t>
      </w:r>
    </w:p>
    <w:p w:rsidR="00CD330F" w:rsidRPr="00177661" w:rsidRDefault="00CD330F" w:rsidP="00CD330F">
      <w:pPr>
        <w:pStyle w:val="BOMBA"/>
        <w:tabs>
          <w:tab w:val="clear" w:pos="851"/>
          <w:tab w:val="num" w:pos="1276"/>
        </w:tabs>
        <w:ind w:left="1276" w:hanging="283"/>
        <w:rPr>
          <w:rFonts w:ascii="Arial" w:hAnsi="Arial" w:cs="Arial"/>
        </w:rPr>
      </w:pPr>
      <w:r w:rsidRPr="00177661">
        <w:rPr>
          <w:rFonts w:ascii="Arial" w:hAnsi="Arial" w:cs="Arial"/>
        </w:rPr>
        <w:lastRenderedPageBreak/>
        <w:t>Ponadto przed użyciem cementu do wykonania mieszanki betonowej zaleca się przeprowadzenie kontroli obejmującej:</w:t>
      </w:r>
    </w:p>
    <w:p w:rsidR="00CD330F" w:rsidRPr="00177661" w:rsidRDefault="00CD330F" w:rsidP="00CD330F">
      <w:pPr>
        <w:pStyle w:val="KRESKA"/>
        <w:tabs>
          <w:tab w:val="clear" w:pos="851"/>
          <w:tab w:val="num" w:pos="1560"/>
        </w:tabs>
        <w:ind w:left="1560" w:hanging="284"/>
        <w:rPr>
          <w:rFonts w:ascii="Arial" w:hAnsi="Arial" w:cs="Arial"/>
        </w:rPr>
      </w:pPr>
      <w:r w:rsidRPr="00177661">
        <w:rPr>
          <w:rFonts w:ascii="Arial" w:hAnsi="Arial" w:cs="Arial"/>
        </w:rPr>
        <w:t xml:space="preserve">oznaczenie czasu wiązania wg PN-EN 196-1:1996, PN-EN 196-3:1996 </w:t>
      </w:r>
      <w:r>
        <w:rPr>
          <w:rFonts w:ascii="Arial" w:hAnsi="Arial" w:cs="Arial"/>
        </w:rPr>
        <w:br/>
      </w:r>
      <w:r w:rsidRPr="00177661">
        <w:rPr>
          <w:rFonts w:ascii="Arial" w:hAnsi="Arial" w:cs="Arial"/>
        </w:rPr>
        <w:t>i PN-EN 196-6:1997</w:t>
      </w:r>
    </w:p>
    <w:p w:rsidR="00CD330F" w:rsidRPr="00177661" w:rsidRDefault="00CD330F" w:rsidP="00CD330F">
      <w:pPr>
        <w:pStyle w:val="KRESKA"/>
        <w:tabs>
          <w:tab w:val="clear" w:pos="851"/>
          <w:tab w:val="num" w:pos="1560"/>
        </w:tabs>
        <w:ind w:left="1560" w:hanging="284"/>
        <w:rPr>
          <w:rFonts w:ascii="Arial" w:hAnsi="Arial" w:cs="Arial"/>
        </w:rPr>
      </w:pPr>
      <w:r w:rsidRPr="00177661">
        <w:rPr>
          <w:rFonts w:ascii="Arial" w:hAnsi="Arial" w:cs="Arial"/>
        </w:rPr>
        <w:t xml:space="preserve">oznaczenie zmiany objętości wg PN-EN 196-1:1996, PN-EN 196-3:1996 </w:t>
      </w:r>
      <w:r>
        <w:rPr>
          <w:rFonts w:ascii="Arial" w:hAnsi="Arial" w:cs="Arial"/>
        </w:rPr>
        <w:br/>
      </w:r>
      <w:r w:rsidRPr="00177661">
        <w:rPr>
          <w:rFonts w:ascii="Arial" w:hAnsi="Arial" w:cs="Arial"/>
        </w:rPr>
        <w:t>i PN-EN 196-6:1997</w:t>
      </w:r>
    </w:p>
    <w:p w:rsidR="00CD330F" w:rsidRPr="00177661" w:rsidRDefault="00CD330F" w:rsidP="00CD330F">
      <w:pPr>
        <w:pStyle w:val="KRESKA"/>
        <w:tabs>
          <w:tab w:val="clear" w:pos="851"/>
          <w:tab w:val="num" w:pos="1560"/>
        </w:tabs>
        <w:ind w:left="1560" w:hanging="284"/>
        <w:rPr>
          <w:rFonts w:ascii="Arial" w:hAnsi="Arial" w:cs="Arial"/>
        </w:rPr>
      </w:pPr>
      <w:r w:rsidRPr="00177661">
        <w:rPr>
          <w:rFonts w:ascii="Arial" w:hAnsi="Arial" w:cs="Arial"/>
        </w:rPr>
        <w:t xml:space="preserve">sprawdzenie zawartości grudek (zbryleń) nie dających się rozgnieść </w:t>
      </w:r>
      <w:r>
        <w:rPr>
          <w:rFonts w:ascii="Arial" w:hAnsi="Arial" w:cs="Arial"/>
        </w:rPr>
        <w:br/>
      </w:r>
      <w:r w:rsidRPr="00177661">
        <w:rPr>
          <w:rFonts w:ascii="Arial" w:hAnsi="Arial" w:cs="Arial"/>
        </w:rPr>
        <w:t>w palcach i nie rozpadających się w wodzie.</w:t>
      </w:r>
    </w:p>
    <w:p w:rsidR="00CD330F" w:rsidRPr="00177661" w:rsidRDefault="00CD330F" w:rsidP="00CD330F">
      <w:pPr>
        <w:pStyle w:val="znormal"/>
        <w:widowControl/>
        <w:ind w:left="1276"/>
        <w:rPr>
          <w:rFonts w:ascii="Arial" w:hAnsi="Arial" w:cs="Arial"/>
          <w:color w:val="auto"/>
        </w:rPr>
      </w:pPr>
      <w:r w:rsidRPr="00177661">
        <w:rPr>
          <w:rFonts w:ascii="Arial" w:hAnsi="Arial" w:cs="Arial"/>
          <w:color w:val="auto"/>
        </w:rPr>
        <w:t>W przypadku, gdy w/w kontrola wykaże niezgodność z normami cement nie może być użyty do betonu.</w:t>
      </w:r>
    </w:p>
    <w:p w:rsidR="00CD330F" w:rsidRPr="00177661" w:rsidRDefault="00CD330F" w:rsidP="00CD330F">
      <w:pPr>
        <w:pStyle w:val="znormal"/>
        <w:widowControl/>
        <w:numPr>
          <w:ilvl w:val="0"/>
          <w:numId w:val="5"/>
        </w:numPr>
        <w:tabs>
          <w:tab w:val="clear" w:pos="786"/>
          <w:tab w:val="num" w:pos="993"/>
        </w:tabs>
        <w:ind w:left="993" w:hanging="284"/>
        <w:rPr>
          <w:rFonts w:ascii="Arial" w:hAnsi="Arial" w:cs="Arial"/>
          <w:color w:val="auto"/>
        </w:rPr>
      </w:pPr>
      <w:r w:rsidRPr="00177661">
        <w:rPr>
          <w:rFonts w:ascii="Arial" w:hAnsi="Arial" w:cs="Arial"/>
          <w:color w:val="auto"/>
        </w:rPr>
        <w:t>Magazynowanie i okres składowania</w:t>
      </w:r>
    </w:p>
    <w:p w:rsidR="00CD330F" w:rsidRPr="00177661" w:rsidRDefault="00CD330F" w:rsidP="00CD330F">
      <w:pPr>
        <w:pStyle w:val="BOMBA"/>
        <w:tabs>
          <w:tab w:val="clear" w:pos="851"/>
          <w:tab w:val="num" w:pos="1276"/>
        </w:tabs>
        <w:ind w:left="1276" w:hanging="283"/>
        <w:rPr>
          <w:rFonts w:ascii="Arial" w:hAnsi="Arial" w:cs="Arial"/>
        </w:rPr>
      </w:pPr>
      <w:r w:rsidRPr="00177661">
        <w:rPr>
          <w:rFonts w:ascii="Arial" w:hAnsi="Arial" w:cs="Arial"/>
        </w:rPr>
        <w:t>Miejsca przechowywania cementu mogą być następujące:</w:t>
      </w:r>
    </w:p>
    <w:p w:rsidR="00CD330F" w:rsidRPr="00177661" w:rsidRDefault="00CD330F" w:rsidP="00CD330F">
      <w:pPr>
        <w:pStyle w:val="BOMBA"/>
        <w:tabs>
          <w:tab w:val="clear" w:pos="851"/>
          <w:tab w:val="num" w:pos="1560"/>
        </w:tabs>
        <w:ind w:left="1560" w:hanging="284"/>
        <w:rPr>
          <w:rFonts w:ascii="Arial" w:hAnsi="Arial" w:cs="Arial"/>
        </w:rPr>
      </w:pPr>
      <w:r w:rsidRPr="00177661">
        <w:rPr>
          <w:rFonts w:ascii="Arial" w:hAnsi="Arial" w:cs="Arial"/>
        </w:rPr>
        <w:t>dla cementu pakowanego (workowanego):</w:t>
      </w:r>
      <w:r w:rsidRPr="00177661">
        <w:rPr>
          <w:rFonts w:ascii="Arial" w:hAnsi="Arial" w:cs="Arial"/>
        </w:rPr>
        <w:tab/>
      </w:r>
      <w:r w:rsidRPr="00177661">
        <w:rPr>
          <w:rFonts w:ascii="Arial" w:hAnsi="Arial" w:cs="Arial"/>
        </w:rPr>
        <w:br/>
        <w:t>składy otwarte (wydzielone miejsca zadaszone na otwartym terenie zabezpieczone z bo</w:t>
      </w:r>
      <w:r w:rsidRPr="00177661">
        <w:rPr>
          <w:rFonts w:ascii="Arial" w:hAnsi="Arial" w:cs="Arial"/>
        </w:rPr>
        <w:softHyphen/>
        <w:t>ków przed opadami) lub magazyny zamknięte (budynki lub pomieszczenia o szczelnym dachu i ścianach)</w:t>
      </w:r>
    </w:p>
    <w:p w:rsidR="00CD330F" w:rsidRPr="00177661" w:rsidRDefault="00CD330F" w:rsidP="00CD330F">
      <w:pPr>
        <w:pStyle w:val="BOMBA"/>
        <w:tabs>
          <w:tab w:val="clear" w:pos="851"/>
          <w:tab w:val="num" w:pos="1560"/>
        </w:tabs>
        <w:ind w:left="1560" w:hanging="284"/>
        <w:rPr>
          <w:rFonts w:ascii="Arial" w:hAnsi="Arial" w:cs="Arial"/>
        </w:rPr>
      </w:pPr>
      <w:r w:rsidRPr="00177661">
        <w:rPr>
          <w:rFonts w:ascii="Arial" w:hAnsi="Arial" w:cs="Arial"/>
        </w:rPr>
        <w:t>dla cementu luzem:</w:t>
      </w:r>
    </w:p>
    <w:p w:rsidR="00CD330F" w:rsidRPr="00177661" w:rsidRDefault="00CD330F" w:rsidP="00CD330F">
      <w:pPr>
        <w:pStyle w:val="KRESKA"/>
        <w:widowControl/>
        <w:tabs>
          <w:tab w:val="clear" w:pos="851"/>
          <w:tab w:val="num" w:pos="1843"/>
        </w:tabs>
        <w:ind w:left="1843" w:hanging="284"/>
        <w:rPr>
          <w:rFonts w:ascii="Arial" w:hAnsi="Arial" w:cs="Arial"/>
        </w:rPr>
      </w:pPr>
      <w:r w:rsidRPr="00177661">
        <w:rPr>
          <w:rFonts w:ascii="Arial" w:hAnsi="Arial" w:cs="Arial"/>
        </w:rPr>
        <w:t>magazyny specjalne (zbiorniki stalowe, żelbetowe lub betonowe przystosowane do pneumatycznego załadowania i wyładowania cementu luzem, zaopatrzone w urządzenia do przeprowadzenia kontroli objętości cementu znajdującego się w zbiorniku lub otwory do przeprowadzenia pomiarów poziomu cementu, włazy do czyszczenia oraz klamry na zewnętrznych ścianach).</w:t>
      </w:r>
    </w:p>
    <w:p w:rsidR="00CD330F" w:rsidRPr="00177661" w:rsidRDefault="00CD330F" w:rsidP="00CD330F">
      <w:pPr>
        <w:pStyle w:val="BOMBA"/>
        <w:tabs>
          <w:tab w:val="clear" w:pos="851"/>
          <w:tab w:val="num" w:pos="1276"/>
        </w:tabs>
        <w:ind w:left="1276" w:hanging="283"/>
        <w:rPr>
          <w:rFonts w:ascii="Arial" w:hAnsi="Arial" w:cs="Arial"/>
        </w:rPr>
      </w:pPr>
      <w:r w:rsidRPr="00177661">
        <w:rPr>
          <w:rFonts w:ascii="Arial" w:hAnsi="Arial" w:cs="Arial"/>
        </w:rPr>
        <w:t xml:space="preserve">Podłoża składów otwartych powinny być twarde i suche, odpowiednio pochylone, zabezpieczające cement przed ściekaniem wody deszczowej </w:t>
      </w:r>
      <w:r>
        <w:rPr>
          <w:rFonts w:ascii="Arial" w:hAnsi="Arial" w:cs="Arial"/>
        </w:rPr>
        <w:br/>
      </w:r>
      <w:r w:rsidRPr="00177661">
        <w:rPr>
          <w:rFonts w:ascii="Arial" w:hAnsi="Arial" w:cs="Arial"/>
        </w:rPr>
        <w:t>i zanieczyszczeniem.</w:t>
      </w:r>
    </w:p>
    <w:p w:rsidR="00CD330F" w:rsidRPr="00177661" w:rsidRDefault="00CD330F" w:rsidP="00CD330F">
      <w:pPr>
        <w:pStyle w:val="BOMBA"/>
        <w:tabs>
          <w:tab w:val="clear" w:pos="851"/>
          <w:tab w:val="num" w:pos="1276"/>
        </w:tabs>
        <w:ind w:left="1276" w:hanging="283"/>
        <w:rPr>
          <w:rFonts w:ascii="Arial" w:hAnsi="Arial" w:cs="Arial"/>
        </w:rPr>
      </w:pPr>
      <w:r w:rsidRPr="00177661">
        <w:rPr>
          <w:rFonts w:ascii="Arial" w:hAnsi="Arial" w:cs="Arial"/>
        </w:rPr>
        <w:t>Podłogi magazynów zamkniętych powinny być suche i czyste, zabezpieczające cement przed zawilgoceniem i zanieczyszczeniem.</w:t>
      </w:r>
    </w:p>
    <w:p w:rsidR="00CD330F" w:rsidRPr="00177661" w:rsidRDefault="00CD330F" w:rsidP="00CD330F">
      <w:pPr>
        <w:pStyle w:val="BOMBA"/>
        <w:tabs>
          <w:tab w:val="clear" w:pos="851"/>
          <w:tab w:val="num" w:pos="1276"/>
        </w:tabs>
        <w:ind w:left="1276" w:hanging="283"/>
        <w:rPr>
          <w:rFonts w:ascii="Arial" w:hAnsi="Arial" w:cs="Arial"/>
        </w:rPr>
      </w:pPr>
      <w:r w:rsidRPr="00177661">
        <w:rPr>
          <w:rFonts w:ascii="Arial" w:hAnsi="Arial" w:cs="Arial"/>
        </w:rPr>
        <w:t>Dopuszczalny okres przechowywania cementu zależny jest od miejsca przechowywania.</w:t>
      </w:r>
    </w:p>
    <w:p w:rsidR="00CD330F" w:rsidRPr="00177661" w:rsidRDefault="00CD330F" w:rsidP="00CD330F">
      <w:pPr>
        <w:pStyle w:val="znormal"/>
        <w:widowControl/>
        <w:ind w:left="1276"/>
        <w:rPr>
          <w:rFonts w:ascii="Arial" w:hAnsi="Arial" w:cs="Arial"/>
          <w:color w:val="auto"/>
        </w:rPr>
      </w:pPr>
      <w:r w:rsidRPr="00177661">
        <w:rPr>
          <w:rFonts w:ascii="Arial" w:hAnsi="Arial" w:cs="Arial"/>
          <w:color w:val="auto"/>
        </w:rPr>
        <w:t>Cement nie może być użyty do betonu po okresie:</w:t>
      </w:r>
    </w:p>
    <w:p w:rsidR="00CD330F" w:rsidRPr="00177661" w:rsidRDefault="00CD330F" w:rsidP="00CD330F">
      <w:pPr>
        <w:pStyle w:val="KRESKA"/>
        <w:tabs>
          <w:tab w:val="clear" w:pos="851"/>
          <w:tab w:val="num" w:pos="1560"/>
        </w:tabs>
        <w:ind w:left="1560" w:hanging="284"/>
        <w:rPr>
          <w:rFonts w:ascii="Arial" w:hAnsi="Arial" w:cs="Arial"/>
        </w:rPr>
      </w:pPr>
      <w:r w:rsidRPr="00177661">
        <w:rPr>
          <w:rFonts w:ascii="Arial" w:hAnsi="Arial" w:cs="Arial"/>
        </w:rPr>
        <w:t>10 dni w przypadku przechowywania go w zadaszonych składach otwartych,</w:t>
      </w:r>
    </w:p>
    <w:p w:rsidR="00CD330F" w:rsidRPr="00177661" w:rsidRDefault="00CD330F" w:rsidP="00CD330F">
      <w:pPr>
        <w:pStyle w:val="KRESKA"/>
        <w:tabs>
          <w:tab w:val="clear" w:pos="851"/>
          <w:tab w:val="num" w:pos="1560"/>
        </w:tabs>
        <w:ind w:left="1560" w:hanging="284"/>
        <w:rPr>
          <w:rFonts w:ascii="Arial" w:hAnsi="Arial" w:cs="Arial"/>
        </w:rPr>
      </w:pPr>
      <w:r w:rsidRPr="00177661">
        <w:rPr>
          <w:rFonts w:ascii="Arial" w:hAnsi="Arial" w:cs="Arial"/>
        </w:rPr>
        <w:t>po upływie okresu trwałości podanego przez wytwórcę w przypadku przechowywania w składach zamkniętych.</w:t>
      </w:r>
    </w:p>
    <w:p w:rsidR="00CD330F" w:rsidRPr="00177661" w:rsidRDefault="00CD330F" w:rsidP="00CD330F">
      <w:pPr>
        <w:pStyle w:val="BOMBA"/>
        <w:tabs>
          <w:tab w:val="clear" w:pos="851"/>
          <w:tab w:val="num" w:pos="1276"/>
        </w:tabs>
        <w:ind w:left="1276" w:hanging="283"/>
        <w:rPr>
          <w:rFonts w:ascii="Arial" w:hAnsi="Arial" w:cs="Arial"/>
        </w:rPr>
      </w:pPr>
      <w:r w:rsidRPr="00177661">
        <w:rPr>
          <w:rFonts w:ascii="Arial" w:hAnsi="Arial" w:cs="Arial"/>
        </w:rPr>
        <w:t>Każda partia cementu posiadająca oddzielne świadectwo jakości powinno być przechowywana w sposób umożliwiający jej łatwe rozróżnienie.</w:t>
      </w:r>
    </w:p>
    <w:p w:rsidR="00CD330F" w:rsidRPr="00177661" w:rsidRDefault="00CD330F" w:rsidP="00CD330F">
      <w:pPr>
        <w:pStyle w:val="znormal"/>
        <w:widowControl/>
        <w:rPr>
          <w:rFonts w:ascii="Arial" w:hAnsi="Arial" w:cs="Arial"/>
          <w:color w:val="auto"/>
        </w:rPr>
      </w:pPr>
      <w:r w:rsidRPr="00177661">
        <w:rPr>
          <w:rFonts w:ascii="Arial" w:hAnsi="Arial" w:cs="Arial"/>
          <w:color w:val="auto"/>
        </w:rPr>
        <w:t>(2) Kruszywo.</w:t>
      </w:r>
    </w:p>
    <w:p w:rsidR="00CD330F" w:rsidRPr="00177661" w:rsidRDefault="00CD330F" w:rsidP="00CD330F">
      <w:pPr>
        <w:pStyle w:val="znormal"/>
        <w:widowControl/>
        <w:numPr>
          <w:ilvl w:val="0"/>
          <w:numId w:val="6"/>
        </w:numPr>
        <w:tabs>
          <w:tab w:val="clear" w:pos="786"/>
          <w:tab w:val="num" w:pos="993"/>
        </w:tabs>
        <w:ind w:left="993" w:hanging="284"/>
        <w:rPr>
          <w:rFonts w:ascii="Arial" w:hAnsi="Arial" w:cs="Arial"/>
          <w:color w:val="auto"/>
        </w:rPr>
      </w:pPr>
      <w:r w:rsidRPr="00177661">
        <w:rPr>
          <w:rFonts w:ascii="Arial" w:hAnsi="Arial" w:cs="Arial"/>
          <w:color w:val="auto"/>
        </w:rPr>
        <w:lastRenderedPageBreak/>
        <w:t>Rodzaj kruszywa i uziarnienie.</w:t>
      </w:r>
    </w:p>
    <w:p w:rsidR="00CD330F" w:rsidRPr="00177661" w:rsidRDefault="00CD330F" w:rsidP="00CD330F">
      <w:pPr>
        <w:pStyle w:val="znormal"/>
        <w:widowControl/>
        <w:ind w:left="993"/>
        <w:rPr>
          <w:rFonts w:ascii="Arial" w:hAnsi="Arial" w:cs="Arial"/>
          <w:color w:val="auto"/>
        </w:rPr>
      </w:pPr>
      <w:r w:rsidRPr="00177661">
        <w:rPr>
          <w:rFonts w:ascii="Arial" w:hAnsi="Arial" w:cs="Arial"/>
          <w:color w:val="auto"/>
        </w:rPr>
        <w:t>Do betonu należy stosować kruszywo mineralne odpowiadające wymaganiom normy PN-B-06712/A1:1997, z tym że marka kruszywa nie powinna być niższa niż klasa betonu.</w:t>
      </w:r>
    </w:p>
    <w:p w:rsidR="00CD330F" w:rsidRPr="00177661" w:rsidRDefault="00CD330F" w:rsidP="00CD330F">
      <w:pPr>
        <w:pStyle w:val="znormal"/>
        <w:widowControl/>
        <w:ind w:left="993"/>
        <w:rPr>
          <w:rFonts w:ascii="Arial" w:hAnsi="Arial" w:cs="Arial"/>
          <w:color w:val="auto"/>
        </w:rPr>
      </w:pPr>
      <w:r w:rsidRPr="00177661">
        <w:rPr>
          <w:rFonts w:ascii="Arial" w:hAnsi="Arial" w:cs="Arial"/>
          <w:color w:val="auto"/>
        </w:rPr>
        <w:t>Ziarna kruszywa nie powinny być większe niż:</w:t>
      </w:r>
    </w:p>
    <w:p w:rsidR="00CD330F" w:rsidRPr="00177661" w:rsidRDefault="00CD330F" w:rsidP="00CD330F">
      <w:pPr>
        <w:pStyle w:val="KRESKA"/>
        <w:tabs>
          <w:tab w:val="clear" w:pos="851"/>
          <w:tab w:val="num" w:pos="1276"/>
        </w:tabs>
        <w:ind w:left="1276" w:hanging="283"/>
        <w:rPr>
          <w:rFonts w:ascii="Arial" w:hAnsi="Arial" w:cs="Arial"/>
        </w:rPr>
      </w:pPr>
      <w:r w:rsidRPr="00177661">
        <w:rPr>
          <w:rFonts w:ascii="Arial" w:hAnsi="Arial" w:cs="Arial"/>
        </w:rPr>
        <w:t>1/3 najmniejszego wymiaru przekroju poprzecznego elementu,</w:t>
      </w:r>
    </w:p>
    <w:p w:rsidR="00CD330F" w:rsidRPr="00177661" w:rsidRDefault="00CD330F" w:rsidP="00CD330F">
      <w:pPr>
        <w:pStyle w:val="KRESKA"/>
        <w:tabs>
          <w:tab w:val="clear" w:pos="851"/>
          <w:tab w:val="num" w:pos="1276"/>
        </w:tabs>
        <w:ind w:left="1276" w:hanging="283"/>
        <w:rPr>
          <w:rFonts w:ascii="Arial" w:hAnsi="Arial" w:cs="Arial"/>
        </w:rPr>
      </w:pPr>
      <w:r w:rsidRPr="00177661">
        <w:rPr>
          <w:rFonts w:ascii="Arial" w:hAnsi="Arial" w:cs="Arial"/>
        </w:rPr>
        <w:t>3/4 odległości w świetle między prętami zbrojenia leżącymi w jednej płaszczyźnie prostopadłej do kierunku betonowania.</w:t>
      </w:r>
    </w:p>
    <w:p w:rsidR="00CD330F" w:rsidRPr="00177661" w:rsidRDefault="00CD330F" w:rsidP="00CD330F">
      <w:pPr>
        <w:pStyle w:val="znormal"/>
        <w:widowControl/>
        <w:ind w:left="993"/>
        <w:rPr>
          <w:rFonts w:ascii="Arial" w:hAnsi="Arial" w:cs="Arial"/>
          <w:color w:val="auto"/>
        </w:rPr>
      </w:pPr>
      <w:r w:rsidRPr="00177661">
        <w:rPr>
          <w:rFonts w:ascii="Arial" w:hAnsi="Arial" w:cs="Arial"/>
          <w:color w:val="auto"/>
        </w:rPr>
        <w:t>Kontrola partii kruszywa przed użyciem go do wykonania mieszanki betonowej obejmuje oznaczenia:</w:t>
      </w:r>
    </w:p>
    <w:p w:rsidR="00CD330F" w:rsidRPr="00177661" w:rsidRDefault="00CD330F" w:rsidP="00CD330F">
      <w:pPr>
        <w:pStyle w:val="KRESKA"/>
        <w:tabs>
          <w:tab w:val="clear" w:pos="851"/>
          <w:tab w:val="num" w:pos="1276"/>
        </w:tabs>
        <w:ind w:left="1276" w:hanging="283"/>
        <w:rPr>
          <w:rFonts w:ascii="Arial" w:hAnsi="Arial" w:cs="Arial"/>
        </w:rPr>
      </w:pPr>
      <w:r w:rsidRPr="00177661">
        <w:rPr>
          <w:rFonts w:ascii="Arial" w:hAnsi="Arial" w:cs="Arial"/>
        </w:rPr>
        <w:t>składu ziarnowego wg PN-EN 933-1:2000,</w:t>
      </w:r>
    </w:p>
    <w:p w:rsidR="00CD330F" w:rsidRPr="00177661" w:rsidRDefault="00CD330F" w:rsidP="00CD330F">
      <w:pPr>
        <w:pStyle w:val="KRESKA"/>
        <w:tabs>
          <w:tab w:val="clear" w:pos="851"/>
          <w:tab w:val="num" w:pos="1276"/>
        </w:tabs>
        <w:ind w:left="1276" w:hanging="283"/>
        <w:rPr>
          <w:rFonts w:ascii="Arial" w:hAnsi="Arial" w:cs="Arial"/>
        </w:rPr>
      </w:pPr>
      <w:r w:rsidRPr="00177661">
        <w:rPr>
          <w:rFonts w:ascii="Arial" w:hAnsi="Arial" w:cs="Arial"/>
        </w:rPr>
        <w:t xml:space="preserve">kształtu </w:t>
      </w:r>
      <w:proofErr w:type="spellStart"/>
      <w:r w:rsidRPr="00177661">
        <w:rPr>
          <w:rFonts w:ascii="Arial" w:hAnsi="Arial" w:cs="Arial"/>
        </w:rPr>
        <w:t>ziarn</w:t>
      </w:r>
      <w:proofErr w:type="spellEnd"/>
      <w:r w:rsidRPr="00177661">
        <w:rPr>
          <w:rFonts w:ascii="Arial" w:hAnsi="Arial" w:cs="Arial"/>
        </w:rPr>
        <w:t xml:space="preserve"> wg PN-EN 933-4:2001,</w:t>
      </w:r>
    </w:p>
    <w:p w:rsidR="00CD330F" w:rsidRPr="00177661" w:rsidRDefault="00CD330F" w:rsidP="00CD330F">
      <w:pPr>
        <w:pStyle w:val="KRESKA"/>
        <w:tabs>
          <w:tab w:val="clear" w:pos="851"/>
          <w:tab w:val="num" w:pos="1276"/>
        </w:tabs>
        <w:ind w:left="1276" w:hanging="283"/>
        <w:rPr>
          <w:rFonts w:ascii="Arial" w:hAnsi="Arial" w:cs="Arial"/>
        </w:rPr>
      </w:pPr>
      <w:r w:rsidRPr="00177661">
        <w:rPr>
          <w:rFonts w:ascii="Arial" w:hAnsi="Arial" w:cs="Arial"/>
        </w:rPr>
        <w:t>zawartości pyłów mineralnych wg PN-78/B-06714/13,</w:t>
      </w:r>
    </w:p>
    <w:p w:rsidR="00CD330F" w:rsidRPr="00177661" w:rsidRDefault="00CD330F" w:rsidP="00CD330F">
      <w:pPr>
        <w:pStyle w:val="KRESKA"/>
        <w:tabs>
          <w:tab w:val="clear" w:pos="851"/>
          <w:tab w:val="num" w:pos="1276"/>
        </w:tabs>
        <w:ind w:left="1276" w:hanging="283"/>
        <w:rPr>
          <w:rFonts w:ascii="Arial" w:hAnsi="Arial" w:cs="Arial"/>
        </w:rPr>
      </w:pPr>
      <w:r w:rsidRPr="00177661">
        <w:rPr>
          <w:rFonts w:ascii="Arial" w:hAnsi="Arial" w:cs="Arial"/>
        </w:rPr>
        <w:t>zawartości zanieczyszczeń obcych wg PN-76/B-06714/12.</w:t>
      </w:r>
    </w:p>
    <w:p w:rsidR="00CD330F" w:rsidRPr="00177661" w:rsidRDefault="00CD330F" w:rsidP="00CD330F">
      <w:pPr>
        <w:pStyle w:val="znormal"/>
        <w:widowControl/>
        <w:ind w:left="993"/>
        <w:rPr>
          <w:rFonts w:ascii="Arial" w:hAnsi="Arial" w:cs="Arial"/>
          <w:color w:val="auto"/>
        </w:rPr>
      </w:pPr>
      <w:r w:rsidRPr="00177661">
        <w:rPr>
          <w:rFonts w:ascii="Arial" w:hAnsi="Arial" w:cs="Arial"/>
          <w:color w:val="auto"/>
        </w:rPr>
        <w:t>W celu umożliwienia korekty recepty roboczej mieszanki betonowej należy prowadzić bieżącą kontrolę wilgotności kruszywa wg PN-EN 1997-6:2002 i stałości zawartości frakcji 0–2 mm.</w:t>
      </w:r>
    </w:p>
    <w:p w:rsidR="00CD330F" w:rsidRPr="00177661" w:rsidRDefault="00CD330F" w:rsidP="00CD330F">
      <w:pPr>
        <w:pStyle w:val="SPP2-POZIOM2"/>
      </w:pPr>
      <w:bookmarkStart w:id="322" w:name="_Toc215132657"/>
      <w:bookmarkStart w:id="323" w:name="_Toc223351736"/>
      <w:bookmarkStart w:id="324" w:name="_Toc223357360"/>
      <w:r w:rsidRPr="00177661">
        <w:t>2.2. Wymagania do betonu konstruk</w:t>
      </w:r>
      <w:r>
        <w:t>cyjnego użytego do budowy</w:t>
      </w:r>
      <w:r w:rsidRPr="00177661">
        <w:t>.</w:t>
      </w:r>
      <w:bookmarkEnd w:id="322"/>
      <w:bookmarkEnd w:id="323"/>
      <w:bookmarkEnd w:id="324"/>
    </w:p>
    <w:p w:rsidR="00CD330F" w:rsidRPr="00C31DB3" w:rsidRDefault="00CD330F" w:rsidP="00CD330F">
      <w:pPr>
        <w:pStyle w:val="KRESKA"/>
        <w:rPr>
          <w:rFonts w:ascii="Arial" w:hAnsi="Arial" w:cs="Arial"/>
        </w:rPr>
      </w:pPr>
      <w:r w:rsidRPr="00C31DB3">
        <w:rPr>
          <w:rFonts w:ascii="Arial" w:hAnsi="Arial" w:cs="Arial"/>
        </w:rPr>
        <w:t xml:space="preserve">B-10 dla </w:t>
      </w:r>
      <w:proofErr w:type="spellStart"/>
      <w:r w:rsidRPr="00C31DB3">
        <w:rPr>
          <w:rFonts w:ascii="Arial" w:hAnsi="Arial" w:cs="Arial"/>
        </w:rPr>
        <w:t>podbetonów</w:t>
      </w:r>
      <w:proofErr w:type="spellEnd"/>
      <w:r w:rsidRPr="00C31DB3">
        <w:rPr>
          <w:rFonts w:ascii="Arial" w:hAnsi="Arial" w:cs="Arial"/>
        </w:rPr>
        <w:t xml:space="preserve"> i podkładów</w:t>
      </w:r>
    </w:p>
    <w:p w:rsidR="00CD330F" w:rsidRPr="00177661" w:rsidRDefault="00CD330F" w:rsidP="00CD330F">
      <w:pPr>
        <w:pStyle w:val="znormal"/>
        <w:widowControl/>
        <w:rPr>
          <w:rFonts w:ascii="Arial" w:hAnsi="Arial" w:cs="Arial"/>
          <w:color w:val="auto"/>
        </w:rPr>
      </w:pPr>
      <w:r w:rsidRPr="00177661">
        <w:rPr>
          <w:rFonts w:ascii="Arial" w:hAnsi="Arial" w:cs="Arial"/>
          <w:color w:val="auto"/>
        </w:rPr>
        <w:t>Wymagania ogólne wg PN-EN 206-1:2003.</w:t>
      </w:r>
    </w:p>
    <w:p w:rsidR="00CD330F" w:rsidRPr="00177661" w:rsidRDefault="00CD330F" w:rsidP="00CD330F">
      <w:pPr>
        <w:pStyle w:val="znormal"/>
        <w:widowControl/>
        <w:rPr>
          <w:rFonts w:ascii="Arial" w:hAnsi="Arial" w:cs="Arial"/>
          <w:color w:val="auto"/>
        </w:rPr>
      </w:pPr>
      <w:r w:rsidRPr="00177661">
        <w:rPr>
          <w:rFonts w:ascii="Arial" w:hAnsi="Arial" w:cs="Arial"/>
          <w:color w:val="auto"/>
        </w:rPr>
        <w:t>Ponadto beton i jego składniki powinny spełniać wymagania IBDM w Warszawie.</w:t>
      </w:r>
    </w:p>
    <w:p w:rsidR="00CD330F" w:rsidRPr="00177661" w:rsidRDefault="00CD330F" w:rsidP="00CD330F">
      <w:pPr>
        <w:pStyle w:val="SPP2-POZIOM2"/>
      </w:pPr>
      <w:bookmarkStart w:id="325" w:name="_Toc215132658"/>
      <w:bookmarkStart w:id="326" w:name="_Toc223351737"/>
      <w:bookmarkStart w:id="327" w:name="_Toc223357361"/>
      <w:r w:rsidRPr="00177661">
        <w:t xml:space="preserve">2.3. Materiały do wykonania </w:t>
      </w:r>
      <w:proofErr w:type="spellStart"/>
      <w:r w:rsidRPr="00177661">
        <w:t>podbetonu</w:t>
      </w:r>
      <w:bookmarkEnd w:id="325"/>
      <w:bookmarkEnd w:id="326"/>
      <w:bookmarkEnd w:id="327"/>
      <w:proofErr w:type="spellEnd"/>
    </w:p>
    <w:p w:rsidR="00CD330F" w:rsidRPr="00177661" w:rsidRDefault="00CD330F" w:rsidP="00CD330F">
      <w:pPr>
        <w:pStyle w:val="znormal"/>
        <w:widowControl/>
        <w:rPr>
          <w:rFonts w:ascii="Arial" w:hAnsi="Arial" w:cs="Arial"/>
          <w:color w:val="auto"/>
        </w:rPr>
      </w:pPr>
      <w:r w:rsidRPr="00C31DB3">
        <w:rPr>
          <w:rFonts w:ascii="Arial" w:hAnsi="Arial" w:cs="Arial"/>
          <w:color w:val="auto"/>
        </w:rPr>
        <w:t>Beton kl. B7,5 i B10</w:t>
      </w:r>
      <w:r w:rsidRPr="00177661">
        <w:rPr>
          <w:rFonts w:ascii="Arial" w:hAnsi="Arial" w:cs="Arial"/>
          <w:color w:val="auto"/>
        </w:rPr>
        <w:t xml:space="preserve"> z utrzymaniem wymagań i badań tylko w zakresie wytrzymałości betonu na ściskanie.</w:t>
      </w:r>
    </w:p>
    <w:p w:rsidR="00CD330F" w:rsidRPr="00177661" w:rsidRDefault="00CD330F" w:rsidP="00CD330F">
      <w:pPr>
        <w:pStyle w:val="znormal"/>
        <w:widowControl/>
        <w:rPr>
          <w:rFonts w:ascii="Arial" w:hAnsi="Arial" w:cs="Arial"/>
          <w:color w:val="auto"/>
        </w:rPr>
      </w:pPr>
      <w:r w:rsidRPr="00177661">
        <w:rPr>
          <w:rFonts w:ascii="Arial" w:hAnsi="Arial" w:cs="Arial"/>
          <w:color w:val="auto"/>
        </w:rPr>
        <w:t xml:space="preserve">Orientacyjny skład </w:t>
      </w:r>
      <w:proofErr w:type="spellStart"/>
      <w:r w:rsidRPr="00177661">
        <w:rPr>
          <w:rFonts w:ascii="Arial" w:hAnsi="Arial" w:cs="Arial"/>
          <w:color w:val="auto"/>
        </w:rPr>
        <w:t>podbetonu</w:t>
      </w:r>
      <w:proofErr w:type="spellEnd"/>
      <w:r w:rsidRPr="00177661">
        <w:rPr>
          <w:rFonts w:ascii="Arial" w:hAnsi="Arial" w:cs="Arial"/>
          <w:color w:val="auto"/>
        </w:rPr>
        <w:t>:</w:t>
      </w:r>
    </w:p>
    <w:p w:rsidR="00CD330F" w:rsidRPr="00177661" w:rsidRDefault="00CD330F" w:rsidP="00CD330F">
      <w:pPr>
        <w:pStyle w:val="KRESKA"/>
        <w:rPr>
          <w:rFonts w:ascii="Arial" w:hAnsi="Arial" w:cs="Arial"/>
        </w:rPr>
      </w:pPr>
      <w:r w:rsidRPr="00177661">
        <w:rPr>
          <w:rFonts w:ascii="Arial" w:hAnsi="Arial" w:cs="Arial"/>
        </w:rPr>
        <w:t>pospółka kruszona 0/40,</w:t>
      </w:r>
    </w:p>
    <w:p w:rsidR="00CD330F" w:rsidRPr="00177661" w:rsidRDefault="00CD330F" w:rsidP="00CD330F">
      <w:pPr>
        <w:pStyle w:val="KRESKA"/>
        <w:rPr>
          <w:rFonts w:ascii="Arial" w:hAnsi="Arial" w:cs="Arial"/>
        </w:rPr>
      </w:pPr>
      <w:r w:rsidRPr="00177661">
        <w:rPr>
          <w:rFonts w:ascii="Arial" w:hAnsi="Arial" w:cs="Arial"/>
        </w:rPr>
        <w:t xml:space="preserve">cement hutniczy 25. Ilość cementu 6%, </w:t>
      </w:r>
      <w:proofErr w:type="spellStart"/>
      <w:r w:rsidRPr="00177661">
        <w:rPr>
          <w:rFonts w:ascii="Arial" w:hAnsi="Arial" w:cs="Arial"/>
        </w:rPr>
        <w:t>gd</w:t>
      </w:r>
      <w:proofErr w:type="spellEnd"/>
      <w:r w:rsidRPr="00177661">
        <w:rPr>
          <w:rFonts w:ascii="Arial" w:hAnsi="Arial" w:cs="Arial"/>
        </w:rPr>
        <w:t xml:space="preserve"> max = 2,09 gr/cm</w:t>
      </w:r>
      <w:r w:rsidRPr="00177661">
        <w:rPr>
          <w:rFonts w:ascii="Arial" w:hAnsi="Arial" w:cs="Arial"/>
          <w:vertAlign w:val="superscript"/>
        </w:rPr>
        <w:t>3</w:t>
      </w:r>
      <w:r w:rsidRPr="00177661">
        <w:rPr>
          <w:rFonts w:ascii="Arial" w:hAnsi="Arial" w:cs="Arial"/>
        </w:rPr>
        <w:t>, wilgotność optymalna 8%.</w:t>
      </w:r>
    </w:p>
    <w:p w:rsidR="00CD330F" w:rsidRPr="00177661" w:rsidRDefault="00CD330F" w:rsidP="00CD330F">
      <w:pPr>
        <w:pStyle w:val="znormal"/>
        <w:widowControl/>
        <w:rPr>
          <w:rFonts w:ascii="Arial" w:hAnsi="Arial" w:cs="Arial"/>
          <w:color w:val="auto"/>
        </w:rPr>
      </w:pPr>
      <w:r w:rsidRPr="00177661">
        <w:rPr>
          <w:rFonts w:ascii="Arial" w:hAnsi="Arial" w:cs="Arial"/>
          <w:color w:val="auto"/>
        </w:rPr>
        <w:t>Kruszywo równomiernie stopniowane o frakcjach:</w:t>
      </w:r>
    </w:p>
    <w:p w:rsidR="00CD330F" w:rsidRPr="00177661" w:rsidRDefault="00CD330F" w:rsidP="00CD330F">
      <w:pPr>
        <w:pStyle w:val="znormal"/>
        <w:widowControl/>
        <w:rPr>
          <w:rFonts w:ascii="Arial" w:hAnsi="Arial" w:cs="Arial"/>
          <w:color w:val="auto"/>
        </w:rPr>
      </w:pPr>
      <w:r w:rsidRPr="00177661">
        <w:rPr>
          <w:rFonts w:ascii="Arial" w:hAnsi="Arial" w:cs="Arial"/>
          <w:color w:val="auto"/>
        </w:rPr>
        <w:t>20/40 = 30%, 20/10 = 20%, 0/2 = 30%</w:t>
      </w:r>
    </w:p>
    <w:p w:rsidR="00CD330F" w:rsidRPr="00177661" w:rsidRDefault="00CD330F" w:rsidP="00CD330F">
      <w:pPr>
        <w:pStyle w:val="SPP1-poziom1"/>
      </w:pPr>
      <w:bookmarkStart w:id="328" w:name="_Toc215132659"/>
      <w:bookmarkStart w:id="329" w:name="_Toc223351738"/>
      <w:bookmarkStart w:id="330" w:name="_Toc223357362"/>
      <w:r>
        <w:t>3.</w:t>
      </w:r>
      <w:r w:rsidRPr="00177661">
        <w:t>Sprzęt</w:t>
      </w:r>
      <w:bookmarkEnd w:id="328"/>
      <w:bookmarkEnd w:id="329"/>
      <w:bookmarkEnd w:id="330"/>
    </w:p>
    <w:p w:rsidR="00CD330F" w:rsidRPr="00177661" w:rsidRDefault="00CD330F" w:rsidP="00CD330F">
      <w:pPr>
        <w:pStyle w:val="znormal"/>
        <w:widowControl/>
        <w:rPr>
          <w:rFonts w:ascii="Arial" w:hAnsi="Arial" w:cs="Arial"/>
          <w:color w:val="auto"/>
        </w:rPr>
      </w:pPr>
      <w:r w:rsidRPr="00177661">
        <w:rPr>
          <w:rFonts w:ascii="Arial" w:hAnsi="Arial" w:cs="Arial"/>
          <w:color w:val="auto"/>
        </w:rPr>
        <w:t>Dozatory muszą mieć aktualne świadectwo legalizacji. Mieszanie składników powinno się odbywać wyłącznie w betoniarkach o wymuszonym działaniu (zabrania się stosowania mieszarek wolno spadowych).</w:t>
      </w:r>
    </w:p>
    <w:p w:rsidR="00CD330F" w:rsidRPr="00177661" w:rsidRDefault="00CD330F" w:rsidP="00CD330F">
      <w:pPr>
        <w:pStyle w:val="SPP1-poziom1"/>
      </w:pPr>
      <w:bookmarkStart w:id="331" w:name="_Toc215132660"/>
      <w:bookmarkStart w:id="332" w:name="_Toc223351739"/>
      <w:bookmarkStart w:id="333" w:name="_Toc223357363"/>
      <w:r>
        <w:lastRenderedPageBreak/>
        <w:t xml:space="preserve">4. </w:t>
      </w:r>
      <w:r w:rsidRPr="00177661">
        <w:t>Transport</w:t>
      </w:r>
      <w:bookmarkEnd w:id="331"/>
      <w:bookmarkEnd w:id="332"/>
      <w:bookmarkEnd w:id="333"/>
    </w:p>
    <w:p w:rsidR="00CD330F" w:rsidRPr="00177661" w:rsidRDefault="00CD330F" w:rsidP="00CD330F">
      <w:pPr>
        <w:pStyle w:val="SPP2-POZIOM2"/>
      </w:pPr>
      <w:bookmarkStart w:id="334" w:name="_Toc215132661"/>
      <w:bookmarkStart w:id="335" w:name="_Toc223351740"/>
      <w:bookmarkStart w:id="336" w:name="_Toc223357364"/>
      <w:r w:rsidRPr="00177661">
        <w:t>4.1. Transport, podawanie i układanie mieszanki betonowej</w:t>
      </w:r>
      <w:bookmarkEnd w:id="334"/>
      <w:bookmarkEnd w:id="335"/>
      <w:bookmarkEnd w:id="336"/>
    </w:p>
    <w:p w:rsidR="00CD330F" w:rsidRPr="00177661" w:rsidRDefault="00CD330F" w:rsidP="00CD330F">
      <w:pPr>
        <w:pStyle w:val="znormal"/>
        <w:widowControl/>
        <w:rPr>
          <w:rFonts w:ascii="Arial" w:hAnsi="Arial" w:cs="Arial"/>
          <w:color w:val="auto"/>
        </w:rPr>
      </w:pPr>
      <w:r w:rsidRPr="00177661">
        <w:rPr>
          <w:rFonts w:ascii="Arial" w:hAnsi="Arial" w:cs="Arial"/>
          <w:color w:val="auto"/>
        </w:rPr>
        <w:t>(1) Środki do transportu betonu</w:t>
      </w:r>
    </w:p>
    <w:p w:rsidR="00CD330F" w:rsidRPr="00177661" w:rsidRDefault="00CD330F" w:rsidP="00CD330F">
      <w:pPr>
        <w:pStyle w:val="BOMBA"/>
        <w:rPr>
          <w:rFonts w:ascii="Arial" w:hAnsi="Arial" w:cs="Arial"/>
        </w:rPr>
      </w:pPr>
      <w:r w:rsidRPr="00177661">
        <w:rPr>
          <w:rFonts w:ascii="Arial" w:hAnsi="Arial" w:cs="Arial"/>
        </w:rPr>
        <w:t>Mieszanki betonowe mogą być transportowane mieszalnikami samochodowymi (tzw. gruszkami).</w:t>
      </w:r>
    </w:p>
    <w:p w:rsidR="00CD330F" w:rsidRPr="00177661" w:rsidRDefault="00CD330F" w:rsidP="00CD330F">
      <w:pPr>
        <w:pStyle w:val="BOMBA"/>
        <w:rPr>
          <w:rFonts w:ascii="Arial" w:hAnsi="Arial" w:cs="Arial"/>
        </w:rPr>
      </w:pPr>
      <w:r w:rsidRPr="00177661">
        <w:rPr>
          <w:rFonts w:ascii="Arial" w:hAnsi="Arial" w:cs="Arial"/>
        </w:rPr>
        <w:t xml:space="preserve">Ilość „gruszek” należy dobrać tak aby zapewnić wymaganą szybkość betonowania </w:t>
      </w:r>
      <w:r>
        <w:rPr>
          <w:rFonts w:ascii="Arial" w:hAnsi="Arial" w:cs="Arial"/>
        </w:rPr>
        <w:br/>
      </w:r>
      <w:r w:rsidRPr="00177661">
        <w:rPr>
          <w:rFonts w:ascii="Arial" w:hAnsi="Arial" w:cs="Arial"/>
        </w:rPr>
        <w:t>z uwzględnieniem odległości dowozu, czasu twardnienia betonu oraz koniecznej rezerwy w przypadku awarii samochodu.</w:t>
      </w:r>
    </w:p>
    <w:p w:rsidR="00CD330F" w:rsidRPr="00177661" w:rsidRDefault="00CD330F" w:rsidP="00CD330F">
      <w:pPr>
        <w:pStyle w:val="znormal"/>
        <w:widowControl/>
        <w:rPr>
          <w:rFonts w:ascii="Arial" w:hAnsi="Arial" w:cs="Arial"/>
          <w:color w:val="auto"/>
        </w:rPr>
      </w:pPr>
      <w:r w:rsidRPr="00177661">
        <w:rPr>
          <w:rFonts w:ascii="Arial" w:hAnsi="Arial" w:cs="Arial"/>
          <w:color w:val="auto"/>
        </w:rPr>
        <w:t>(2) Czas transportu i wbudowania</w:t>
      </w:r>
    </w:p>
    <w:p w:rsidR="00CD330F" w:rsidRPr="00177661" w:rsidRDefault="00CD330F" w:rsidP="00CD330F">
      <w:pPr>
        <w:pStyle w:val="znormal"/>
        <w:widowControl/>
        <w:ind w:left="737"/>
        <w:rPr>
          <w:rFonts w:ascii="Arial" w:hAnsi="Arial" w:cs="Arial"/>
          <w:color w:val="auto"/>
        </w:rPr>
      </w:pPr>
      <w:r w:rsidRPr="00177661">
        <w:rPr>
          <w:rFonts w:ascii="Arial" w:hAnsi="Arial" w:cs="Arial"/>
          <w:color w:val="auto"/>
        </w:rPr>
        <w:t>Czas transportu i wbudowania mieszanki nie powinien być dłuższy niż:</w:t>
      </w:r>
    </w:p>
    <w:p w:rsidR="00CD330F" w:rsidRPr="00177661" w:rsidRDefault="00CD330F" w:rsidP="00CD330F">
      <w:pPr>
        <w:pStyle w:val="znormal"/>
        <w:widowControl/>
        <w:ind w:left="737"/>
        <w:rPr>
          <w:rFonts w:ascii="Arial" w:hAnsi="Arial" w:cs="Arial"/>
          <w:color w:val="auto"/>
        </w:rPr>
      </w:pPr>
      <w:r w:rsidRPr="00177661">
        <w:rPr>
          <w:rFonts w:ascii="Arial" w:hAnsi="Arial" w:cs="Arial"/>
          <w:color w:val="auto"/>
        </w:rPr>
        <w:t>90 minut przy temperaturze otoczenia +15°C</w:t>
      </w:r>
    </w:p>
    <w:p w:rsidR="00CD330F" w:rsidRPr="00177661" w:rsidRDefault="00CD330F" w:rsidP="00CD330F">
      <w:pPr>
        <w:pStyle w:val="znormal"/>
        <w:widowControl/>
        <w:ind w:left="737"/>
        <w:rPr>
          <w:rFonts w:ascii="Arial" w:hAnsi="Arial" w:cs="Arial"/>
          <w:color w:val="auto"/>
        </w:rPr>
      </w:pPr>
      <w:r w:rsidRPr="00177661">
        <w:rPr>
          <w:rFonts w:ascii="Arial" w:hAnsi="Arial" w:cs="Arial"/>
          <w:color w:val="auto"/>
        </w:rPr>
        <w:t>70 minut przy temperaturze otoczenia +20°C</w:t>
      </w:r>
    </w:p>
    <w:p w:rsidR="00CD330F" w:rsidRPr="00177661" w:rsidRDefault="00CD330F" w:rsidP="00CD330F">
      <w:pPr>
        <w:pStyle w:val="znormal"/>
        <w:widowControl/>
        <w:ind w:left="737"/>
        <w:rPr>
          <w:rFonts w:ascii="Arial" w:hAnsi="Arial" w:cs="Arial"/>
          <w:color w:val="auto"/>
        </w:rPr>
      </w:pPr>
      <w:r w:rsidRPr="00177661">
        <w:rPr>
          <w:rFonts w:ascii="Arial" w:hAnsi="Arial" w:cs="Arial"/>
          <w:color w:val="auto"/>
        </w:rPr>
        <w:t>30 minut przy temperaturze otoczenia +30°C</w:t>
      </w:r>
    </w:p>
    <w:p w:rsidR="00CD330F" w:rsidRPr="00177661" w:rsidRDefault="00CD330F" w:rsidP="00CD330F">
      <w:pPr>
        <w:pStyle w:val="SPP1-poziom1"/>
      </w:pPr>
      <w:bookmarkStart w:id="337" w:name="_Toc215132662"/>
      <w:bookmarkStart w:id="338" w:name="_Toc223351741"/>
      <w:bookmarkStart w:id="339" w:name="_Toc223357365"/>
      <w:r>
        <w:t xml:space="preserve">5. </w:t>
      </w:r>
      <w:r w:rsidRPr="00177661">
        <w:t>Wykonanie robót</w:t>
      </w:r>
      <w:bookmarkEnd w:id="337"/>
      <w:bookmarkEnd w:id="338"/>
      <w:bookmarkEnd w:id="339"/>
    </w:p>
    <w:p w:rsidR="00CD330F" w:rsidRPr="00177661" w:rsidRDefault="00CD330F" w:rsidP="00CD330F">
      <w:pPr>
        <w:pStyle w:val="SPP2-POZIOM2"/>
      </w:pPr>
      <w:bookmarkStart w:id="340" w:name="_Toc215132663"/>
      <w:bookmarkStart w:id="341" w:name="_Toc223351742"/>
      <w:bookmarkStart w:id="342" w:name="_Toc223357366"/>
      <w:r w:rsidRPr="00177661">
        <w:t>5.1. Zalecenia ogólne</w:t>
      </w:r>
      <w:bookmarkEnd w:id="340"/>
      <w:bookmarkEnd w:id="341"/>
      <w:bookmarkEnd w:id="342"/>
    </w:p>
    <w:p w:rsidR="00CD330F" w:rsidRPr="00177661" w:rsidRDefault="00CD330F" w:rsidP="00CD330F">
      <w:pPr>
        <w:pStyle w:val="BOMBA"/>
        <w:rPr>
          <w:rFonts w:ascii="Arial" w:hAnsi="Arial" w:cs="Arial"/>
        </w:rPr>
      </w:pPr>
      <w:r w:rsidRPr="00177661">
        <w:rPr>
          <w:rFonts w:ascii="Arial" w:hAnsi="Arial" w:cs="Arial"/>
        </w:rPr>
        <w:t xml:space="preserve">Roboty betoniarskie muszą być wykonane zgodnie z wymaganiami norm PN-EN </w:t>
      </w:r>
      <w:r>
        <w:rPr>
          <w:rFonts w:ascii="Arial" w:hAnsi="Arial" w:cs="Arial"/>
        </w:rPr>
        <w:br/>
      </w:r>
      <w:r w:rsidRPr="00177661">
        <w:rPr>
          <w:rFonts w:ascii="Arial" w:hAnsi="Arial" w:cs="Arial"/>
        </w:rPr>
        <w:t>206-1:2003 i PN-63/B-06251.</w:t>
      </w:r>
    </w:p>
    <w:p w:rsidR="00CD330F" w:rsidRPr="00177661" w:rsidRDefault="00CD330F" w:rsidP="00CD330F">
      <w:pPr>
        <w:pStyle w:val="BOMBA"/>
        <w:rPr>
          <w:rFonts w:ascii="Arial" w:hAnsi="Arial" w:cs="Arial"/>
        </w:rPr>
      </w:pPr>
      <w:r w:rsidRPr="00177661">
        <w:rPr>
          <w:rFonts w:ascii="Arial" w:hAnsi="Arial" w:cs="Arial"/>
        </w:rPr>
        <w:t>Betonowanie można rozpocząć po uzyskaniu zezwolenia Inżyniera potwierdzonego wpisem do dziennika budowy.</w:t>
      </w:r>
    </w:p>
    <w:p w:rsidR="00CD330F" w:rsidRPr="00177661" w:rsidRDefault="00CD330F" w:rsidP="00CD330F">
      <w:pPr>
        <w:pStyle w:val="SPP2-POZIOM2"/>
      </w:pPr>
      <w:bookmarkStart w:id="343" w:name="_Toc215132664"/>
      <w:bookmarkStart w:id="344" w:name="_Toc223351743"/>
      <w:bookmarkStart w:id="345" w:name="_Toc223357367"/>
      <w:r w:rsidRPr="00177661">
        <w:t>5.2. Wytwarzanie mieszanki betonowej</w:t>
      </w:r>
      <w:bookmarkEnd w:id="343"/>
      <w:bookmarkEnd w:id="344"/>
      <w:bookmarkEnd w:id="345"/>
    </w:p>
    <w:p w:rsidR="00CD330F" w:rsidRPr="00177661" w:rsidRDefault="00CD330F" w:rsidP="00CD330F">
      <w:pPr>
        <w:pStyle w:val="znormal"/>
        <w:widowControl/>
        <w:rPr>
          <w:rFonts w:ascii="Arial" w:hAnsi="Arial" w:cs="Arial"/>
          <w:color w:val="auto"/>
        </w:rPr>
      </w:pPr>
      <w:r w:rsidRPr="00177661">
        <w:rPr>
          <w:rFonts w:ascii="Arial" w:hAnsi="Arial" w:cs="Arial"/>
          <w:color w:val="auto"/>
        </w:rPr>
        <w:t>(1) Dozowanie składników:</w:t>
      </w:r>
    </w:p>
    <w:p w:rsidR="00CD330F" w:rsidRPr="00177661" w:rsidRDefault="00CD330F" w:rsidP="00CD330F">
      <w:pPr>
        <w:pStyle w:val="BOMBA"/>
        <w:tabs>
          <w:tab w:val="clear" w:pos="851"/>
          <w:tab w:val="num" w:pos="993"/>
        </w:tabs>
        <w:ind w:left="993" w:hanging="284"/>
        <w:rPr>
          <w:rFonts w:ascii="Arial" w:hAnsi="Arial" w:cs="Arial"/>
        </w:rPr>
      </w:pPr>
      <w:r w:rsidRPr="00177661">
        <w:rPr>
          <w:rFonts w:ascii="Arial" w:hAnsi="Arial" w:cs="Arial"/>
        </w:rPr>
        <w:t>Dozowanie składników do mieszanki betonowej powinno być dokonywane wyłącznie wagowo, z dokładnością:</w:t>
      </w:r>
    </w:p>
    <w:p w:rsidR="00CD330F" w:rsidRPr="00177661" w:rsidRDefault="00CD330F" w:rsidP="00CD330F">
      <w:pPr>
        <w:pStyle w:val="znormal"/>
        <w:widowControl/>
        <w:ind w:left="993"/>
        <w:rPr>
          <w:rFonts w:ascii="Arial" w:hAnsi="Arial" w:cs="Arial"/>
          <w:color w:val="auto"/>
        </w:rPr>
      </w:pPr>
      <w:r w:rsidRPr="00177661">
        <w:rPr>
          <w:rFonts w:ascii="Arial" w:hAnsi="Arial" w:cs="Arial"/>
          <w:color w:val="auto"/>
        </w:rPr>
        <w:t>2% – przy dozowaniu cementu i wody</w:t>
      </w:r>
    </w:p>
    <w:p w:rsidR="00CD330F" w:rsidRPr="00177661" w:rsidRDefault="00CD330F" w:rsidP="00CD330F">
      <w:pPr>
        <w:pStyle w:val="znormal"/>
        <w:widowControl/>
        <w:ind w:left="993"/>
        <w:rPr>
          <w:rFonts w:ascii="Arial" w:hAnsi="Arial" w:cs="Arial"/>
          <w:color w:val="auto"/>
        </w:rPr>
      </w:pPr>
      <w:r w:rsidRPr="00177661">
        <w:rPr>
          <w:rFonts w:ascii="Arial" w:hAnsi="Arial" w:cs="Arial"/>
          <w:color w:val="auto"/>
        </w:rPr>
        <w:t>3% – przy dozowaniu kruszywa.</w:t>
      </w:r>
    </w:p>
    <w:p w:rsidR="00CD330F" w:rsidRPr="00177661" w:rsidRDefault="00CD330F" w:rsidP="00CD330F">
      <w:pPr>
        <w:pStyle w:val="znormal"/>
        <w:widowControl/>
        <w:ind w:left="993"/>
        <w:rPr>
          <w:rFonts w:ascii="Arial" w:hAnsi="Arial" w:cs="Arial"/>
          <w:color w:val="auto"/>
        </w:rPr>
      </w:pPr>
      <w:r w:rsidRPr="00177661">
        <w:rPr>
          <w:rFonts w:ascii="Arial" w:hAnsi="Arial" w:cs="Arial"/>
          <w:color w:val="auto"/>
        </w:rPr>
        <w:t>Dozatory muszą mieć aktualne świadectwo legalizacji.</w:t>
      </w:r>
    </w:p>
    <w:p w:rsidR="00CD330F" w:rsidRPr="00177661" w:rsidRDefault="00CD330F" w:rsidP="00CD330F">
      <w:pPr>
        <w:pStyle w:val="BOMBA"/>
        <w:tabs>
          <w:tab w:val="clear" w:pos="851"/>
          <w:tab w:val="num" w:pos="993"/>
        </w:tabs>
        <w:ind w:left="993" w:hanging="284"/>
        <w:rPr>
          <w:rFonts w:ascii="Arial" w:hAnsi="Arial" w:cs="Arial"/>
        </w:rPr>
      </w:pPr>
      <w:r w:rsidRPr="00177661">
        <w:rPr>
          <w:rFonts w:ascii="Arial" w:hAnsi="Arial" w:cs="Arial"/>
        </w:rPr>
        <w:t>Przy dozowaniu składników powinno się uwzględniać korektę związaną ze zmiennym zawilgoceniem kruszywa.</w:t>
      </w:r>
    </w:p>
    <w:p w:rsidR="00CD330F" w:rsidRPr="00177661" w:rsidRDefault="00CD330F" w:rsidP="00CD330F">
      <w:pPr>
        <w:pStyle w:val="znormal"/>
        <w:widowControl/>
        <w:rPr>
          <w:rFonts w:ascii="Arial" w:hAnsi="Arial" w:cs="Arial"/>
          <w:color w:val="auto"/>
        </w:rPr>
      </w:pPr>
      <w:r w:rsidRPr="00177661">
        <w:rPr>
          <w:rFonts w:ascii="Arial" w:hAnsi="Arial" w:cs="Arial"/>
          <w:color w:val="auto"/>
        </w:rPr>
        <w:t>(2) Mieszanie składników</w:t>
      </w:r>
    </w:p>
    <w:p w:rsidR="00CD330F" w:rsidRPr="00177661" w:rsidRDefault="00CD330F" w:rsidP="00CD330F">
      <w:pPr>
        <w:pStyle w:val="BOMBA"/>
        <w:tabs>
          <w:tab w:val="clear" w:pos="851"/>
          <w:tab w:val="num" w:pos="993"/>
        </w:tabs>
        <w:ind w:left="993" w:hanging="284"/>
        <w:rPr>
          <w:rFonts w:ascii="Arial" w:hAnsi="Arial" w:cs="Arial"/>
        </w:rPr>
      </w:pPr>
      <w:r w:rsidRPr="00177661">
        <w:rPr>
          <w:rFonts w:ascii="Arial" w:hAnsi="Arial" w:cs="Arial"/>
        </w:rPr>
        <w:t xml:space="preserve">Mieszanie składników powinno się odbywać wyłącznie w betoniarkach wymuszonym działaniu (zabrania się stosowania mieszarek </w:t>
      </w:r>
      <w:proofErr w:type="spellStart"/>
      <w:r w:rsidRPr="00177661">
        <w:rPr>
          <w:rFonts w:ascii="Arial" w:hAnsi="Arial" w:cs="Arial"/>
        </w:rPr>
        <w:t>wolnospadowych</w:t>
      </w:r>
      <w:proofErr w:type="spellEnd"/>
      <w:r w:rsidRPr="00177661">
        <w:rPr>
          <w:rFonts w:ascii="Arial" w:hAnsi="Arial" w:cs="Arial"/>
        </w:rPr>
        <w:t>).</w:t>
      </w:r>
    </w:p>
    <w:p w:rsidR="00CD330F" w:rsidRPr="00177661" w:rsidRDefault="00CD330F" w:rsidP="00CD330F">
      <w:pPr>
        <w:pStyle w:val="BOMBA"/>
        <w:tabs>
          <w:tab w:val="clear" w:pos="851"/>
          <w:tab w:val="num" w:pos="993"/>
        </w:tabs>
        <w:ind w:left="993" w:hanging="284"/>
        <w:rPr>
          <w:rFonts w:ascii="Arial" w:hAnsi="Arial" w:cs="Arial"/>
        </w:rPr>
      </w:pPr>
      <w:r w:rsidRPr="00177661">
        <w:rPr>
          <w:rFonts w:ascii="Arial" w:hAnsi="Arial" w:cs="Arial"/>
        </w:rPr>
        <w:t xml:space="preserve">Czas mieszania należy ustalić doświadczalnie jednak nie powinien być krótszy niż </w:t>
      </w:r>
      <w:r>
        <w:rPr>
          <w:rFonts w:ascii="Arial" w:hAnsi="Arial" w:cs="Arial"/>
        </w:rPr>
        <w:br/>
      </w:r>
      <w:r w:rsidRPr="00177661">
        <w:rPr>
          <w:rFonts w:ascii="Arial" w:hAnsi="Arial" w:cs="Arial"/>
        </w:rPr>
        <w:t>2 minuty.</w:t>
      </w:r>
    </w:p>
    <w:p w:rsidR="00CD330F" w:rsidRPr="00177661" w:rsidRDefault="00CD330F" w:rsidP="00CD330F">
      <w:pPr>
        <w:pStyle w:val="znormal"/>
        <w:widowControl/>
        <w:rPr>
          <w:rFonts w:ascii="Arial" w:hAnsi="Arial" w:cs="Arial"/>
          <w:color w:val="auto"/>
        </w:rPr>
      </w:pPr>
      <w:r w:rsidRPr="00177661">
        <w:rPr>
          <w:rFonts w:ascii="Arial" w:hAnsi="Arial" w:cs="Arial"/>
          <w:color w:val="auto"/>
        </w:rPr>
        <w:t>(3) Podawanie i układanie mieszanki betonowej</w:t>
      </w:r>
    </w:p>
    <w:p w:rsidR="00CD330F" w:rsidRPr="00177661" w:rsidRDefault="00CD330F" w:rsidP="00CD330F">
      <w:pPr>
        <w:pStyle w:val="BOMBA"/>
        <w:tabs>
          <w:tab w:val="clear" w:pos="851"/>
          <w:tab w:val="num" w:pos="993"/>
        </w:tabs>
        <w:ind w:left="993" w:hanging="284"/>
        <w:rPr>
          <w:rFonts w:ascii="Arial" w:hAnsi="Arial" w:cs="Arial"/>
        </w:rPr>
      </w:pPr>
      <w:r w:rsidRPr="00177661">
        <w:rPr>
          <w:rFonts w:ascii="Arial" w:hAnsi="Arial" w:cs="Arial"/>
        </w:rPr>
        <w:t xml:space="preserve">Do podawania mieszanek betonowych należy stosować pojemniki o konstrukcji </w:t>
      </w:r>
      <w:r w:rsidRPr="00177661">
        <w:rPr>
          <w:rFonts w:ascii="Arial" w:hAnsi="Arial" w:cs="Arial"/>
        </w:rPr>
        <w:lastRenderedPageBreak/>
        <w:t>umożli</w:t>
      </w:r>
      <w:r w:rsidRPr="00177661">
        <w:rPr>
          <w:rFonts w:ascii="Arial" w:hAnsi="Arial" w:cs="Arial"/>
        </w:rPr>
        <w:softHyphen/>
        <w:t>wiającej łatwe ich opróżnianie lub pompy przystosowanej do podawania mieszanek plastycznych. Przy stosowaniu pomp obowiązują odrębne wymagania technologiczne przy czym wymaga się sprawdzenia ustalonej konsystencji mieszanki betonowej przy wylocie.</w:t>
      </w:r>
    </w:p>
    <w:p w:rsidR="00CD330F" w:rsidRPr="00177661" w:rsidRDefault="00CD330F" w:rsidP="00CD330F">
      <w:pPr>
        <w:pStyle w:val="BOMBA"/>
        <w:tabs>
          <w:tab w:val="clear" w:pos="851"/>
          <w:tab w:val="num" w:pos="993"/>
        </w:tabs>
        <w:ind w:left="993" w:hanging="284"/>
        <w:rPr>
          <w:rFonts w:ascii="Arial" w:hAnsi="Arial" w:cs="Arial"/>
        </w:rPr>
      </w:pPr>
      <w:r w:rsidRPr="00177661">
        <w:rPr>
          <w:rFonts w:ascii="Arial" w:hAnsi="Arial" w:cs="Arial"/>
        </w:rPr>
        <w:t>Przed przystąpieniem do układania betonu należy sprawdzić: położenie zbrojenia, zgodność rzędnych z projektem, czystość deskowania oraz obecność wkładek dystansowych zapew</w:t>
      </w:r>
      <w:r w:rsidRPr="00177661">
        <w:rPr>
          <w:rFonts w:ascii="Arial" w:hAnsi="Arial" w:cs="Arial"/>
        </w:rPr>
        <w:softHyphen/>
        <w:t>niających wymaganą wielkość otuliny.</w:t>
      </w:r>
    </w:p>
    <w:p w:rsidR="00CD330F" w:rsidRPr="00177661" w:rsidRDefault="00CD330F" w:rsidP="00CD330F">
      <w:pPr>
        <w:pStyle w:val="BOMBA"/>
        <w:tabs>
          <w:tab w:val="clear" w:pos="851"/>
          <w:tab w:val="num" w:pos="993"/>
        </w:tabs>
        <w:ind w:left="993" w:hanging="284"/>
        <w:rPr>
          <w:rFonts w:ascii="Arial" w:hAnsi="Arial" w:cs="Arial"/>
        </w:rPr>
      </w:pPr>
      <w:r w:rsidRPr="00177661">
        <w:rPr>
          <w:rFonts w:ascii="Arial" w:hAnsi="Arial" w:cs="Arial"/>
        </w:rPr>
        <w:t>Mieszanki betonowej nie należy zrzucać z wysokości większej niż 0,75 m od powierzchni, na któ</w:t>
      </w:r>
      <w:r w:rsidRPr="00177661">
        <w:rPr>
          <w:rFonts w:ascii="Arial" w:hAnsi="Arial" w:cs="Arial"/>
        </w:rPr>
        <w:softHyphen/>
        <w:t>rą spada. W przypadku gdy wysokość ta jest większa należy mieszankę podawać za pomo</w:t>
      </w:r>
      <w:r w:rsidRPr="00177661">
        <w:rPr>
          <w:rFonts w:ascii="Arial" w:hAnsi="Arial" w:cs="Arial"/>
        </w:rPr>
        <w:softHyphen/>
        <w:t>cą ryn</w:t>
      </w:r>
      <w:r w:rsidRPr="00177661">
        <w:rPr>
          <w:rFonts w:ascii="Arial" w:hAnsi="Arial" w:cs="Arial"/>
        </w:rPr>
        <w:softHyphen/>
        <w:t>ny zsypowej (do wysokości 3,0 m) lub leja zsypowego teleskopowego (do wysokości 8,0 m).</w:t>
      </w:r>
    </w:p>
    <w:p w:rsidR="00CD330F" w:rsidRPr="00177661" w:rsidRDefault="00CD330F" w:rsidP="00CD330F">
      <w:pPr>
        <w:pStyle w:val="BOMBA"/>
        <w:tabs>
          <w:tab w:val="clear" w:pos="851"/>
          <w:tab w:val="num" w:pos="993"/>
        </w:tabs>
        <w:ind w:left="993" w:hanging="284"/>
        <w:rPr>
          <w:rFonts w:ascii="Arial" w:hAnsi="Arial" w:cs="Arial"/>
        </w:rPr>
      </w:pPr>
      <w:r w:rsidRPr="00177661">
        <w:rPr>
          <w:rFonts w:ascii="Arial" w:hAnsi="Arial" w:cs="Arial"/>
        </w:rPr>
        <w:t>Przy wykonywaniu konstrukcji monolitycznych należy przestrzegać dokumentacji techno</w:t>
      </w:r>
      <w:r w:rsidRPr="00177661">
        <w:rPr>
          <w:rFonts w:ascii="Arial" w:hAnsi="Arial" w:cs="Arial"/>
        </w:rPr>
        <w:softHyphen/>
        <w:t>logicznej, która powinna uwzględniać następujące zalecenia:</w:t>
      </w:r>
    </w:p>
    <w:p w:rsidR="00CD330F" w:rsidRPr="00177661" w:rsidRDefault="00CD330F" w:rsidP="00CD330F">
      <w:pPr>
        <w:pStyle w:val="KRESKA"/>
        <w:tabs>
          <w:tab w:val="clear" w:pos="851"/>
          <w:tab w:val="num" w:pos="1276"/>
        </w:tabs>
        <w:ind w:left="1276" w:hanging="283"/>
        <w:rPr>
          <w:rFonts w:ascii="Arial" w:hAnsi="Arial" w:cs="Arial"/>
        </w:rPr>
      </w:pPr>
      <w:r w:rsidRPr="00177661">
        <w:rPr>
          <w:rFonts w:ascii="Arial" w:hAnsi="Arial" w:cs="Arial"/>
        </w:rPr>
        <w:t>w fundamentach i korpusach podpór mieszankę betonową należy układać bezpośrednio z po</w:t>
      </w:r>
      <w:r w:rsidRPr="00177661">
        <w:rPr>
          <w:rFonts w:ascii="Arial" w:hAnsi="Arial" w:cs="Arial"/>
        </w:rPr>
        <w:softHyphen/>
        <w:t>jemnika lub rurociągu pompy, bądź też za pośrednictwem rynny,</w:t>
      </w:r>
    </w:p>
    <w:p w:rsidR="00CD330F" w:rsidRPr="00177661" w:rsidRDefault="00CD330F" w:rsidP="00CD330F">
      <w:pPr>
        <w:pStyle w:val="KRESKA"/>
        <w:tabs>
          <w:tab w:val="clear" w:pos="851"/>
          <w:tab w:val="num" w:pos="1276"/>
        </w:tabs>
        <w:ind w:left="1276" w:hanging="283"/>
        <w:rPr>
          <w:rFonts w:ascii="Arial" w:hAnsi="Arial" w:cs="Arial"/>
        </w:rPr>
      </w:pPr>
      <w:r w:rsidRPr="00177661">
        <w:rPr>
          <w:rFonts w:ascii="Arial" w:hAnsi="Arial" w:cs="Arial"/>
        </w:rPr>
        <w:t>warstwami o grubości do 40 cm zagęszczając wibratorami wgłębnymi,</w:t>
      </w:r>
    </w:p>
    <w:p w:rsidR="00CD330F" w:rsidRPr="00177661" w:rsidRDefault="00CD330F" w:rsidP="00CD330F">
      <w:pPr>
        <w:pStyle w:val="KRESKA"/>
        <w:tabs>
          <w:tab w:val="clear" w:pos="851"/>
          <w:tab w:val="num" w:pos="1276"/>
        </w:tabs>
        <w:ind w:left="1276" w:hanging="283"/>
        <w:rPr>
          <w:rFonts w:ascii="Arial" w:hAnsi="Arial" w:cs="Arial"/>
        </w:rPr>
      </w:pPr>
      <w:r w:rsidRPr="00177661">
        <w:rPr>
          <w:rFonts w:ascii="Arial" w:hAnsi="Arial" w:cs="Arial"/>
        </w:rPr>
        <w:t xml:space="preserve">przy wykonywaniu płyt mieszankę betonową należy układać bezpośrednio </w:t>
      </w:r>
      <w:r>
        <w:rPr>
          <w:rFonts w:ascii="Arial" w:hAnsi="Arial" w:cs="Arial"/>
        </w:rPr>
        <w:br/>
      </w:r>
      <w:r w:rsidRPr="00177661">
        <w:rPr>
          <w:rFonts w:ascii="Arial" w:hAnsi="Arial" w:cs="Arial"/>
        </w:rPr>
        <w:t>z pojemnika lub rurociągu pompy. W płytach o grubości większej od 12 cm zbrojonych górą i dołem należy stosować belki wibracyjne.</w:t>
      </w:r>
    </w:p>
    <w:p w:rsidR="00CD330F" w:rsidRPr="00177661" w:rsidRDefault="00CD330F" w:rsidP="00CD330F">
      <w:pPr>
        <w:pStyle w:val="znormal"/>
        <w:widowControl/>
        <w:rPr>
          <w:rFonts w:ascii="Arial" w:hAnsi="Arial" w:cs="Arial"/>
          <w:color w:val="auto"/>
        </w:rPr>
      </w:pPr>
      <w:r w:rsidRPr="00177661">
        <w:rPr>
          <w:rFonts w:ascii="Arial" w:hAnsi="Arial" w:cs="Arial"/>
          <w:color w:val="auto"/>
        </w:rPr>
        <w:t>(4) Zagęszczanie betonu</w:t>
      </w:r>
    </w:p>
    <w:p w:rsidR="00CD330F" w:rsidRPr="00177661" w:rsidRDefault="00CD330F" w:rsidP="00CD330F">
      <w:pPr>
        <w:pStyle w:val="znormal"/>
        <w:widowControl/>
        <w:ind w:left="709"/>
        <w:rPr>
          <w:rFonts w:ascii="Arial" w:hAnsi="Arial" w:cs="Arial"/>
          <w:color w:val="auto"/>
        </w:rPr>
      </w:pPr>
      <w:r w:rsidRPr="00177661">
        <w:rPr>
          <w:rFonts w:ascii="Arial" w:hAnsi="Arial" w:cs="Arial"/>
          <w:color w:val="auto"/>
        </w:rPr>
        <w:t>Przy zagęszczaniu mieszanki betonowej należy przestrzegać następujących zasad:</w:t>
      </w:r>
    </w:p>
    <w:p w:rsidR="00CD330F" w:rsidRPr="00177661" w:rsidRDefault="00CD330F" w:rsidP="00CD330F">
      <w:pPr>
        <w:pStyle w:val="BOMBA"/>
        <w:tabs>
          <w:tab w:val="clear" w:pos="851"/>
          <w:tab w:val="num" w:pos="993"/>
        </w:tabs>
        <w:ind w:left="993" w:hanging="284"/>
        <w:rPr>
          <w:rFonts w:ascii="Arial" w:hAnsi="Arial" w:cs="Arial"/>
        </w:rPr>
      </w:pPr>
      <w:r w:rsidRPr="00177661">
        <w:rPr>
          <w:rFonts w:ascii="Arial" w:hAnsi="Arial" w:cs="Arial"/>
        </w:rPr>
        <w:t xml:space="preserve">Wibratory wgłębne należy stosować o częstotliwości min. 6000 drgań na minutę, </w:t>
      </w:r>
      <w:r>
        <w:rPr>
          <w:rFonts w:ascii="Arial" w:hAnsi="Arial" w:cs="Arial"/>
        </w:rPr>
        <w:br/>
      </w:r>
      <w:r w:rsidRPr="00177661">
        <w:rPr>
          <w:rFonts w:ascii="Arial" w:hAnsi="Arial" w:cs="Arial"/>
        </w:rPr>
        <w:t>z buławami o średnicy nie większej niż 0,65 odległości między prętami zbrojenia leżącymi w płaszczyźnie poziomej.</w:t>
      </w:r>
    </w:p>
    <w:p w:rsidR="00CD330F" w:rsidRPr="00177661" w:rsidRDefault="00CD330F" w:rsidP="00CD330F">
      <w:pPr>
        <w:pStyle w:val="BOMBA"/>
        <w:tabs>
          <w:tab w:val="clear" w:pos="851"/>
          <w:tab w:val="num" w:pos="993"/>
        </w:tabs>
        <w:ind w:left="993" w:hanging="284"/>
        <w:rPr>
          <w:rFonts w:ascii="Arial" w:hAnsi="Arial" w:cs="Arial"/>
        </w:rPr>
      </w:pPr>
      <w:r w:rsidRPr="00177661">
        <w:rPr>
          <w:rFonts w:ascii="Arial" w:hAnsi="Arial" w:cs="Arial"/>
        </w:rPr>
        <w:t>Podczas zagęszczania wibratorami wgłębnymi nie wolno dotykać zbrojenia buławą wibratora.</w:t>
      </w:r>
    </w:p>
    <w:p w:rsidR="00CD330F" w:rsidRPr="00177661" w:rsidRDefault="00CD330F" w:rsidP="00CD330F">
      <w:pPr>
        <w:pStyle w:val="BOMBA"/>
        <w:tabs>
          <w:tab w:val="clear" w:pos="851"/>
          <w:tab w:val="num" w:pos="993"/>
        </w:tabs>
        <w:ind w:left="993" w:hanging="284"/>
        <w:rPr>
          <w:rFonts w:ascii="Arial" w:hAnsi="Arial" w:cs="Arial"/>
        </w:rPr>
      </w:pPr>
      <w:r w:rsidRPr="00177661">
        <w:rPr>
          <w:rFonts w:ascii="Arial" w:hAnsi="Arial" w:cs="Arial"/>
        </w:rPr>
        <w:t>Podczas zagęszczania wibratorami wgłębnymi należy zagłębić buławę na głębokość 5</w:t>
      </w:r>
      <w:r w:rsidRPr="00177661">
        <w:rPr>
          <w:rFonts w:ascii="Arial" w:hAnsi="Arial" w:cs="Arial"/>
          <w:szCs w:val="18"/>
        </w:rPr>
        <w:t>–</w:t>
      </w:r>
      <w:r w:rsidRPr="00177661">
        <w:rPr>
          <w:rFonts w:ascii="Arial" w:hAnsi="Arial" w:cs="Arial"/>
        </w:rPr>
        <w:t>8 cm w warstwę poprzednią i przytrzymywać buławę w jednym miejscu w czasie 20</w:t>
      </w:r>
      <w:r w:rsidRPr="00177661">
        <w:rPr>
          <w:rFonts w:ascii="Arial" w:hAnsi="Arial" w:cs="Arial"/>
          <w:szCs w:val="18"/>
        </w:rPr>
        <w:t>–</w:t>
      </w:r>
      <w:r w:rsidRPr="00177661">
        <w:rPr>
          <w:rFonts w:ascii="Arial" w:hAnsi="Arial" w:cs="Arial"/>
        </w:rPr>
        <w:t>30 sekund po czym wyjmować powoli w stanie wibrującym.</w:t>
      </w:r>
    </w:p>
    <w:p w:rsidR="00CD330F" w:rsidRPr="00177661" w:rsidRDefault="00CD330F" w:rsidP="00CD330F">
      <w:pPr>
        <w:pStyle w:val="BOMBA"/>
        <w:tabs>
          <w:tab w:val="clear" w:pos="851"/>
          <w:tab w:val="num" w:pos="993"/>
        </w:tabs>
        <w:ind w:left="993" w:hanging="284"/>
        <w:rPr>
          <w:rFonts w:ascii="Arial" w:hAnsi="Arial" w:cs="Arial"/>
        </w:rPr>
      </w:pPr>
      <w:r w:rsidRPr="00177661">
        <w:rPr>
          <w:rFonts w:ascii="Arial" w:hAnsi="Arial" w:cs="Arial"/>
        </w:rPr>
        <w:t xml:space="preserve">Kolejne miejsca zagłębienia buławy powinny być od siebie oddalone o 1,4 R, gdzie </w:t>
      </w:r>
      <w:r>
        <w:rPr>
          <w:rFonts w:ascii="Arial" w:hAnsi="Arial" w:cs="Arial"/>
        </w:rPr>
        <w:br/>
      </w:r>
      <w:r w:rsidRPr="00177661">
        <w:rPr>
          <w:rFonts w:ascii="Arial" w:hAnsi="Arial" w:cs="Arial"/>
        </w:rPr>
        <w:t>R jest promieniem skutecznego działania wibratora. Odległość ta zwykle wynosi 0,35</w:t>
      </w:r>
      <w:r w:rsidRPr="00177661">
        <w:rPr>
          <w:rFonts w:ascii="Arial" w:hAnsi="Arial" w:cs="Arial"/>
          <w:szCs w:val="18"/>
        </w:rPr>
        <w:t>–</w:t>
      </w:r>
      <w:r w:rsidRPr="00177661">
        <w:rPr>
          <w:rFonts w:ascii="Arial" w:hAnsi="Arial" w:cs="Arial"/>
        </w:rPr>
        <w:t>0,7 m.</w:t>
      </w:r>
    </w:p>
    <w:p w:rsidR="00CD330F" w:rsidRPr="00177661" w:rsidRDefault="00CD330F" w:rsidP="00CD330F">
      <w:pPr>
        <w:pStyle w:val="BOMBA"/>
        <w:widowControl/>
        <w:tabs>
          <w:tab w:val="clear" w:pos="851"/>
          <w:tab w:val="num" w:pos="993"/>
        </w:tabs>
        <w:ind w:left="993" w:hanging="284"/>
        <w:rPr>
          <w:rFonts w:ascii="Arial" w:hAnsi="Arial" w:cs="Arial"/>
        </w:rPr>
      </w:pPr>
      <w:r w:rsidRPr="00177661">
        <w:rPr>
          <w:rFonts w:ascii="Arial" w:hAnsi="Arial" w:cs="Arial"/>
        </w:rPr>
        <w:t xml:space="preserve">Belki wibracyjne powinny być stosowane do wyrównania powierzchni betonu płyt </w:t>
      </w:r>
      <w:r>
        <w:rPr>
          <w:rFonts w:ascii="Arial" w:hAnsi="Arial" w:cs="Arial"/>
        </w:rPr>
        <w:br/>
      </w:r>
      <w:r w:rsidRPr="00177661">
        <w:rPr>
          <w:rFonts w:ascii="Arial" w:hAnsi="Arial" w:cs="Arial"/>
        </w:rPr>
        <w:t>i charak</w:t>
      </w:r>
      <w:r w:rsidRPr="00177661">
        <w:rPr>
          <w:rFonts w:ascii="Arial" w:hAnsi="Arial" w:cs="Arial"/>
        </w:rPr>
        <w:softHyphen/>
        <w:t>teryzować się jednakowymi drganiami na całej długości.</w:t>
      </w:r>
    </w:p>
    <w:p w:rsidR="00CD330F" w:rsidRPr="00177661" w:rsidRDefault="00CD330F" w:rsidP="00CD330F">
      <w:pPr>
        <w:pStyle w:val="BOMBA"/>
        <w:tabs>
          <w:tab w:val="clear" w:pos="851"/>
          <w:tab w:val="num" w:pos="993"/>
        </w:tabs>
        <w:ind w:left="993" w:hanging="284"/>
        <w:rPr>
          <w:rFonts w:ascii="Arial" w:hAnsi="Arial" w:cs="Arial"/>
        </w:rPr>
      </w:pPr>
      <w:r w:rsidRPr="00177661">
        <w:rPr>
          <w:rFonts w:ascii="Arial" w:hAnsi="Arial" w:cs="Arial"/>
        </w:rPr>
        <w:t>Czas zagęszczania wibratorem powierzchniowym, lub belką wibracyjną w jednym miejscu powinien wynosić od 30 do 60 sekund.</w:t>
      </w:r>
    </w:p>
    <w:p w:rsidR="00CD330F" w:rsidRPr="00177661" w:rsidRDefault="00CD330F" w:rsidP="00CD330F">
      <w:pPr>
        <w:pStyle w:val="BOMBA"/>
        <w:tabs>
          <w:tab w:val="clear" w:pos="851"/>
          <w:tab w:val="num" w:pos="993"/>
        </w:tabs>
        <w:ind w:left="993" w:hanging="284"/>
        <w:rPr>
          <w:rFonts w:ascii="Arial" w:hAnsi="Arial" w:cs="Arial"/>
        </w:rPr>
      </w:pPr>
      <w:r w:rsidRPr="00177661">
        <w:rPr>
          <w:rFonts w:ascii="Arial" w:hAnsi="Arial" w:cs="Arial"/>
        </w:rPr>
        <w:lastRenderedPageBreak/>
        <w:t xml:space="preserve">Zasięg działania wibratorów przyczepnych wynosi zwykle od 20 do 50 cm </w:t>
      </w:r>
      <w:r>
        <w:rPr>
          <w:rFonts w:ascii="Arial" w:hAnsi="Arial" w:cs="Arial"/>
        </w:rPr>
        <w:br/>
      </w:r>
      <w:r w:rsidRPr="00177661">
        <w:rPr>
          <w:rFonts w:ascii="Arial" w:hAnsi="Arial" w:cs="Arial"/>
        </w:rPr>
        <w:t>w kierunku głębo</w:t>
      </w:r>
      <w:r w:rsidRPr="00177661">
        <w:rPr>
          <w:rFonts w:ascii="Arial" w:hAnsi="Arial" w:cs="Arial"/>
        </w:rPr>
        <w:softHyphen/>
        <w:t>kości i od 1,0 do 1,5 m w kierunku długości elementu. Rozstaw wibratorów należy ustalić doświadczalnie tak aby nie powstawały martwe pola. Mocowanie wibratorów powinno być trwałe i sztywne.</w:t>
      </w:r>
    </w:p>
    <w:p w:rsidR="00CD330F" w:rsidRPr="00177661" w:rsidRDefault="00CD330F" w:rsidP="00CD330F">
      <w:pPr>
        <w:pStyle w:val="znormal"/>
        <w:widowControl/>
        <w:rPr>
          <w:rFonts w:ascii="Arial" w:hAnsi="Arial" w:cs="Arial"/>
          <w:color w:val="auto"/>
        </w:rPr>
      </w:pPr>
      <w:r w:rsidRPr="00177661">
        <w:rPr>
          <w:rFonts w:ascii="Arial" w:hAnsi="Arial" w:cs="Arial"/>
          <w:color w:val="auto"/>
        </w:rPr>
        <w:t>(5) Przerwy w betonowaniu</w:t>
      </w:r>
    </w:p>
    <w:p w:rsidR="00CD330F" w:rsidRPr="00177661" w:rsidRDefault="00CD330F" w:rsidP="00CD330F">
      <w:pPr>
        <w:pStyle w:val="znormal"/>
        <w:widowControl/>
        <w:ind w:left="737"/>
        <w:rPr>
          <w:rFonts w:ascii="Arial" w:hAnsi="Arial" w:cs="Arial"/>
          <w:color w:val="auto"/>
        </w:rPr>
      </w:pPr>
      <w:r w:rsidRPr="00177661">
        <w:rPr>
          <w:rFonts w:ascii="Arial" w:hAnsi="Arial" w:cs="Arial"/>
          <w:color w:val="auto"/>
        </w:rPr>
        <w:t xml:space="preserve">Przerwy w betonowaniu należy sytuować w miejscach uprzednio przewidzianych </w:t>
      </w:r>
      <w:r>
        <w:rPr>
          <w:rFonts w:ascii="Arial" w:hAnsi="Arial" w:cs="Arial"/>
          <w:color w:val="auto"/>
        </w:rPr>
        <w:br/>
      </w:r>
      <w:r w:rsidRPr="00177661">
        <w:rPr>
          <w:rFonts w:ascii="Arial" w:hAnsi="Arial" w:cs="Arial"/>
          <w:color w:val="auto"/>
        </w:rPr>
        <w:t>i uzgodnionych z projektantem.</w:t>
      </w:r>
    </w:p>
    <w:p w:rsidR="00CD330F" w:rsidRPr="00177661" w:rsidRDefault="00CD330F" w:rsidP="00CD330F">
      <w:pPr>
        <w:pStyle w:val="BOMBA"/>
        <w:tabs>
          <w:tab w:val="clear" w:pos="851"/>
          <w:tab w:val="num" w:pos="993"/>
        </w:tabs>
        <w:ind w:left="993" w:hanging="284"/>
        <w:rPr>
          <w:rFonts w:ascii="Arial" w:hAnsi="Arial" w:cs="Arial"/>
        </w:rPr>
      </w:pPr>
      <w:r w:rsidRPr="00177661">
        <w:rPr>
          <w:rFonts w:ascii="Arial" w:hAnsi="Arial" w:cs="Arial"/>
        </w:rPr>
        <w:t xml:space="preserve">Ukształtowanie powierzchni betonu w przerwie roboczej po winno być uzgodnione </w:t>
      </w:r>
      <w:r>
        <w:rPr>
          <w:rFonts w:ascii="Arial" w:hAnsi="Arial" w:cs="Arial"/>
        </w:rPr>
        <w:br/>
      </w:r>
      <w:r w:rsidRPr="00177661">
        <w:rPr>
          <w:rFonts w:ascii="Arial" w:hAnsi="Arial" w:cs="Arial"/>
        </w:rPr>
        <w:t xml:space="preserve">z projektantem, a w prostszych przypadkach można się kierować zasadą, że powinna ona być prostopadła do kierunku </w:t>
      </w:r>
      <w:proofErr w:type="spellStart"/>
      <w:r w:rsidRPr="00177661">
        <w:rPr>
          <w:rFonts w:ascii="Arial" w:hAnsi="Arial" w:cs="Arial"/>
        </w:rPr>
        <w:t>naprężeń</w:t>
      </w:r>
      <w:proofErr w:type="spellEnd"/>
      <w:r w:rsidRPr="00177661">
        <w:rPr>
          <w:rFonts w:ascii="Arial" w:hAnsi="Arial" w:cs="Arial"/>
        </w:rPr>
        <w:t xml:space="preserve"> głównych.</w:t>
      </w:r>
    </w:p>
    <w:p w:rsidR="00CD330F" w:rsidRPr="00177661" w:rsidRDefault="00CD330F" w:rsidP="00CD330F">
      <w:pPr>
        <w:pStyle w:val="BOMBA"/>
        <w:tabs>
          <w:tab w:val="clear" w:pos="851"/>
          <w:tab w:val="num" w:pos="993"/>
        </w:tabs>
        <w:ind w:left="993" w:hanging="284"/>
        <w:rPr>
          <w:rFonts w:ascii="Arial" w:hAnsi="Arial" w:cs="Arial"/>
        </w:rPr>
      </w:pPr>
      <w:r w:rsidRPr="00177661">
        <w:rPr>
          <w:rFonts w:ascii="Arial" w:hAnsi="Arial" w:cs="Arial"/>
        </w:rPr>
        <w:t>Powierzchnia betonu w miejscu przerwania betonowania powinna być starannie przygotowana do połączenia betonu stwardniałego ze świeżym przez:</w:t>
      </w:r>
    </w:p>
    <w:p w:rsidR="00CD330F" w:rsidRPr="00177661" w:rsidRDefault="00CD330F" w:rsidP="00CD330F">
      <w:pPr>
        <w:pStyle w:val="KRESKA"/>
        <w:tabs>
          <w:tab w:val="clear" w:pos="851"/>
          <w:tab w:val="num" w:pos="1276"/>
        </w:tabs>
        <w:ind w:left="1276" w:hanging="283"/>
        <w:rPr>
          <w:rFonts w:ascii="Arial" w:hAnsi="Arial" w:cs="Arial"/>
        </w:rPr>
      </w:pPr>
      <w:r w:rsidRPr="00177661">
        <w:rPr>
          <w:rFonts w:ascii="Arial" w:hAnsi="Arial" w:cs="Arial"/>
        </w:rPr>
        <w:t>usunięcie z powierzchni betonu stwardniałego, luźnych okruchów betonu oraz warstwy pozostałego szkliwa cementowego,</w:t>
      </w:r>
    </w:p>
    <w:p w:rsidR="00CD330F" w:rsidRPr="00177661" w:rsidRDefault="00CD330F" w:rsidP="00CD330F">
      <w:pPr>
        <w:pStyle w:val="KRESKA"/>
        <w:tabs>
          <w:tab w:val="clear" w:pos="851"/>
          <w:tab w:val="num" w:pos="1276"/>
        </w:tabs>
        <w:ind w:left="1276" w:hanging="283"/>
        <w:rPr>
          <w:rFonts w:ascii="Arial" w:hAnsi="Arial" w:cs="Arial"/>
        </w:rPr>
      </w:pPr>
      <w:r w:rsidRPr="00177661">
        <w:rPr>
          <w:rFonts w:ascii="Arial" w:hAnsi="Arial" w:cs="Arial"/>
        </w:rPr>
        <w:t>obfite zwilżenie wodą i narzucenie kilkumilimetrowej warstwy zaprawy cementowej o stosunku zbliżonym do zaprawy w betonie wykonywanym albo też narzucenie cienkiej warstwy zaczynu cementowego. Powyższe zabiegi należy wykonać bezpośrednio przed rozpoczęciem betonowania.</w:t>
      </w:r>
    </w:p>
    <w:p w:rsidR="00CD330F" w:rsidRPr="00177661" w:rsidRDefault="00CD330F" w:rsidP="00CD330F">
      <w:pPr>
        <w:pStyle w:val="BOMBA"/>
        <w:tabs>
          <w:tab w:val="clear" w:pos="851"/>
          <w:tab w:val="num" w:pos="993"/>
        </w:tabs>
        <w:ind w:left="993" w:hanging="284"/>
        <w:rPr>
          <w:rFonts w:ascii="Arial" w:hAnsi="Arial" w:cs="Arial"/>
          <w:color w:val="auto"/>
        </w:rPr>
      </w:pPr>
      <w:r w:rsidRPr="00177661">
        <w:rPr>
          <w:rFonts w:ascii="Arial" w:hAnsi="Arial" w:cs="Arial"/>
          <w:color w:val="auto"/>
        </w:rPr>
        <w:t xml:space="preserve">W </w:t>
      </w:r>
      <w:r w:rsidRPr="00177661">
        <w:rPr>
          <w:rFonts w:ascii="Arial" w:hAnsi="Arial" w:cs="Arial"/>
        </w:rPr>
        <w:t>przypadku przerwy w układaniu betonu zagęszczonego przez wibrowanie, wznowienie beto</w:t>
      </w:r>
      <w:r w:rsidRPr="00177661">
        <w:rPr>
          <w:rFonts w:ascii="Arial" w:hAnsi="Arial" w:cs="Arial"/>
        </w:rPr>
        <w:softHyphen/>
        <w:t>nowania nie powinno się odbyć później niż w ciągu 3 godzin lub po całkowitym stwardnieniu be</w:t>
      </w:r>
      <w:r w:rsidRPr="00177661">
        <w:rPr>
          <w:rFonts w:ascii="Arial" w:hAnsi="Arial" w:cs="Arial"/>
          <w:color w:val="auto"/>
        </w:rPr>
        <w:t>tonu.</w:t>
      </w:r>
    </w:p>
    <w:p w:rsidR="00CD330F" w:rsidRPr="00177661" w:rsidRDefault="00CD330F" w:rsidP="00CD330F">
      <w:pPr>
        <w:pStyle w:val="znormal"/>
        <w:widowControl/>
        <w:ind w:left="737"/>
        <w:rPr>
          <w:rFonts w:ascii="Arial" w:hAnsi="Arial" w:cs="Arial"/>
          <w:color w:val="auto"/>
        </w:rPr>
      </w:pPr>
      <w:r w:rsidRPr="00177661">
        <w:rPr>
          <w:rFonts w:ascii="Arial" w:hAnsi="Arial" w:cs="Arial"/>
          <w:color w:val="auto"/>
        </w:rPr>
        <w:t>Jeżeli temperatura powietrza jest wyższa niż 20°C to czas trwania przerwy nie powinien przekraczać 2 godzin. Po wznowieniu betonowania należy unikać dotykania wibratorem deskowania, zbrojenia i poprzednio ułożonego betonu.</w:t>
      </w:r>
    </w:p>
    <w:p w:rsidR="00CD330F" w:rsidRPr="00177661" w:rsidRDefault="00CD330F" w:rsidP="00CD330F">
      <w:pPr>
        <w:pStyle w:val="znormal"/>
        <w:widowControl/>
        <w:rPr>
          <w:rFonts w:ascii="Arial" w:hAnsi="Arial" w:cs="Arial"/>
          <w:color w:val="auto"/>
        </w:rPr>
      </w:pPr>
      <w:r w:rsidRPr="00177661">
        <w:rPr>
          <w:rFonts w:ascii="Arial" w:hAnsi="Arial" w:cs="Arial"/>
          <w:color w:val="auto"/>
        </w:rPr>
        <w:t>(6) Wymagania przy pracy w nocy.</w:t>
      </w:r>
    </w:p>
    <w:p w:rsidR="00CD330F" w:rsidRPr="00177661" w:rsidRDefault="00CD330F" w:rsidP="00CD330F">
      <w:pPr>
        <w:pStyle w:val="znormal"/>
        <w:widowControl/>
        <w:ind w:left="737"/>
        <w:rPr>
          <w:rFonts w:ascii="Arial" w:hAnsi="Arial" w:cs="Arial"/>
          <w:color w:val="auto"/>
        </w:rPr>
      </w:pPr>
      <w:r w:rsidRPr="00177661">
        <w:rPr>
          <w:rFonts w:ascii="Arial" w:hAnsi="Arial" w:cs="Arial"/>
          <w:color w:val="auto"/>
        </w:rPr>
        <w:t>W przypadku, gdy betonowanie konstrukcji wykonywane jest także w nocy konieczne jest wcześniejsze przygotowanie odpowiedniego oświetlenia zapewniającego prawidłowe wyko</w:t>
      </w:r>
      <w:r w:rsidRPr="00177661">
        <w:rPr>
          <w:rFonts w:ascii="Arial" w:hAnsi="Arial" w:cs="Arial"/>
          <w:color w:val="auto"/>
        </w:rPr>
        <w:softHyphen/>
        <w:t>nawstwo robót i dostateczne warunki bezpieczeństwa pracy.</w:t>
      </w:r>
    </w:p>
    <w:p w:rsidR="00CD330F" w:rsidRPr="00177661" w:rsidRDefault="00CD330F" w:rsidP="00CD330F">
      <w:pPr>
        <w:pStyle w:val="znormal"/>
        <w:widowControl/>
        <w:rPr>
          <w:rFonts w:ascii="Arial" w:hAnsi="Arial" w:cs="Arial"/>
          <w:color w:val="auto"/>
        </w:rPr>
      </w:pPr>
      <w:r w:rsidRPr="00177661">
        <w:rPr>
          <w:rFonts w:ascii="Arial" w:hAnsi="Arial" w:cs="Arial"/>
          <w:color w:val="auto"/>
        </w:rPr>
        <w:t>(7) Pobranie próbek i badanie.</w:t>
      </w:r>
    </w:p>
    <w:p w:rsidR="00CD330F" w:rsidRPr="00177661" w:rsidRDefault="00CD330F" w:rsidP="00CD330F">
      <w:pPr>
        <w:pStyle w:val="BOMBA"/>
        <w:rPr>
          <w:rFonts w:ascii="Arial" w:hAnsi="Arial" w:cs="Arial"/>
        </w:rPr>
      </w:pPr>
      <w:r w:rsidRPr="00177661">
        <w:rPr>
          <w:rFonts w:ascii="Arial" w:hAnsi="Arial" w:cs="Arial"/>
        </w:rPr>
        <w:t xml:space="preserve">Na wykonawcy spoczywa obowiązek zapewnienia wykonania badań laboratoryjnych przewidzianych normą PN-EN 206-1:2003 oraz gromadzenie, przechowywanie </w:t>
      </w:r>
      <w:r>
        <w:rPr>
          <w:rFonts w:ascii="Arial" w:hAnsi="Arial" w:cs="Arial"/>
        </w:rPr>
        <w:br/>
      </w:r>
      <w:r w:rsidRPr="00177661">
        <w:rPr>
          <w:rFonts w:ascii="Arial" w:hAnsi="Arial" w:cs="Arial"/>
        </w:rPr>
        <w:t xml:space="preserve">i okazywanie Inżynierowi wszystkich wyników badań dotyczących jakości betonu </w:t>
      </w:r>
      <w:r>
        <w:rPr>
          <w:rFonts w:ascii="Arial" w:hAnsi="Arial" w:cs="Arial"/>
        </w:rPr>
        <w:br/>
      </w:r>
      <w:r w:rsidRPr="00177661">
        <w:rPr>
          <w:rFonts w:ascii="Arial" w:hAnsi="Arial" w:cs="Arial"/>
        </w:rPr>
        <w:t>i stosowanych materiałów.</w:t>
      </w:r>
    </w:p>
    <w:p w:rsidR="00CD330F" w:rsidRPr="00177661" w:rsidRDefault="00CD330F" w:rsidP="00CD330F">
      <w:pPr>
        <w:pStyle w:val="BOMBA"/>
        <w:rPr>
          <w:rFonts w:ascii="Arial" w:hAnsi="Arial" w:cs="Arial"/>
        </w:rPr>
      </w:pPr>
      <w:r w:rsidRPr="00177661">
        <w:rPr>
          <w:rFonts w:ascii="Arial" w:hAnsi="Arial" w:cs="Arial"/>
        </w:rPr>
        <w:t xml:space="preserve">Jeżeli beton poddany jest specjalnym zabiegom technologicznym, należy opracować plan kontroli jakości betonu dostosowany do wymagań technologii produkcji. </w:t>
      </w:r>
      <w:r>
        <w:rPr>
          <w:rFonts w:ascii="Arial" w:hAnsi="Arial" w:cs="Arial"/>
        </w:rPr>
        <w:br/>
      </w:r>
      <w:r w:rsidRPr="00177661">
        <w:rPr>
          <w:rFonts w:ascii="Arial" w:hAnsi="Arial" w:cs="Arial"/>
        </w:rPr>
        <w:t xml:space="preserve">W planie kontroli powinny być uwzględnione badania przewidziane aktualną normą </w:t>
      </w:r>
      <w:r>
        <w:rPr>
          <w:rFonts w:ascii="Arial" w:hAnsi="Arial" w:cs="Arial"/>
        </w:rPr>
        <w:br/>
      </w:r>
      <w:r w:rsidRPr="00177661">
        <w:rPr>
          <w:rFonts w:ascii="Arial" w:hAnsi="Arial" w:cs="Arial"/>
        </w:rPr>
        <w:t xml:space="preserve">i niniejszymi SST oraz ewentualne inne konieczne do potwierdzenia prawidłowości </w:t>
      </w:r>
      <w:r w:rsidRPr="00177661">
        <w:rPr>
          <w:rFonts w:ascii="Arial" w:hAnsi="Arial" w:cs="Arial"/>
        </w:rPr>
        <w:lastRenderedPageBreak/>
        <w:t>zastosowanych zabiegów technologicznych.</w:t>
      </w:r>
    </w:p>
    <w:p w:rsidR="00CD330F" w:rsidRPr="00177661" w:rsidRDefault="00CD330F" w:rsidP="00CD330F">
      <w:pPr>
        <w:pStyle w:val="BOMBA"/>
        <w:rPr>
          <w:rFonts w:ascii="Arial" w:hAnsi="Arial" w:cs="Arial"/>
        </w:rPr>
      </w:pPr>
      <w:r w:rsidRPr="00177661">
        <w:rPr>
          <w:rFonts w:ascii="Arial" w:hAnsi="Arial" w:cs="Arial"/>
        </w:rPr>
        <w:t>Badania powinny obejmować:</w:t>
      </w:r>
    </w:p>
    <w:p w:rsidR="00CD330F" w:rsidRPr="00177661" w:rsidRDefault="00CD330F" w:rsidP="00CD330F">
      <w:pPr>
        <w:pStyle w:val="KRESKA"/>
        <w:tabs>
          <w:tab w:val="clear" w:pos="851"/>
          <w:tab w:val="num" w:pos="1134"/>
        </w:tabs>
        <w:ind w:left="1134" w:hanging="283"/>
        <w:rPr>
          <w:rFonts w:ascii="Arial" w:hAnsi="Arial" w:cs="Arial"/>
        </w:rPr>
      </w:pPr>
      <w:r w:rsidRPr="00177661">
        <w:rPr>
          <w:rFonts w:ascii="Arial" w:hAnsi="Arial" w:cs="Arial"/>
        </w:rPr>
        <w:t>badanie składników betonu</w:t>
      </w:r>
    </w:p>
    <w:p w:rsidR="00CD330F" w:rsidRPr="00177661" w:rsidRDefault="00CD330F" w:rsidP="00CD330F">
      <w:pPr>
        <w:pStyle w:val="KRESKA"/>
        <w:tabs>
          <w:tab w:val="clear" w:pos="851"/>
          <w:tab w:val="num" w:pos="1134"/>
        </w:tabs>
        <w:ind w:left="1134" w:hanging="283"/>
        <w:rPr>
          <w:rFonts w:ascii="Arial" w:hAnsi="Arial" w:cs="Arial"/>
        </w:rPr>
      </w:pPr>
      <w:r w:rsidRPr="00177661">
        <w:rPr>
          <w:rFonts w:ascii="Arial" w:hAnsi="Arial" w:cs="Arial"/>
        </w:rPr>
        <w:t>badanie mieszanki betonowej</w:t>
      </w:r>
    </w:p>
    <w:p w:rsidR="00CD330F" w:rsidRPr="00177661" w:rsidRDefault="00CD330F" w:rsidP="00CD330F">
      <w:pPr>
        <w:pStyle w:val="KRESKA"/>
        <w:tabs>
          <w:tab w:val="clear" w:pos="851"/>
          <w:tab w:val="num" w:pos="1134"/>
        </w:tabs>
        <w:ind w:left="1134" w:hanging="283"/>
        <w:rPr>
          <w:rFonts w:ascii="Arial" w:hAnsi="Arial" w:cs="Arial"/>
        </w:rPr>
      </w:pPr>
      <w:r w:rsidRPr="00177661">
        <w:rPr>
          <w:rFonts w:ascii="Arial" w:hAnsi="Arial" w:cs="Arial"/>
        </w:rPr>
        <w:t>badanie betonu.</w:t>
      </w:r>
    </w:p>
    <w:p w:rsidR="00CD330F" w:rsidRPr="00177661" w:rsidRDefault="00CD330F" w:rsidP="00CD330F">
      <w:pPr>
        <w:pStyle w:val="SPP2-POZIOM2"/>
      </w:pPr>
      <w:bookmarkStart w:id="346" w:name="_Toc215132665"/>
      <w:bookmarkStart w:id="347" w:name="_Toc223351744"/>
      <w:bookmarkStart w:id="348" w:name="_Toc223357368"/>
      <w:r w:rsidRPr="00177661">
        <w:t>5.3. Warunki atmosferyczne przy układaniu mieszanki betonowej i wiązaniu betonu</w:t>
      </w:r>
      <w:bookmarkEnd w:id="346"/>
      <w:bookmarkEnd w:id="347"/>
      <w:bookmarkEnd w:id="348"/>
    </w:p>
    <w:p w:rsidR="00CD330F" w:rsidRPr="00177661" w:rsidRDefault="00CD330F" w:rsidP="00CD330F">
      <w:pPr>
        <w:pStyle w:val="znormal"/>
        <w:widowControl/>
        <w:rPr>
          <w:rFonts w:ascii="Arial" w:hAnsi="Arial" w:cs="Arial"/>
          <w:color w:val="auto"/>
        </w:rPr>
      </w:pPr>
      <w:r w:rsidRPr="00177661">
        <w:rPr>
          <w:rFonts w:ascii="Arial" w:hAnsi="Arial" w:cs="Arial"/>
          <w:color w:val="auto"/>
        </w:rPr>
        <w:t>(1) Temperatura otoczenia</w:t>
      </w:r>
    </w:p>
    <w:p w:rsidR="00CD330F" w:rsidRPr="00177661" w:rsidRDefault="00CD330F" w:rsidP="00CD330F">
      <w:pPr>
        <w:pStyle w:val="BOMBA"/>
        <w:tabs>
          <w:tab w:val="clear" w:pos="851"/>
          <w:tab w:val="num" w:pos="993"/>
        </w:tabs>
        <w:ind w:left="993" w:hanging="284"/>
        <w:rPr>
          <w:rFonts w:ascii="Arial" w:hAnsi="Arial" w:cs="Arial"/>
        </w:rPr>
      </w:pPr>
      <w:r w:rsidRPr="00177661">
        <w:rPr>
          <w:rFonts w:ascii="Arial" w:hAnsi="Arial" w:cs="Arial"/>
        </w:rPr>
        <w:t xml:space="preserve">Betonowanie należy wykonywać wyłącznie w temperaturach nie niższych niż +5°C, zachowując warunki umożliwiające uzyskanie przez beton wytrzymałości co najmniej 15 </w:t>
      </w:r>
      <w:proofErr w:type="spellStart"/>
      <w:r w:rsidRPr="00177661">
        <w:rPr>
          <w:rFonts w:ascii="Arial" w:hAnsi="Arial" w:cs="Arial"/>
        </w:rPr>
        <w:t>MPa</w:t>
      </w:r>
      <w:proofErr w:type="spellEnd"/>
      <w:r w:rsidRPr="00177661">
        <w:rPr>
          <w:rFonts w:ascii="Arial" w:hAnsi="Arial" w:cs="Arial"/>
        </w:rPr>
        <w:t xml:space="preserve"> przed pierwszym zamarznięciem.</w:t>
      </w:r>
    </w:p>
    <w:p w:rsidR="00CD330F" w:rsidRPr="00177661" w:rsidRDefault="00CD330F" w:rsidP="00CD330F">
      <w:pPr>
        <w:pStyle w:val="BOMBA"/>
        <w:tabs>
          <w:tab w:val="clear" w:pos="851"/>
          <w:tab w:val="num" w:pos="993"/>
        </w:tabs>
        <w:ind w:left="993" w:hanging="284"/>
        <w:rPr>
          <w:rFonts w:ascii="Arial" w:hAnsi="Arial" w:cs="Arial"/>
        </w:rPr>
      </w:pPr>
      <w:r w:rsidRPr="00177661">
        <w:rPr>
          <w:rFonts w:ascii="Arial" w:hAnsi="Arial" w:cs="Arial"/>
        </w:rPr>
        <w:t xml:space="preserve">W wyjątkowych przypadkach dopuszcza się betonowanie w temperaturze do –5°C, jednak wymaga to zgody Inżyniera oraz zapewnienia mieszanki betonowej </w:t>
      </w:r>
      <w:r>
        <w:rPr>
          <w:rFonts w:ascii="Arial" w:hAnsi="Arial" w:cs="Arial"/>
        </w:rPr>
        <w:br/>
      </w:r>
      <w:r w:rsidRPr="00177661">
        <w:rPr>
          <w:rFonts w:ascii="Arial" w:hAnsi="Arial" w:cs="Arial"/>
        </w:rPr>
        <w:t>o temperaturze +20°C w chwili układania i zabezpieczenia uformowanego elementu przed utratą ciepła w czasie co najmniej 7 dni.</w:t>
      </w:r>
    </w:p>
    <w:p w:rsidR="00CD330F" w:rsidRPr="00177661" w:rsidRDefault="00CD330F" w:rsidP="00CD330F">
      <w:pPr>
        <w:pStyle w:val="znormal"/>
        <w:widowControl/>
        <w:rPr>
          <w:rFonts w:ascii="Arial" w:hAnsi="Arial" w:cs="Arial"/>
          <w:color w:val="auto"/>
        </w:rPr>
      </w:pPr>
      <w:r w:rsidRPr="00177661">
        <w:rPr>
          <w:rFonts w:ascii="Arial" w:hAnsi="Arial" w:cs="Arial"/>
          <w:color w:val="auto"/>
        </w:rPr>
        <w:t>(2) Zabezpieczenie podczas opadów</w:t>
      </w:r>
    </w:p>
    <w:p w:rsidR="00CD330F" w:rsidRPr="00177661" w:rsidRDefault="00CD330F" w:rsidP="00CD330F">
      <w:pPr>
        <w:pStyle w:val="znormal"/>
        <w:widowControl/>
        <w:ind w:left="737"/>
        <w:rPr>
          <w:rFonts w:ascii="Arial" w:hAnsi="Arial" w:cs="Arial"/>
          <w:color w:val="auto"/>
        </w:rPr>
      </w:pPr>
      <w:r w:rsidRPr="00177661">
        <w:rPr>
          <w:rFonts w:ascii="Arial" w:hAnsi="Arial" w:cs="Arial"/>
          <w:color w:val="auto"/>
        </w:rPr>
        <w:t>Przed przystąpieniem do betonowania należy przygotować sposób postępowania na wypadek wystąpienia ulewnego deszczu. Konieczne jest przygotowanie odpowiedniej ilości osłon wodoszczelnych dla zabezpieczenia odkry</w:t>
      </w:r>
      <w:r w:rsidRPr="00177661">
        <w:rPr>
          <w:rFonts w:ascii="Arial" w:hAnsi="Arial" w:cs="Arial"/>
          <w:color w:val="auto"/>
        </w:rPr>
        <w:softHyphen/>
        <w:t>tych powierzchni świeżego betonu.</w:t>
      </w:r>
    </w:p>
    <w:p w:rsidR="00CD330F" w:rsidRPr="00177661" w:rsidRDefault="00CD330F" w:rsidP="00CD330F">
      <w:pPr>
        <w:pStyle w:val="znormal"/>
        <w:widowControl/>
        <w:rPr>
          <w:rFonts w:ascii="Arial" w:hAnsi="Arial" w:cs="Arial"/>
          <w:color w:val="auto"/>
        </w:rPr>
      </w:pPr>
      <w:r w:rsidRPr="00177661">
        <w:rPr>
          <w:rFonts w:ascii="Arial" w:hAnsi="Arial" w:cs="Arial"/>
          <w:color w:val="auto"/>
        </w:rPr>
        <w:t>(3) Zabezpieczenie betonu przy niskich temperaturach otoczenia</w:t>
      </w:r>
    </w:p>
    <w:p w:rsidR="00CD330F" w:rsidRPr="00177661" w:rsidRDefault="00CD330F" w:rsidP="00CD330F">
      <w:pPr>
        <w:pStyle w:val="BOMBA"/>
        <w:tabs>
          <w:tab w:val="clear" w:pos="851"/>
          <w:tab w:val="num" w:pos="993"/>
        </w:tabs>
        <w:ind w:left="993" w:hanging="284"/>
        <w:rPr>
          <w:rFonts w:ascii="Arial" w:hAnsi="Arial" w:cs="Arial"/>
        </w:rPr>
      </w:pPr>
      <w:r w:rsidRPr="00177661">
        <w:rPr>
          <w:rFonts w:ascii="Arial" w:hAnsi="Arial" w:cs="Arial"/>
        </w:rPr>
        <w:t xml:space="preserve">Przy niskich temperaturach otoczenia ułożony beton powinien być chroniony przed zamarznięciem przez okres pozwalający na uzyskanie wytrzymałości co najmniej 15 </w:t>
      </w:r>
      <w:proofErr w:type="spellStart"/>
      <w:r w:rsidRPr="00177661">
        <w:rPr>
          <w:rFonts w:ascii="Arial" w:hAnsi="Arial" w:cs="Arial"/>
        </w:rPr>
        <w:t>MPa</w:t>
      </w:r>
      <w:proofErr w:type="spellEnd"/>
      <w:r w:rsidRPr="00177661">
        <w:rPr>
          <w:rFonts w:ascii="Arial" w:hAnsi="Arial" w:cs="Arial"/>
        </w:rPr>
        <w:t>.</w:t>
      </w:r>
    </w:p>
    <w:p w:rsidR="00CD330F" w:rsidRPr="00177661" w:rsidRDefault="00CD330F" w:rsidP="00CD330F">
      <w:pPr>
        <w:pStyle w:val="BOMBA"/>
        <w:tabs>
          <w:tab w:val="clear" w:pos="851"/>
          <w:tab w:val="num" w:pos="993"/>
        </w:tabs>
        <w:ind w:left="993" w:hanging="284"/>
        <w:rPr>
          <w:rFonts w:ascii="Arial" w:hAnsi="Arial" w:cs="Arial"/>
        </w:rPr>
      </w:pPr>
      <w:r w:rsidRPr="00177661">
        <w:rPr>
          <w:rFonts w:ascii="Arial" w:hAnsi="Arial" w:cs="Arial"/>
        </w:rPr>
        <w:t xml:space="preserve">Uzyskanie wytrzymałości 15 </w:t>
      </w:r>
      <w:proofErr w:type="spellStart"/>
      <w:r w:rsidRPr="00177661">
        <w:rPr>
          <w:rFonts w:ascii="Arial" w:hAnsi="Arial" w:cs="Arial"/>
        </w:rPr>
        <w:t>MPa</w:t>
      </w:r>
      <w:proofErr w:type="spellEnd"/>
      <w:r w:rsidRPr="00177661">
        <w:rPr>
          <w:rFonts w:ascii="Arial" w:hAnsi="Arial" w:cs="Arial"/>
        </w:rPr>
        <w:t xml:space="preserve"> powinno być zbadane na próbkach przechowywanych w takich samych warunkach jak zabetonowana konstrukcja.</w:t>
      </w:r>
    </w:p>
    <w:p w:rsidR="00CD330F" w:rsidRPr="00177661" w:rsidRDefault="00CD330F" w:rsidP="00CD330F">
      <w:pPr>
        <w:pStyle w:val="BOMBA"/>
        <w:tabs>
          <w:tab w:val="clear" w:pos="851"/>
          <w:tab w:val="num" w:pos="993"/>
        </w:tabs>
        <w:ind w:left="993" w:hanging="284"/>
        <w:rPr>
          <w:rFonts w:ascii="Arial" w:hAnsi="Arial" w:cs="Arial"/>
        </w:rPr>
      </w:pPr>
      <w:r w:rsidRPr="00177661">
        <w:rPr>
          <w:rFonts w:ascii="Arial" w:hAnsi="Arial" w:cs="Arial"/>
        </w:rPr>
        <w:t>Przy przewidywaniu spadku temperatury poniżej 0°C w okresie twardnienia betonu należy wcześniej podjąć działania organizacyjne pozwalające na odpowiednie osłonięcie i podgrzanie zabetonowanej konstrukcji.</w:t>
      </w:r>
    </w:p>
    <w:p w:rsidR="00CD330F" w:rsidRPr="00177661" w:rsidRDefault="00CD330F" w:rsidP="00CD330F">
      <w:pPr>
        <w:pStyle w:val="SPP2-POZIOM2"/>
      </w:pPr>
      <w:bookmarkStart w:id="349" w:name="_Toc215132666"/>
      <w:bookmarkStart w:id="350" w:name="_Toc223351745"/>
      <w:bookmarkStart w:id="351" w:name="_Toc223357369"/>
      <w:r w:rsidRPr="00177661">
        <w:t>5.4. Pielęgnacja betonu</w:t>
      </w:r>
      <w:bookmarkEnd w:id="349"/>
      <w:bookmarkEnd w:id="350"/>
      <w:bookmarkEnd w:id="351"/>
    </w:p>
    <w:p w:rsidR="00CD330F" w:rsidRPr="00177661" w:rsidRDefault="00CD330F" w:rsidP="00CD330F">
      <w:pPr>
        <w:pStyle w:val="znormal"/>
        <w:widowControl/>
        <w:rPr>
          <w:rFonts w:ascii="Arial" w:hAnsi="Arial" w:cs="Arial"/>
          <w:color w:val="auto"/>
        </w:rPr>
      </w:pPr>
      <w:r w:rsidRPr="00177661">
        <w:rPr>
          <w:rFonts w:ascii="Arial" w:hAnsi="Arial" w:cs="Arial"/>
          <w:color w:val="auto"/>
        </w:rPr>
        <w:t>(1) Materiały i sposoby pielęgnacji betonu</w:t>
      </w:r>
    </w:p>
    <w:p w:rsidR="00CD330F" w:rsidRPr="00177661" w:rsidRDefault="00CD330F" w:rsidP="00CD330F">
      <w:pPr>
        <w:pStyle w:val="BOMBA"/>
        <w:tabs>
          <w:tab w:val="clear" w:pos="851"/>
          <w:tab w:val="num" w:pos="993"/>
        </w:tabs>
        <w:ind w:left="993" w:hanging="284"/>
        <w:rPr>
          <w:rFonts w:ascii="Arial" w:hAnsi="Arial" w:cs="Arial"/>
        </w:rPr>
      </w:pPr>
      <w:r w:rsidRPr="00177661">
        <w:rPr>
          <w:rFonts w:ascii="Arial" w:hAnsi="Arial" w:cs="Arial"/>
        </w:rPr>
        <w:t xml:space="preserve">Bezpośrednio po zakończeniu betonowania zaleca się przykrycie powierzchni betonu lekkimi osłonami wodoszczelnymi zapobiegającymi odparowaniu wody </w:t>
      </w:r>
      <w:r>
        <w:rPr>
          <w:rFonts w:ascii="Arial" w:hAnsi="Arial" w:cs="Arial"/>
        </w:rPr>
        <w:br/>
      </w:r>
      <w:r w:rsidRPr="00177661">
        <w:rPr>
          <w:rFonts w:ascii="Arial" w:hAnsi="Arial" w:cs="Arial"/>
        </w:rPr>
        <w:t>z betonu i chroniącymi beton przed deszczem i nasłonecznieniem.</w:t>
      </w:r>
    </w:p>
    <w:p w:rsidR="00CD330F" w:rsidRPr="00177661" w:rsidRDefault="00CD330F" w:rsidP="00CD330F">
      <w:pPr>
        <w:pStyle w:val="BOMBA"/>
        <w:tabs>
          <w:tab w:val="clear" w:pos="851"/>
          <w:tab w:val="num" w:pos="993"/>
        </w:tabs>
        <w:ind w:left="993" w:hanging="284"/>
        <w:rPr>
          <w:rFonts w:ascii="Arial" w:hAnsi="Arial" w:cs="Arial"/>
        </w:rPr>
      </w:pPr>
      <w:r w:rsidRPr="00177661">
        <w:rPr>
          <w:rFonts w:ascii="Arial" w:hAnsi="Arial" w:cs="Arial"/>
        </w:rPr>
        <w:t xml:space="preserve">Przy temperaturze otoczenia wyższej niż +5°C należy nie później niż po </w:t>
      </w:r>
      <w:r>
        <w:rPr>
          <w:rFonts w:ascii="Arial" w:hAnsi="Arial" w:cs="Arial"/>
        </w:rPr>
        <w:br/>
      </w:r>
      <w:r w:rsidRPr="00177661">
        <w:rPr>
          <w:rFonts w:ascii="Arial" w:hAnsi="Arial" w:cs="Arial"/>
        </w:rPr>
        <w:t xml:space="preserve">12 godzinach od zakończenia betonowania rozpocząć pielęgnację wilgotnościową </w:t>
      </w:r>
      <w:r w:rsidRPr="00177661">
        <w:rPr>
          <w:rFonts w:ascii="Arial" w:hAnsi="Arial" w:cs="Arial"/>
        </w:rPr>
        <w:lastRenderedPageBreak/>
        <w:t>betonu i prowadzić ją co najmniej przez 7 dni (przez polewanie co najmniej 3 razy na dobę).</w:t>
      </w:r>
    </w:p>
    <w:p w:rsidR="00CD330F" w:rsidRPr="00177661" w:rsidRDefault="00CD330F" w:rsidP="00CD330F">
      <w:pPr>
        <w:pStyle w:val="BOMBA"/>
        <w:tabs>
          <w:tab w:val="clear" w:pos="851"/>
          <w:tab w:val="num" w:pos="993"/>
        </w:tabs>
        <w:ind w:left="993" w:hanging="284"/>
        <w:rPr>
          <w:rFonts w:ascii="Arial" w:hAnsi="Arial" w:cs="Arial"/>
        </w:rPr>
      </w:pPr>
      <w:r w:rsidRPr="00177661">
        <w:rPr>
          <w:rFonts w:ascii="Arial" w:hAnsi="Arial" w:cs="Arial"/>
        </w:rPr>
        <w:t>Nanoszenie błon nieprzepuszczających wody jest dopuszczalne tylko wtedy, gdy beton nie będzie się łączył z następną warstwą konstrukcji monolitycznej, a także gdy nie są stawiane specjalne wymagania odnośnie jakości pielęgnowanej powierzchni.</w:t>
      </w:r>
    </w:p>
    <w:p w:rsidR="00CD330F" w:rsidRPr="00177661" w:rsidRDefault="00CD330F" w:rsidP="00CD330F">
      <w:pPr>
        <w:pStyle w:val="BOMBA"/>
        <w:tabs>
          <w:tab w:val="clear" w:pos="851"/>
          <w:tab w:val="num" w:pos="993"/>
        </w:tabs>
        <w:ind w:left="993" w:hanging="284"/>
        <w:rPr>
          <w:rFonts w:ascii="Arial" w:hAnsi="Arial" w:cs="Arial"/>
        </w:rPr>
      </w:pPr>
      <w:r w:rsidRPr="00177661">
        <w:rPr>
          <w:rFonts w:ascii="Arial" w:hAnsi="Arial" w:cs="Arial"/>
        </w:rPr>
        <w:t>Woda stosowana do polewania betonu powinna spełniać wymagania normy PN-EN 1008:2004.</w:t>
      </w:r>
    </w:p>
    <w:p w:rsidR="00CD330F" w:rsidRPr="00177661" w:rsidRDefault="00CD330F" w:rsidP="00CD330F">
      <w:pPr>
        <w:pStyle w:val="BOMBA"/>
        <w:tabs>
          <w:tab w:val="clear" w:pos="851"/>
          <w:tab w:val="num" w:pos="993"/>
        </w:tabs>
        <w:ind w:left="993" w:hanging="284"/>
        <w:rPr>
          <w:rFonts w:ascii="Arial" w:hAnsi="Arial" w:cs="Arial"/>
        </w:rPr>
      </w:pPr>
      <w:r w:rsidRPr="00177661">
        <w:rPr>
          <w:rFonts w:ascii="Arial" w:hAnsi="Arial" w:cs="Arial"/>
        </w:rPr>
        <w:t xml:space="preserve">W czasie dojrzewania betonu elementy powinny być chronione przed uderzeniami </w:t>
      </w:r>
      <w:r>
        <w:rPr>
          <w:rFonts w:ascii="Arial" w:hAnsi="Arial" w:cs="Arial"/>
        </w:rPr>
        <w:br/>
      </w:r>
      <w:r w:rsidRPr="00177661">
        <w:rPr>
          <w:rFonts w:ascii="Arial" w:hAnsi="Arial" w:cs="Arial"/>
        </w:rPr>
        <w:t>i drga</w:t>
      </w:r>
      <w:r w:rsidRPr="00177661">
        <w:rPr>
          <w:rFonts w:ascii="Arial" w:hAnsi="Arial" w:cs="Arial"/>
        </w:rPr>
        <w:softHyphen/>
        <w:t>niami.</w:t>
      </w:r>
    </w:p>
    <w:p w:rsidR="00CD330F" w:rsidRPr="00177661" w:rsidRDefault="00CD330F" w:rsidP="00CD330F">
      <w:pPr>
        <w:pStyle w:val="znormal"/>
        <w:widowControl/>
        <w:rPr>
          <w:rFonts w:ascii="Arial" w:hAnsi="Arial" w:cs="Arial"/>
          <w:color w:val="auto"/>
        </w:rPr>
      </w:pPr>
      <w:r w:rsidRPr="00177661">
        <w:rPr>
          <w:rFonts w:ascii="Arial" w:hAnsi="Arial" w:cs="Arial"/>
          <w:color w:val="auto"/>
        </w:rPr>
        <w:t>(2) Okres pielęgnacji</w:t>
      </w:r>
    </w:p>
    <w:p w:rsidR="00CD330F" w:rsidRPr="00177661" w:rsidRDefault="00CD330F" w:rsidP="00CD330F">
      <w:pPr>
        <w:pStyle w:val="BOMBA"/>
        <w:tabs>
          <w:tab w:val="clear" w:pos="851"/>
          <w:tab w:val="num" w:pos="993"/>
        </w:tabs>
        <w:ind w:left="993" w:hanging="284"/>
        <w:rPr>
          <w:rFonts w:ascii="Arial" w:hAnsi="Arial" w:cs="Arial"/>
        </w:rPr>
      </w:pPr>
      <w:r w:rsidRPr="00177661">
        <w:rPr>
          <w:rFonts w:ascii="Arial" w:hAnsi="Arial" w:cs="Arial"/>
        </w:rPr>
        <w:t xml:space="preserve">Ułożony beton należy utrzymywać w stałej wilgotności przez okres co najmniej </w:t>
      </w:r>
      <w:r>
        <w:rPr>
          <w:rFonts w:ascii="Arial" w:hAnsi="Arial" w:cs="Arial"/>
        </w:rPr>
        <w:br/>
      </w:r>
      <w:r w:rsidRPr="00177661">
        <w:rPr>
          <w:rFonts w:ascii="Arial" w:hAnsi="Arial" w:cs="Arial"/>
        </w:rPr>
        <w:t>7 dni. Pole</w:t>
      </w:r>
      <w:r w:rsidRPr="00177661">
        <w:rPr>
          <w:rFonts w:ascii="Arial" w:hAnsi="Arial" w:cs="Arial"/>
        </w:rPr>
        <w:softHyphen/>
        <w:t xml:space="preserve">wanie betonu normalnie twardniejącego należy rozpocząć po </w:t>
      </w:r>
      <w:r>
        <w:rPr>
          <w:rFonts w:ascii="Arial" w:hAnsi="Arial" w:cs="Arial"/>
        </w:rPr>
        <w:br/>
      </w:r>
      <w:r w:rsidRPr="00177661">
        <w:rPr>
          <w:rFonts w:ascii="Arial" w:hAnsi="Arial" w:cs="Arial"/>
        </w:rPr>
        <w:t>24 godzinach od zabetonowania.</w:t>
      </w:r>
    </w:p>
    <w:p w:rsidR="00CD330F" w:rsidRPr="00177661" w:rsidRDefault="00CD330F" w:rsidP="00CD330F">
      <w:pPr>
        <w:pStyle w:val="BOMBA"/>
        <w:tabs>
          <w:tab w:val="clear" w:pos="851"/>
          <w:tab w:val="num" w:pos="993"/>
        </w:tabs>
        <w:ind w:left="993" w:hanging="284"/>
        <w:rPr>
          <w:rFonts w:ascii="Arial" w:hAnsi="Arial" w:cs="Arial"/>
        </w:rPr>
      </w:pPr>
      <w:r w:rsidRPr="00177661">
        <w:rPr>
          <w:rFonts w:ascii="Arial" w:hAnsi="Arial" w:cs="Arial"/>
        </w:rPr>
        <w:t>Rozformowanie konstrukcji może nastąpić po osiągnięciu przez beton wytrzymałości roz</w:t>
      </w:r>
      <w:r w:rsidRPr="00177661">
        <w:rPr>
          <w:rFonts w:ascii="Arial" w:hAnsi="Arial" w:cs="Arial"/>
        </w:rPr>
        <w:softHyphen/>
        <w:t>formowania dla konstrukcji monolitycznych (zgodnie z normą PN-63/B-06251) lub wytrzy</w:t>
      </w:r>
      <w:r w:rsidRPr="00177661">
        <w:rPr>
          <w:rFonts w:ascii="Arial" w:hAnsi="Arial" w:cs="Arial"/>
        </w:rPr>
        <w:softHyphen/>
        <w:t>małości manipulacyjnej dla prefabrykatów.</w:t>
      </w:r>
    </w:p>
    <w:p w:rsidR="00CD330F" w:rsidRPr="00177661" w:rsidRDefault="00CD330F" w:rsidP="00CD330F">
      <w:pPr>
        <w:pStyle w:val="SPP2-POZIOM2"/>
      </w:pPr>
      <w:bookmarkStart w:id="352" w:name="_Toc215132667"/>
      <w:bookmarkStart w:id="353" w:name="_Toc223351746"/>
      <w:bookmarkStart w:id="354" w:name="_Toc223357370"/>
      <w:r w:rsidRPr="00177661">
        <w:t>5.5. Wykańczanie powierzchni betonu</w:t>
      </w:r>
      <w:bookmarkEnd w:id="352"/>
      <w:bookmarkEnd w:id="353"/>
      <w:bookmarkEnd w:id="354"/>
    </w:p>
    <w:p w:rsidR="00CD330F" w:rsidRPr="00177661" w:rsidRDefault="00CD330F" w:rsidP="00CD330F">
      <w:pPr>
        <w:pStyle w:val="znormal"/>
        <w:widowControl/>
        <w:rPr>
          <w:rFonts w:ascii="Arial" w:hAnsi="Arial" w:cs="Arial"/>
          <w:color w:val="auto"/>
        </w:rPr>
      </w:pPr>
      <w:r w:rsidRPr="00177661">
        <w:rPr>
          <w:rFonts w:ascii="Arial" w:hAnsi="Arial" w:cs="Arial"/>
          <w:color w:val="auto"/>
        </w:rPr>
        <w:t>(1) Równość powierzchni i tolerancji.</w:t>
      </w:r>
    </w:p>
    <w:p w:rsidR="00CD330F" w:rsidRPr="00177661" w:rsidRDefault="00CD330F" w:rsidP="00CD330F">
      <w:pPr>
        <w:pStyle w:val="znormal"/>
        <w:widowControl/>
        <w:ind w:left="737"/>
        <w:rPr>
          <w:rFonts w:ascii="Arial" w:hAnsi="Arial" w:cs="Arial"/>
          <w:color w:val="auto"/>
        </w:rPr>
      </w:pPr>
      <w:r w:rsidRPr="00177661">
        <w:rPr>
          <w:rFonts w:ascii="Arial" w:hAnsi="Arial" w:cs="Arial"/>
          <w:color w:val="auto"/>
        </w:rPr>
        <w:t>Dla powierzchni betonów w konstrukcji nośnej obowiązują następujące wymagania:</w:t>
      </w:r>
    </w:p>
    <w:p w:rsidR="00CD330F" w:rsidRPr="00177661" w:rsidRDefault="00CD330F" w:rsidP="00CD330F">
      <w:pPr>
        <w:pStyle w:val="BOMBA"/>
        <w:tabs>
          <w:tab w:val="clear" w:pos="851"/>
          <w:tab w:val="num" w:pos="993"/>
        </w:tabs>
        <w:ind w:left="993" w:hanging="284"/>
        <w:rPr>
          <w:rFonts w:ascii="Arial" w:hAnsi="Arial" w:cs="Arial"/>
        </w:rPr>
      </w:pPr>
      <w:r w:rsidRPr="00177661">
        <w:rPr>
          <w:rFonts w:ascii="Arial" w:hAnsi="Arial" w:cs="Arial"/>
        </w:rPr>
        <w:t>wszystkie betonowe powierzchnie muszą być gładkie i równe, bez zagłębień między ziarnami kruszywa, przełomów i wybrzuszeń ponad powierzchnię,</w:t>
      </w:r>
    </w:p>
    <w:p w:rsidR="00CD330F" w:rsidRPr="00177661" w:rsidRDefault="00CD330F" w:rsidP="00CD330F">
      <w:pPr>
        <w:pStyle w:val="BOMBA"/>
        <w:tabs>
          <w:tab w:val="clear" w:pos="851"/>
          <w:tab w:val="num" w:pos="993"/>
        </w:tabs>
        <w:ind w:left="993" w:hanging="284"/>
        <w:rPr>
          <w:rFonts w:ascii="Arial" w:hAnsi="Arial" w:cs="Arial"/>
        </w:rPr>
      </w:pPr>
      <w:r w:rsidRPr="00177661">
        <w:rPr>
          <w:rFonts w:ascii="Arial" w:hAnsi="Arial" w:cs="Arial"/>
        </w:rPr>
        <w:t>pęknięcia są niedopuszczalne,</w:t>
      </w:r>
    </w:p>
    <w:p w:rsidR="00CD330F" w:rsidRPr="00177661" w:rsidRDefault="00CD330F" w:rsidP="00CD330F">
      <w:pPr>
        <w:pStyle w:val="BOMBA"/>
        <w:tabs>
          <w:tab w:val="clear" w:pos="851"/>
          <w:tab w:val="num" w:pos="993"/>
        </w:tabs>
        <w:ind w:left="993" w:hanging="284"/>
        <w:rPr>
          <w:rFonts w:ascii="Arial" w:hAnsi="Arial" w:cs="Arial"/>
        </w:rPr>
      </w:pPr>
      <w:r w:rsidRPr="00177661">
        <w:rPr>
          <w:rFonts w:ascii="Arial" w:hAnsi="Arial" w:cs="Arial"/>
        </w:rPr>
        <w:t>rysy powierzchniowe skurczowe są dopuszczalne pod warunkiem, że zostaje zachowana otulina zbrojenia betonu min. 2,5cm,</w:t>
      </w:r>
    </w:p>
    <w:p w:rsidR="00CD330F" w:rsidRPr="00177661" w:rsidRDefault="00CD330F" w:rsidP="00CD330F">
      <w:pPr>
        <w:pStyle w:val="BOMBA"/>
        <w:tabs>
          <w:tab w:val="clear" w:pos="851"/>
          <w:tab w:val="num" w:pos="993"/>
        </w:tabs>
        <w:ind w:left="993" w:hanging="284"/>
        <w:rPr>
          <w:rFonts w:ascii="Arial" w:hAnsi="Arial" w:cs="Arial"/>
        </w:rPr>
      </w:pPr>
      <w:r w:rsidRPr="00177661">
        <w:rPr>
          <w:rFonts w:ascii="Arial" w:hAnsi="Arial" w:cs="Arial"/>
        </w:rPr>
        <w:t xml:space="preserve">pustki, raki i </w:t>
      </w:r>
      <w:proofErr w:type="spellStart"/>
      <w:r w:rsidRPr="00177661">
        <w:rPr>
          <w:rFonts w:ascii="Arial" w:hAnsi="Arial" w:cs="Arial"/>
        </w:rPr>
        <w:t>wykruszyny</w:t>
      </w:r>
      <w:proofErr w:type="spellEnd"/>
      <w:r w:rsidRPr="00177661">
        <w:rPr>
          <w:rFonts w:ascii="Arial" w:hAnsi="Arial" w:cs="Arial"/>
        </w:rPr>
        <w:t xml:space="preserve"> są dopuszczalne pod warunkiem, że otulenie zbrojenia betonu będzie nie mniejsze niż 2,5cm, a powierzchnia na której występują nie większa niż 0,5% powierzchni odpowiedniej ściany,</w:t>
      </w:r>
    </w:p>
    <w:p w:rsidR="00CD330F" w:rsidRPr="00177661" w:rsidRDefault="00CD330F" w:rsidP="00CD330F">
      <w:pPr>
        <w:pStyle w:val="BOMBA"/>
        <w:tabs>
          <w:tab w:val="clear" w:pos="851"/>
          <w:tab w:val="num" w:pos="993"/>
        </w:tabs>
        <w:ind w:left="993" w:hanging="284"/>
        <w:rPr>
          <w:rFonts w:ascii="Arial" w:hAnsi="Arial" w:cs="Arial"/>
        </w:rPr>
      </w:pPr>
      <w:r w:rsidRPr="00177661">
        <w:rPr>
          <w:rFonts w:ascii="Arial" w:hAnsi="Arial" w:cs="Arial"/>
        </w:rPr>
        <w:t>równość gorszej powierzchni ustroju nośnego przeznaczonej pod izolacje powinna odpowiadać wymaganiom normy PN-69/B-10260, tj. wypukłości i wgłębienia nie powinny być większe niż 2 mm.</w:t>
      </w:r>
    </w:p>
    <w:p w:rsidR="00CD330F" w:rsidRPr="00177661" w:rsidRDefault="00CD330F" w:rsidP="00CD330F">
      <w:pPr>
        <w:pStyle w:val="znormal"/>
        <w:widowControl/>
        <w:rPr>
          <w:rFonts w:ascii="Arial" w:hAnsi="Arial" w:cs="Arial"/>
          <w:color w:val="auto"/>
        </w:rPr>
      </w:pPr>
      <w:r w:rsidRPr="00177661">
        <w:rPr>
          <w:rFonts w:ascii="Arial" w:hAnsi="Arial" w:cs="Arial"/>
          <w:color w:val="auto"/>
        </w:rPr>
        <w:t>(2) Faktura powierzchni i naprawa uszkodzeń</w:t>
      </w:r>
    </w:p>
    <w:p w:rsidR="00CD330F" w:rsidRPr="00177661" w:rsidRDefault="00CD330F" w:rsidP="00CD330F">
      <w:pPr>
        <w:pStyle w:val="znormal"/>
        <w:widowControl/>
        <w:ind w:left="737"/>
        <w:rPr>
          <w:rFonts w:ascii="Arial" w:hAnsi="Arial" w:cs="Arial"/>
          <w:color w:val="auto"/>
        </w:rPr>
      </w:pPr>
      <w:r w:rsidRPr="00177661">
        <w:rPr>
          <w:rFonts w:ascii="Arial" w:hAnsi="Arial" w:cs="Arial"/>
          <w:color w:val="auto"/>
        </w:rPr>
        <w:t xml:space="preserve">Jeżeli projekt nie przewiduje specjalnego wykończenia powierzchni betonowych, to po </w:t>
      </w:r>
      <w:proofErr w:type="spellStart"/>
      <w:r w:rsidRPr="00177661">
        <w:rPr>
          <w:rFonts w:ascii="Arial" w:hAnsi="Arial" w:cs="Arial"/>
          <w:color w:val="auto"/>
        </w:rPr>
        <w:t>rozdeskowaniu</w:t>
      </w:r>
      <w:proofErr w:type="spellEnd"/>
      <w:r w:rsidRPr="00177661">
        <w:rPr>
          <w:rFonts w:ascii="Arial" w:hAnsi="Arial" w:cs="Arial"/>
          <w:color w:val="auto"/>
        </w:rPr>
        <w:t xml:space="preserve"> konstrukcji należy:</w:t>
      </w:r>
    </w:p>
    <w:p w:rsidR="00CD330F" w:rsidRPr="00177661" w:rsidRDefault="00CD330F" w:rsidP="00CD330F">
      <w:pPr>
        <w:pStyle w:val="BOMBA"/>
        <w:tabs>
          <w:tab w:val="clear" w:pos="851"/>
          <w:tab w:val="num" w:pos="993"/>
        </w:tabs>
        <w:ind w:left="993" w:hanging="284"/>
        <w:rPr>
          <w:rFonts w:ascii="Arial" w:hAnsi="Arial" w:cs="Arial"/>
        </w:rPr>
      </w:pPr>
      <w:r w:rsidRPr="00177661">
        <w:rPr>
          <w:rFonts w:ascii="Arial" w:hAnsi="Arial" w:cs="Arial"/>
        </w:rPr>
        <w:t xml:space="preserve">wszystkie wystające nierówności wyrównać za pomocą tarcz karborundowych </w:t>
      </w:r>
      <w:r>
        <w:rPr>
          <w:rFonts w:ascii="Arial" w:hAnsi="Arial" w:cs="Arial"/>
        </w:rPr>
        <w:br/>
      </w:r>
      <w:r w:rsidRPr="00177661">
        <w:rPr>
          <w:rFonts w:ascii="Arial" w:hAnsi="Arial" w:cs="Arial"/>
        </w:rPr>
        <w:t>i czystej wody bezpośrednio po rozebraniu szalunków,</w:t>
      </w:r>
    </w:p>
    <w:p w:rsidR="00CD330F" w:rsidRPr="00177661" w:rsidRDefault="00CD330F" w:rsidP="00CD330F">
      <w:pPr>
        <w:pStyle w:val="BOMBA"/>
        <w:tabs>
          <w:tab w:val="clear" w:pos="851"/>
          <w:tab w:val="num" w:pos="993"/>
        </w:tabs>
        <w:ind w:left="993" w:hanging="284"/>
        <w:rPr>
          <w:rFonts w:ascii="Arial" w:hAnsi="Arial" w:cs="Arial"/>
        </w:rPr>
      </w:pPr>
      <w:r w:rsidRPr="00177661">
        <w:rPr>
          <w:rFonts w:ascii="Arial" w:hAnsi="Arial" w:cs="Arial"/>
        </w:rPr>
        <w:lastRenderedPageBreak/>
        <w:t xml:space="preserve">raki i ubytki na eksponowanych powierzchniach uzupełnić betonem i następnie wygładzić i uklepać, aby otrzymać równą i jednorodną powierzchnię bez dołków </w:t>
      </w:r>
      <w:r>
        <w:rPr>
          <w:rFonts w:ascii="Arial" w:hAnsi="Arial" w:cs="Arial"/>
        </w:rPr>
        <w:br/>
      </w:r>
      <w:r w:rsidRPr="00177661">
        <w:rPr>
          <w:rFonts w:ascii="Arial" w:hAnsi="Arial" w:cs="Arial"/>
        </w:rPr>
        <w:t>i porów,</w:t>
      </w:r>
    </w:p>
    <w:p w:rsidR="00CD330F" w:rsidRPr="00177661" w:rsidRDefault="00CD330F" w:rsidP="00CD330F">
      <w:pPr>
        <w:pStyle w:val="BOMBA"/>
        <w:tabs>
          <w:tab w:val="clear" w:pos="851"/>
          <w:tab w:val="num" w:pos="993"/>
        </w:tabs>
        <w:ind w:left="993" w:hanging="284"/>
        <w:rPr>
          <w:rFonts w:ascii="Arial" w:hAnsi="Arial" w:cs="Arial"/>
        </w:rPr>
      </w:pPr>
      <w:r w:rsidRPr="00177661">
        <w:rPr>
          <w:rFonts w:ascii="Arial" w:hAnsi="Arial" w:cs="Arial"/>
        </w:rPr>
        <w:t>wyrównaną wg powyższych zaleceń powierzchnię należy obrzucić zaprawą i lekko wyszczotkować wilgotną szczotką aby usunąć powierzchnie szkliste.</w:t>
      </w:r>
    </w:p>
    <w:p w:rsidR="00CD330F" w:rsidRPr="00177661" w:rsidRDefault="00CD330F" w:rsidP="00CD330F">
      <w:pPr>
        <w:pStyle w:val="SPP2-POZIOM2"/>
      </w:pPr>
      <w:bookmarkStart w:id="355" w:name="_Toc215132668"/>
      <w:bookmarkStart w:id="356" w:name="_Toc223351747"/>
      <w:bookmarkStart w:id="357" w:name="_Toc223357371"/>
      <w:r w:rsidRPr="00177661">
        <w:t xml:space="preserve">5.6. Wykonanie </w:t>
      </w:r>
      <w:proofErr w:type="spellStart"/>
      <w:r w:rsidRPr="00177661">
        <w:t>podbetonu</w:t>
      </w:r>
      <w:bookmarkEnd w:id="355"/>
      <w:bookmarkEnd w:id="356"/>
      <w:bookmarkEnd w:id="357"/>
      <w:proofErr w:type="spellEnd"/>
    </w:p>
    <w:p w:rsidR="00CD330F" w:rsidRPr="00177661" w:rsidRDefault="00CD330F" w:rsidP="00CD330F">
      <w:pPr>
        <w:pStyle w:val="znormal"/>
        <w:widowControl/>
        <w:ind w:left="737"/>
        <w:rPr>
          <w:rFonts w:ascii="Arial" w:hAnsi="Arial" w:cs="Arial"/>
          <w:color w:val="auto"/>
        </w:rPr>
      </w:pPr>
      <w:r w:rsidRPr="00177661">
        <w:rPr>
          <w:rFonts w:ascii="Arial" w:hAnsi="Arial" w:cs="Arial"/>
          <w:color w:val="auto"/>
        </w:rPr>
        <w:t xml:space="preserve">Przed przystąpieniem do układania </w:t>
      </w:r>
      <w:proofErr w:type="spellStart"/>
      <w:r w:rsidRPr="00177661">
        <w:rPr>
          <w:rFonts w:ascii="Arial" w:hAnsi="Arial" w:cs="Arial"/>
          <w:color w:val="auto"/>
        </w:rPr>
        <w:t>podbetonu</w:t>
      </w:r>
      <w:proofErr w:type="spellEnd"/>
      <w:r w:rsidRPr="00177661">
        <w:rPr>
          <w:rFonts w:ascii="Arial" w:hAnsi="Arial" w:cs="Arial"/>
          <w:color w:val="auto"/>
        </w:rPr>
        <w:t xml:space="preserve"> należy sprawdzić podłoże pod względem nośności założonej w projekcie technicznym.</w:t>
      </w:r>
    </w:p>
    <w:p w:rsidR="00CD330F" w:rsidRPr="00177661" w:rsidRDefault="00CD330F" w:rsidP="00CD330F">
      <w:pPr>
        <w:pStyle w:val="znormal"/>
        <w:widowControl/>
        <w:ind w:left="737"/>
        <w:rPr>
          <w:rFonts w:ascii="Arial" w:hAnsi="Arial" w:cs="Arial"/>
          <w:color w:val="auto"/>
        </w:rPr>
      </w:pPr>
      <w:r w:rsidRPr="00177661">
        <w:rPr>
          <w:rFonts w:ascii="Arial" w:hAnsi="Arial" w:cs="Arial"/>
          <w:color w:val="auto"/>
        </w:rPr>
        <w:t>Podłoże winne być równe, czyste i odwodnione.</w:t>
      </w:r>
    </w:p>
    <w:p w:rsidR="00CD330F" w:rsidRPr="00177661" w:rsidRDefault="00CD330F" w:rsidP="00CD330F">
      <w:pPr>
        <w:pStyle w:val="znormal"/>
        <w:widowControl/>
        <w:ind w:left="737"/>
        <w:rPr>
          <w:rFonts w:ascii="Arial" w:hAnsi="Arial" w:cs="Arial"/>
          <w:color w:val="auto"/>
        </w:rPr>
      </w:pPr>
      <w:r w:rsidRPr="00177661">
        <w:rPr>
          <w:rFonts w:ascii="Arial" w:hAnsi="Arial" w:cs="Arial"/>
          <w:color w:val="auto"/>
        </w:rPr>
        <w:t>Beton winien być rozkładany w miarę możliwości w sposób ciągły z zachowaniem kontroli grubości oraz rzędnych wg projektu technicznego.</w:t>
      </w:r>
    </w:p>
    <w:p w:rsidR="00CD330F" w:rsidRPr="00177661" w:rsidRDefault="00CD330F" w:rsidP="00CD330F">
      <w:pPr>
        <w:pStyle w:val="SPP1-poziom1"/>
      </w:pPr>
      <w:bookmarkStart w:id="358" w:name="_Toc215132669"/>
      <w:bookmarkStart w:id="359" w:name="_Toc223351748"/>
      <w:bookmarkStart w:id="360" w:name="_Toc223357372"/>
      <w:r>
        <w:t xml:space="preserve">6. </w:t>
      </w:r>
      <w:r w:rsidRPr="00177661">
        <w:t>Kontrola jakości</w:t>
      </w:r>
      <w:bookmarkEnd w:id="358"/>
      <w:bookmarkEnd w:id="359"/>
      <w:bookmarkEnd w:id="360"/>
    </w:p>
    <w:p w:rsidR="00CD330F" w:rsidRPr="00177661" w:rsidRDefault="00CD330F" w:rsidP="00CD330F">
      <w:pPr>
        <w:pStyle w:val="znormal"/>
        <w:widowControl/>
        <w:rPr>
          <w:rFonts w:ascii="Arial" w:hAnsi="Arial" w:cs="Arial"/>
          <w:color w:val="auto"/>
        </w:rPr>
      </w:pPr>
      <w:r w:rsidRPr="00177661">
        <w:rPr>
          <w:rFonts w:ascii="Arial" w:hAnsi="Arial" w:cs="Arial"/>
          <w:color w:val="auto"/>
        </w:rPr>
        <w:t>Kontrola jakości wykonania betonów polega na sprawdzeniu zgodności z projektem oraz podanymi wyżej wymaganiami. Roboty podlegają odbiorowi.</w:t>
      </w:r>
    </w:p>
    <w:p w:rsidR="00CD330F" w:rsidRPr="00177661" w:rsidRDefault="00CD330F" w:rsidP="00CD330F">
      <w:pPr>
        <w:pStyle w:val="SPP1-poziom1"/>
      </w:pPr>
      <w:bookmarkStart w:id="361" w:name="_Toc215132670"/>
      <w:bookmarkStart w:id="362" w:name="_Toc223351749"/>
      <w:bookmarkStart w:id="363" w:name="_Toc223357373"/>
      <w:r>
        <w:t xml:space="preserve">7. </w:t>
      </w:r>
      <w:r w:rsidRPr="00177661">
        <w:t>Obmiar robót</w:t>
      </w:r>
      <w:bookmarkEnd w:id="361"/>
      <w:bookmarkEnd w:id="362"/>
      <w:bookmarkEnd w:id="363"/>
    </w:p>
    <w:p w:rsidR="00CD330F" w:rsidRPr="00177661" w:rsidRDefault="00CD330F" w:rsidP="00CD330F">
      <w:pPr>
        <w:pStyle w:val="znormal"/>
        <w:widowControl/>
        <w:rPr>
          <w:rFonts w:ascii="Arial" w:hAnsi="Arial" w:cs="Arial"/>
          <w:color w:val="auto"/>
        </w:rPr>
      </w:pPr>
      <w:r w:rsidRPr="00177661">
        <w:rPr>
          <w:rFonts w:ascii="Arial" w:hAnsi="Arial" w:cs="Arial"/>
          <w:color w:val="auto"/>
        </w:rPr>
        <w:t>Jednostkami obmiaru są:</w:t>
      </w:r>
    </w:p>
    <w:p w:rsidR="00CD330F" w:rsidRPr="00177661" w:rsidRDefault="00CD330F" w:rsidP="00CD330F">
      <w:pPr>
        <w:pStyle w:val="znormal"/>
        <w:widowControl/>
        <w:rPr>
          <w:rFonts w:ascii="Arial" w:hAnsi="Arial" w:cs="Arial"/>
          <w:color w:val="auto"/>
        </w:rPr>
      </w:pPr>
      <w:r w:rsidRPr="00177661">
        <w:rPr>
          <w:rFonts w:ascii="Arial" w:hAnsi="Arial" w:cs="Arial"/>
          <w:color w:val="auto"/>
        </w:rPr>
        <w:t>B.04.01.00 – 1 m</w:t>
      </w:r>
      <w:r w:rsidRPr="00177661">
        <w:rPr>
          <w:rFonts w:ascii="Arial" w:hAnsi="Arial" w:cs="Arial"/>
          <w:color w:val="auto"/>
          <w:vertAlign w:val="superscript"/>
        </w:rPr>
        <w:t>3</w:t>
      </w:r>
      <w:r w:rsidRPr="00177661">
        <w:rPr>
          <w:rFonts w:ascii="Arial" w:hAnsi="Arial" w:cs="Arial"/>
          <w:color w:val="auto"/>
        </w:rPr>
        <w:t xml:space="preserve"> wykonanej konstrukcji.</w:t>
      </w:r>
    </w:p>
    <w:p w:rsidR="00CD330F" w:rsidRPr="00177661" w:rsidRDefault="00CD330F" w:rsidP="00CD330F">
      <w:pPr>
        <w:pStyle w:val="znormal"/>
        <w:widowControl/>
        <w:rPr>
          <w:rFonts w:ascii="Arial" w:hAnsi="Arial" w:cs="Arial"/>
          <w:color w:val="auto"/>
        </w:rPr>
      </w:pPr>
      <w:r w:rsidRPr="00177661">
        <w:rPr>
          <w:rFonts w:ascii="Arial" w:hAnsi="Arial" w:cs="Arial"/>
          <w:color w:val="auto"/>
        </w:rPr>
        <w:t>B.04.02.00 – 1 m</w:t>
      </w:r>
      <w:r w:rsidRPr="00177661">
        <w:rPr>
          <w:rFonts w:ascii="Arial" w:hAnsi="Arial" w:cs="Arial"/>
          <w:color w:val="auto"/>
          <w:vertAlign w:val="superscript"/>
        </w:rPr>
        <w:t>3</w:t>
      </w:r>
      <w:r w:rsidRPr="00177661">
        <w:rPr>
          <w:rFonts w:ascii="Arial" w:hAnsi="Arial" w:cs="Arial"/>
          <w:color w:val="auto"/>
        </w:rPr>
        <w:t xml:space="preserve"> wykonanego </w:t>
      </w:r>
      <w:proofErr w:type="spellStart"/>
      <w:r w:rsidRPr="00177661">
        <w:rPr>
          <w:rFonts w:ascii="Arial" w:hAnsi="Arial" w:cs="Arial"/>
          <w:color w:val="auto"/>
        </w:rPr>
        <w:t>podbetonu</w:t>
      </w:r>
      <w:proofErr w:type="spellEnd"/>
      <w:r w:rsidRPr="00177661">
        <w:rPr>
          <w:rFonts w:ascii="Arial" w:hAnsi="Arial" w:cs="Arial"/>
          <w:color w:val="auto"/>
        </w:rPr>
        <w:t>.</w:t>
      </w:r>
    </w:p>
    <w:p w:rsidR="00CD330F" w:rsidRPr="00177661" w:rsidRDefault="00CD330F" w:rsidP="00CD330F">
      <w:pPr>
        <w:pStyle w:val="SPP1-poziom1"/>
      </w:pPr>
      <w:bookmarkStart w:id="364" w:name="_Toc215132671"/>
      <w:bookmarkStart w:id="365" w:name="_Toc223351750"/>
      <w:bookmarkStart w:id="366" w:name="_Toc223357374"/>
      <w:r>
        <w:t xml:space="preserve">8. </w:t>
      </w:r>
      <w:r w:rsidRPr="00177661">
        <w:t>Odbiór robót</w:t>
      </w:r>
      <w:bookmarkEnd w:id="364"/>
      <w:bookmarkEnd w:id="365"/>
      <w:bookmarkEnd w:id="366"/>
    </w:p>
    <w:p w:rsidR="00CD330F" w:rsidRPr="00177661" w:rsidRDefault="00CD330F" w:rsidP="00CD330F">
      <w:pPr>
        <w:pStyle w:val="znormal"/>
        <w:widowControl/>
        <w:rPr>
          <w:rFonts w:ascii="Arial" w:hAnsi="Arial" w:cs="Arial"/>
          <w:color w:val="auto"/>
        </w:rPr>
      </w:pPr>
      <w:r w:rsidRPr="00177661">
        <w:rPr>
          <w:rFonts w:ascii="Arial" w:hAnsi="Arial" w:cs="Arial"/>
          <w:color w:val="auto"/>
        </w:rPr>
        <w:t>Wszystkie roboty objęte B.04.01.00 i B.04.02.00 podlegają zasadom odbioru robót zanikających wg zasad podanych powyżej.</w:t>
      </w:r>
    </w:p>
    <w:p w:rsidR="00CD330F" w:rsidRPr="00177661" w:rsidRDefault="00CD330F" w:rsidP="00CD330F">
      <w:pPr>
        <w:pStyle w:val="znormal"/>
        <w:widowControl/>
        <w:rPr>
          <w:rFonts w:ascii="Arial" w:hAnsi="Arial" w:cs="Arial"/>
          <w:color w:val="auto"/>
        </w:rPr>
      </w:pPr>
      <w:r w:rsidRPr="00177661">
        <w:rPr>
          <w:rFonts w:ascii="Arial" w:hAnsi="Arial" w:cs="Arial"/>
          <w:color w:val="auto"/>
        </w:rPr>
        <w:t>W szczególności tunel dla pieszych podlega próbnemu obciążeniu wg PN-89/S-10050.</w:t>
      </w:r>
    </w:p>
    <w:p w:rsidR="00CD330F" w:rsidRPr="00177661" w:rsidRDefault="00CD330F" w:rsidP="00CD330F">
      <w:pPr>
        <w:pStyle w:val="SPP1-poziom1"/>
      </w:pPr>
      <w:bookmarkStart w:id="367" w:name="_Toc215132672"/>
      <w:bookmarkStart w:id="368" w:name="_Toc223351751"/>
      <w:bookmarkStart w:id="369" w:name="_Toc223357375"/>
      <w:r>
        <w:t xml:space="preserve">9. </w:t>
      </w:r>
      <w:r w:rsidRPr="00177661">
        <w:t>Podstawa płatności</w:t>
      </w:r>
      <w:bookmarkEnd w:id="367"/>
      <w:bookmarkEnd w:id="368"/>
      <w:bookmarkEnd w:id="369"/>
    </w:p>
    <w:p w:rsidR="00CD330F" w:rsidRPr="00177661" w:rsidRDefault="00CD330F" w:rsidP="00CD330F">
      <w:pPr>
        <w:pStyle w:val="znormal"/>
        <w:widowControl/>
        <w:rPr>
          <w:rFonts w:ascii="Arial" w:hAnsi="Arial" w:cs="Arial"/>
          <w:color w:val="auto"/>
        </w:rPr>
      </w:pPr>
      <w:r w:rsidRPr="00177661">
        <w:rPr>
          <w:rFonts w:ascii="Arial" w:hAnsi="Arial" w:cs="Arial"/>
          <w:color w:val="auto"/>
        </w:rPr>
        <w:t>Płaci się za roboty wykonane w jednostkach podanych w p. 7.</w:t>
      </w:r>
    </w:p>
    <w:p w:rsidR="00CD330F" w:rsidRPr="00177661" w:rsidRDefault="00CD330F" w:rsidP="00CD330F">
      <w:pPr>
        <w:pStyle w:val="znormal"/>
        <w:widowControl/>
        <w:rPr>
          <w:rFonts w:ascii="Arial" w:hAnsi="Arial" w:cs="Arial"/>
          <w:color w:val="auto"/>
        </w:rPr>
      </w:pPr>
      <w:r w:rsidRPr="00177661">
        <w:rPr>
          <w:rFonts w:ascii="Arial" w:hAnsi="Arial" w:cs="Arial"/>
          <w:color w:val="auto"/>
        </w:rPr>
        <w:t>Cena jednostkowa obejmuje dla B.04.01.00:</w:t>
      </w:r>
    </w:p>
    <w:p w:rsidR="00CD330F" w:rsidRPr="00177661" w:rsidRDefault="00CD330F" w:rsidP="00CD330F">
      <w:pPr>
        <w:pStyle w:val="KRESKA"/>
        <w:rPr>
          <w:rFonts w:ascii="Arial" w:hAnsi="Arial" w:cs="Arial"/>
        </w:rPr>
      </w:pPr>
      <w:r w:rsidRPr="00177661">
        <w:rPr>
          <w:rFonts w:ascii="Arial" w:hAnsi="Arial" w:cs="Arial"/>
        </w:rPr>
        <w:t>dostarczenie niezbędnych czynników produkcji</w:t>
      </w:r>
    </w:p>
    <w:p w:rsidR="00CD330F" w:rsidRPr="00177661" w:rsidRDefault="00CD330F" w:rsidP="00CD330F">
      <w:pPr>
        <w:pStyle w:val="KRESKA"/>
        <w:rPr>
          <w:rFonts w:ascii="Arial" w:hAnsi="Arial" w:cs="Arial"/>
        </w:rPr>
      </w:pPr>
      <w:r w:rsidRPr="00177661">
        <w:rPr>
          <w:rFonts w:ascii="Arial" w:hAnsi="Arial" w:cs="Arial"/>
        </w:rPr>
        <w:t>oczyszczenie podłoża</w:t>
      </w:r>
    </w:p>
    <w:p w:rsidR="00CD330F" w:rsidRPr="00177661" w:rsidRDefault="00CD330F" w:rsidP="00CD330F">
      <w:pPr>
        <w:pStyle w:val="KRESKA"/>
        <w:rPr>
          <w:rFonts w:ascii="Arial" w:hAnsi="Arial" w:cs="Arial"/>
        </w:rPr>
      </w:pPr>
      <w:r w:rsidRPr="00177661">
        <w:rPr>
          <w:rFonts w:ascii="Arial" w:hAnsi="Arial" w:cs="Arial"/>
        </w:rPr>
        <w:t>wykonanie deskowania z rusztowaniem</w:t>
      </w:r>
    </w:p>
    <w:p w:rsidR="00CD330F" w:rsidRPr="00177661" w:rsidRDefault="00CD330F" w:rsidP="00CD330F">
      <w:pPr>
        <w:pStyle w:val="KRESKA"/>
        <w:rPr>
          <w:rFonts w:ascii="Arial" w:hAnsi="Arial" w:cs="Arial"/>
        </w:rPr>
      </w:pPr>
      <w:r w:rsidRPr="00177661">
        <w:rPr>
          <w:rFonts w:ascii="Arial" w:hAnsi="Arial" w:cs="Arial"/>
        </w:rPr>
        <w:t xml:space="preserve">ułożenie mieszanki betonowej w nawilżonym deskowaniu, z wykonaniem projektowanych otworów, zabetonowaniem zakotwień i marek, zagęszczeniem </w:t>
      </w:r>
      <w:r>
        <w:rPr>
          <w:rFonts w:ascii="Arial" w:hAnsi="Arial" w:cs="Arial"/>
        </w:rPr>
        <w:br/>
      </w:r>
      <w:r w:rsidRPr="00177661">
        <w:rPr>
          <w:rFonts w:ascii="Arial" w:hAnsi="Arial" w:cs="Arial"/>
        </w:rPr>
        <w:t>i wyrównaniem powierzchni</w:t>
      </w:r>
    </w:p>
    <w:p w:rsidR="00CD330F" w:rsidRPr="00177661" w:rsidRDefault="00CD330F" w:rsidP="00CD330F">
      <w:pPr>
        <w:pStyle w:val="KRESKA"/>
        <w:rPr>
          <w:rFonts w:ascii="Arial" w:hAnsi="Arial" w:cs="Arial"/>
        </w:rPr>
      </w:pPr>
      <w:r w:rsidRPr="00177661">
        <w:rPr>
          <w:rFonts w:ascii="Arial" w:hAnsi="Arial" w:cs="Arial"/>
        </w:rPr>
        <w:t>pielęgnację betonu</w:t>
      </w:r>
    </w:p>
    <w:p w:rsidR="00CD330F" w:rsidRPr="00177661" w:rsidRDefault="00CD330F" w:rsidP="00CD330F">
      <w:pPr>
        <w:pStyle w:val="KRESKA"/>
        <w:rPr>
          <w:rFonts w:ascii="Arial" w:hAnsi="Arial" w:cs="Arial"/>
        </w:rPr>
      </w:pPr>
      <w:r w:rsidRPr="00177661">
        <w:rPr>
          <w:rFonts w:ascii="Arial" w:hAnsi="Arial" w:cs="Arial"/>
        </w:rPr>
        <w:t>rozbiórką deskowania i rusztowań</w:t>
      </w:r>
    </w:p>
    <w:p w:rsidR="00CD330F" w:rsidRPr="00177661" w:rsidRDefault="00CD330F" w:rsidP="00CD330F">
      <w:pPr>
        <w:pStyle w:val="KRESKA"/>
        <w:rPr>
          <w:rFonts w:ascii="Arial" w:hAnsi="Arial" w:cs="Arial"/>
        </w:rPr>
      </w:pPr>
      <w:r w:rsidRPr="00177661">
        <w:rPr>
          <w:rFonts w:ascii="Arial" w:hAnsi="Arial" w:cs="Arial"/>
        </w:rPr>
        <w:t>oczyszczenia stanowiska pracy i usunięcie materiałów rozbiórkowych poza granice obiektu.</w:t>
      </w:r>
    </w:p>
    <w:p w:rsidR="00CD330F" w:rsidRPr="00177661" w:rsidRDefault="00CD330F" w:rsidP="00CD330F">
      <w:pPr>
        <w:pStyle w:val="znormal"/>
        <w:widowControl/>
        <w:rPr>
          <w:rFonts w:ascii="Arial" w:hAnsi="Arial" w:cs="Arial"/>
          <w:color w:val="auto"/>
        </w:rPr>
      </w:pPr>
      <w:r w:rsidRPr="00177661">
        <w:rPr>
          <w:rFonts w:ascii="Arial" w:hAnsi="Arial" w:cs="Arial"/>
          <w:color w:val="auto"/>
        </w:rPr>
        <w:t xml:space="preserve">B.04.02.00. </w:t>
      </w:r>
      <w:proofErr w:type="spellStart"/>
      <w:r w:rsidRPr="00177661">
        <w:rPr>
          <w:rFonts w:ascii="Arial" w:hAnsi="Arial" w:cs="Arial"/>
          <w:color w:val="auto"/>
        </w:rPr>
        <w:t>Podbeton</w:t>
      </w:r>
      <w:proofErr w:type="spellEnd"/>
      <w:r w:rsidRPr="00177661">
        <w:rPr>
          <w:rFonts w:ascii="Arial" w:hAnsi="Arial" w:cs="Arial"/>
          <w:color w:val="auto"/>
        </w:rPr>
        <w:t xml:space="preserve"> na podłożu gruntowym.</w:t>
      </w:r>
    </w:p>
    <w:p w:rsidR="00CD330F" w:rsidRPr="00177661" w:rsidRDefault="00CD330F" w:rsidP="00CD330F">
      <w:pPr>
        <w:pStyle w:val="znormal"/>
        <w:widowControl/>
        <w:rPr>
          <w:rFonts w:ascii="Arial" w:hAnsi="Arial" w:cs="Arial"/>
          <w:color w:val="auto"/>
        </w:rPr>
      </w:pPr>
      <w:r w:rsidRPr="00177661">
        <w:rPr>
          <w:rFonts w:ascii="Arial" w:hAnsi="Arial" w:cs="Arial"/>
          <w:color w:val="auto"/>
        </w:rPr>
        <w:lastRenderedPageBreak/>
        <w:t>Płaci się za ustaloną ilość m</w:t>
      </w:r>
      <w:r w:rsidRPr="00177661">
        <w:rPr>
          <w:rFonts w:ascii="Arial" w:hAnsi="Arial" w:cs="Arial"/>
          <w:color w:val="auto"/>
          <w:vertAlign w:val="superscript"/>
        </w:rPr>
        <w:t>3</w:t>
      </w:r>
      <w:r w:rsidRPr="00177661">
        <w:rPr>
          <w:rFonts w:ascii="Arial" w:hAnsi="Arial" w:cs="Arial"/>
          <w:color w:val="auto"/>
        </w:rPr>
        <w:t xml:space="preserve"> betonu wg ceny jednostkowej, która obejmuje: wyrównanie podłoża, przygotowanie, ułożenie, zagęszczenie i wyrównanie betonu, oczyszczenie stanowiska pracy.</w:t>
      </w:r>
    </w:p>
    <w:p w:rsidR="00CD330F" w:rsidRPr="00177661" w:rsidRDefault="00CD330F" w:rsidP="00CD330F">
      <w:pPr>
        <w:pStyle w:val="SPP1-poziom1"/>
      </w:pPr>
      <w:bookmarkStart w:id="370" w:name="_Toc215132673"/>
      <w:bookmarkStart w:id="371" w:name="_Toc223351752"/>
      <w:bookmarkStart w:id="372" w:name="_Toc223357376"/>
      <w:r>
        <w:t xml:space="preserve">10. </w:t>
      </w:r>
      <w:r w:rsidRPr="00177661">
        <w:t>Przepisy związane</w:t>
      </w:r>
      <w:bookmarkEnd w:id="370"/>
      <w:bookmarkEnd w:id="371"/>
      <w:bookmarkEnd w:id="372"/>
    </w:p>
    <w:p w:rsidR="00CD330F" w:rsidRPr="00177661" w:rsidRDefault="00CD330F" w:rsidP="00CD330F">
      <w:pPr>
        <w:pStyle w:val="znormal"/>
        <w:widowControl/>
        <w:tabs>
          <w:tab w:val="left" w:pos="3402"/>
          <w:tab w:val="left" w:pos="3544"/>
        </w:tabs>
        <w:ind w:left="2835" w:hanging="2268"/>
        <w:rPr>
          <w:rFonts w:ascii="Arial" w:hAnsi="Arial" w:cs="Arial"/>
          <w:color w:val="auto"/>
        </w:rPr>
      </w:pPr>
      <w:r w:rsidRPr="00177661">
        <w:rPr>
          <w:rFonts w:ascii="Arial" w:hAnsi="Arial" w:cs="Arial"/>
          <w:color w:val="auto"/>
        </w:rPr>
        <w:t>PN-EN 206-1:2003</w:t>
      </w:r>
      <w:r w:rsidRPr="00177661">
        <w:rPr>
          <w:rFonts w:ascii="Arial" w:hAnsi="Arial" w:cs="Arial"/>
          <w:color w:val="auto"/>
        </w:rPr>
        <w:tab/>
        <w:t>Beton.</w:t>
      </w:r>
    </w:p>
    <w:p w:rsidR="00CD330F" w:rsidRPr="00177661" w:rsidRDefault="00CD330F" w:rsidP="00CD330F">
      <w:pPr>
        <w:pStyle w:val="znormal"/>
        <w:widowControl/>
        <w:tabs>
          <w:tab w:val="left" w:pos="3402"/>
          <w:tab w:val="left" w:pos="3544"/>
        </w:tabs>
        <w:ind w:left="2835" w:hanging="2268"/>
        <w:rPr>
          <w:rFonts w:ascii="Arial" w:hAnsi="Arial" w:cs="Arial"/>
          <w:color w:val="auto"/>
        </w:rPr>
      </w:pPr>
      <w:r w:rsidRPr="00177661">
        <w:rPr>
          <w:rFonts w:ascii="Arial" w:hAnsi="Arial" w:cs="Arial"/>
          <w:color w:val="auto"/>
          <w:lang w:val="de-DE"/>
        </w:rPr>
        <w:t>PN-EN 196-1:1996</w:t>
      </w:r>
      <w:r w:rsidRPr="00177661">
        <w:rPr>
          <w:rFonts w:ascii="Arial" w:hAnsi="Arial" w:cs="Arial"/>
          <w:color w:val="auto"/>
          <w:lang w:val="de-DE"/>
        </w:rPr>
        <w:tab/>
      </w:r>
      <w:proofErr w:type="spellStart"/>
      <w:r w:rsidRPr="00177661">
        <w:rPr>
          <w:rFonts w:ascii="Arial" w:hAnsi="Arial" w:cs="Arial"/>
          <w:color w:val="auto"/>
          <w:lang w:val="de-DE"/>
        </w:rPr>
        <w:t>Cement</w:t>
      </w:r>
      <w:proofErr w:type="spellEnd"/>
      <w:r w:rsidRPr="00177661">
        <w:rPr>
          <w:rFonts w:ascii="Arial" w:hAnsi="Arial" w:cs="Arial"/>
          <w:color w:val="auto"/>
          <w:lang w:val="de-DE"/>
        </w:rPr>
        <w:t xml:space="preserve">. </w:t>
      </w:r>
      <w:r w:rsidRPr="00177661">
        <w:rPr>
          <w:rFonts w:ascii="Arial" w:hAnsi="Arial" w:cs="Arial"/>
          <w:color w:val="auto"/>
        </w:rPr>
        <w:t>Metody badań. Oznaczenie wytrzymałości.</w:t>
      </w:r>
    </w:p>
    <w:p w:rsidR="00CD330F" w:rsidRPr="00177661" w:rsidRDefault="00CD330F" w:rsidP="00CD330F">
      <w:pPr>
        <w:pStyle w:val="znormal"/>
        <w:widowControl/>
        <w:tabs>
          <w:tab w:val="left" w:pos="3402"/>
          <w:tab w:val="left" w:pos="3544"/>
        </w:tabs>
        <w:ind w:left="2835" w:hanging="2268"/>
        <w:rPr>
          <w:rFonts w:ascii="Arial" w:hAnsi="Arial" w:cs="Arial"/>
          <w:color w:val="auto"/>
        </w:rPr>
      </w:pPr>
      <w:r w:rsidRPr="00177661">
        <w:rPr>
          <w:rFonts w:ascii="Arial" w:hAnsi="Arial" w:cs="Arial"/>
          <w:color w:val="auto"/>
          <w:lang w:val="de-DE"/>
        </w:rPr>
        <w:t>PN-EN 196-3:1996</w:t>
      </w:r>
      <w:r w:rsidRPr="00177661">
        <w:rPr>
          <w:rFonts w:ascii="Arial" w:hAnsi="Arial" w:cs="Arial"/>
          <w:color w:val="auto"/>
          <w:lang w:val="de-DE"/>
        </w:rPr>
        <w:tab/>
      </w:r>
      <w:proofErr w:type="spellStart"/>
      <w:r w:rsidRPr="00177661">
        <w:rPr>
          <w:rFonts w:ascii="Arial" w:hAnsi="Arial" w:cs="Arial"/>
          <w:color w:val="auto"/>
          <w:lang w:val="de-DE"/>
        </w:rPr>
        <w:t>Cement</w:t>
      </w:r>
      <w:proofErr w:type="spellEnd"/>
      <w:r w:rsidRPr="00177661">
        <w:rPr>
          <w:rFonts w:ascii="Arial" w:hAnsi="Arial" w:cs="Arial"/>
          <w:color w:val="auto"/>
          <w:lang w:val="de-DE"/>
        </w:rPr>
        <w:t xml:space="preserve">. </w:t>
      </w:r>
      <w:r w:rsidRPr="00177661">
        <w:rPr>
          <w:rFonts w:ascii="Arial" w:hAnsi="Arial" w:cs="Arial"/>
          <w:color w:val="auto"/>
        </w:rPr>
        <w:t>Metody badań. Oznaczenie czasów wiązania i stałości objętości.</w:t>
      </w:r>
    </w:p>
    <w:p w:rsidR="00CD330F" w:rsidRPr="00177661" w:rsidRDefault="00CD330F" w:rsidP="00CD330F">
      <w:pPr>
        <w:pStyle w:val="znormal"/>
        <w:widowControl/>
        <w:tabs>
          <w:tab w:val="left" w:pos="3402"/>
          <w:tab w:val="left" w:pos="3544"/>
        </w:tabs>
        <w:ind w:left="2835" w:hanging="2268"/>
        <w:rPr>
          <w:rFonts w:ascii="Arial" w:hAnsi="Arial" w:cs="Arial"/>
          <w:color w:val="auto"/>
        </w:rPr>
      </w:pPr>
      <w:r w:rsidRPr="00177661">
        <w:rPr>
          <w:rFonts w:ascii="Arial" w:hAnsi="Arial" w:cs="Arial"/>
          <w:color w:val="auto"/>
          <w:lang w:val="de-DE"/>
        </w:rPr>
        <w:t xml:space="preserve">PN-EN 196-6:1997 </w:t>
      </w:r>
      <w:r w:rsidRPr="00177661">
        <w:rPr>
          <w:rFonts w:ascii="Arial" w:hAnsi="Arial" w:cs="Arial"/>
          <w:color w:val="auto"/>
          <w:lang w:val="de-DE"/>
        </w:rPr>
        <w:tab/>
      </w:r>
      <w:proofErr w:type="spellStart"/>
      <w:r w:rsidRPr="00177661">
        <w:rPr>
          <w:rFonts w:ascii="Arial" w:hAnsi="Arial" w:cs="Arial"/>
          <w:color w:val="auto"/>
          <w:lang w:val="de-DE"/>
        </w:rPr>
        <w:t>Cement</w:t>
      </w:r>
      <w:proofErr w:type="spellEnd"/>
      <w:r w:rsidRPr="00177661">
        <w:rPr>
          <w:rFonts w:ascii="Arial" w:hAnsi="Arial" w:cs="Arial"/>
          <w:color w:val="auto"/>
          <w:lang w:val="de-DE"/>
        </w:rPr>
        <w:t xml:space="preserve">. </w:t>
      </w:r>
      <w:r w:rsidRPr="00177661">
        <w:rPr>
          <w:rFonts w:ascii="Arial" w:hAnsi="Arial" w:cs="Arial"/>
          <w:color w:val="auto"/>
        </w:rPr>
        <w:t>Metody badań. Oznaczenie stopnia zmielenia.</w:t>
      </w:r>
    </w:p>
    <w:p w:rsidR="00CD330F" w:rsidRPr="0051082A" w:rsidRDefault="00CD330F" w:rsidP="00CD330F">
      <w:pPr>
        <w:pStyle w:val="znormal"/>
        <w:widowControl/>
        <w:tabs>
          <w:tab w:val="left" w:pos="3402"/>
          <w:tab w:val="left" w:pos="3544"/>
        </w:tabs>
        <w:ind w:left="2835" w:hanging="2268"/>
        <w:rPr>
          <w:rFonts w:ascii="Arial" w:hAnsi="Arial" w:cs="Arial"/>
          <w:color w:val="auto"/>
        </w:rPr>
      </w:pPr>
      <w:r w:rsidRPr="0051082A">
        <w:rPr>
          <w:rFonts w:ascii="Arial" w:hAnsi="Arial" w:cs="Arial"/>
          <w:color w:val="auto"/>
        </w:rPr>
        <w:t>PN-B-30000:1990</w:t>
      </w:r>
      <w:r w:rsidRPr="0051082A">
        <w:rPr>
          <w:rFonts w:ascii="Arial" w:hAnsi="Arial" w:cs="Arial"/>
          <w:color w:val="auto"/>
        </w:rPr>
        <w:tab/>
        <w:t>Cement portlandzki.</w:t>
      </w:r>
    </w:p>
    <w:p w:rsidR="00CD330F" w:rsidRPr="00177661" w:rsidRDefault="00CD330F" w:rsidP="00CD330F">
      <w:pPr>
        <w:pStyle w:val="znormal"/>
        <w:widowControl/>
        <w:tabs>
          <w:tab w:val="left" w:pos="3402"/>
          <w:tab w:val="left" w:pos="3544"/>
        </w:tabs>
        <w:ind w:left="2835" w:hanging="2268"/>
        <w:rPr>
          <w:rFonts w:ascii="Arial" w:hAnsi="Arial" w:cs="Arial"/>
          <w:color w:val="auto"/>
        </w:rPr>
      </w:pPr>
      <w:r w:rsidRPr="00177661">
        <w:rPr>
          <w:rFonts w:ascii="Arial" w:hAnsi="Arial" w:cs="Arial"/>
          <w:color w:val="auto"/>
        </w:rPr>
        <w:t xml:space="preserve">PN-88/B-30001 </w:t>
      </w:r>
      <w:r w:rsidRPr="00177661">
        <w:rPr>
          <w:rFonts w:ascii="Arial" w:hAnsi="Arial" w:cs="Arial"/>
          <w:color w:val="auto"/>
        </w:rPr>
        <w:tab/>
        <w:t>Cement portlandzki z dodatkami.</w:t>
      </w:r>
    </w:p>
    <w:p w:rsidR="00CD330F" w:rsidRPr="00177661" w:rsidRDefault="00CD330F" w:rsidP="00CD330F">
      <w:pPr>
        <w:pStyle w:val="znormal"/>
        <w:widowControl/>
        <w:tabs>
          <w:tab w:val="left" w:pos="3402"/>
          <w:tab w:val="left" w:pos="3544"/>
        </w:tabs>
        <w:ind w:left="2835" w:hanging="2268"/>
        <w:rPr>
          <w:rFonts w:ascii="Arial" w:hAnsi="Arial" w:cs="Arial"/>
          <w:color w:val="auto"/>
        </w:rPr>
      </w:pPr>
      <w:r w:rsidRPr="00177661">
        <w:rPr>
          <w:rFonts w:ascii="Arial" w:hAnsi="Arial" w:cs="Arial"/>
          <w:color w:val="auto"/>
        </w:rPr>
        <w:t xml:space="preserve">PN-B-03002/Az2:2002 </w:t>
      </w:r>
      <w:r w:rsidRPr="00177661">
        <w:rPr>
          <w:rFonts w:ascii="Arial" w:hAnsi="Arial" w:cs="Arial"/>
          <w:color w:val="auto"/>
        </w:rPr>
        <w:tab/>
        <w:t xml:space="preserve">Konstrukcje murowe niezbrojne. Projektowanie i </w:t>
      </w:r>
      <w:proofErr w:type="spellStart"/>
      <w:r w:rsidRPr="00177661">
        <w:rPr>
          <w:rFonts w:ascii="Arial" w:hAnsi="Arial" w:cs="Arial"/>
          <w:color w:val="auto"/>
        </w:rPr>
        <w:t>oblicznie</w:t>
      </w:r>
      <w:proofErr w:type="spellEnd"/>
      <w:r w:rsidRPr="00177661">
        <w:rPr>
          <w:rFonts w:ascii="Arial" w:hAnsi="Arial" w:cs="Arial"/>
          <w:color w:val="auto"/>
        </w:rPr>
        <w:t>.</w:t>
      </w:r>
    </w:p>
    <w:p w:rsidR="00CD330F" w:rsidRPr="00177661" w:rsidRDefault="00CD330F" w:rsidP="00CD330F">
      <w:pPr>
        <w:pStyle w:val="znormal"/>
        <w:widowControl/>
        <w:tabs>
          <w:tab w:val="left" w:pos="3402"/>
          <w:tab w:val="left" w:pos="3544"/>
        </w:tabs>
        <w:ind w:left="2835" w:hanging="2268"/>
        <w:rPr>
          <w:rFonts w:ascii="Arial" w:hAnsi="Arial" w:cs="Arial"/>
          <w:color w:val="auto"/>
        </w:rPr>
      </w:pPr>
      <w:r w:rsidRPr="00177661">
        <w:rPr>
          <w:rFonts w:ascii="Arial" w:hAnsi="Arial" w:cs="Arial"/>
          <w:color w:val="auto"/>
        </w:rPr>
        <w:t xml:space="preserve">PN-EN 1008:2004 </w:t>
      </w:r>
      <w:r w:rsidRPr="00177661">
        <w:rPr>
          <w:rFonts w:ascii="Arial" w:hAnsi="Arial" w:cs="Arial"/>
          <w:color w:val="auto"/>
        </w:rPr>
        <w:tab/>
        <w:t>Woda zarobowa do betonu. Specyfikacja pobierania próbek.</w:t>
      </w:r>
    </w:p>
    <w:p w:rsidR="00CD330F" w:rsidRPr="00177661" w:rsidRDefault="00CD330F" w:rsidP="00CD330F">
      <w:pPr>
        <w:pStyle w:val="zal"/>
        <w:widowControl/>
        <w:tabs>
          <w:tab w:val="left" w:pos="1276"/>
          <w:tab w:val="left" w:pos="3402"/>
          <w:tab w:val="left" w:pos="3544"/>
        </w:tabs>
        <w:spacing w:line="360" w:lineRule="auto"/>
        <w:ind w:left="2835" w:hanging="2268"/>
        <w:jc w:val="both"/>
        <w:rPr>
          <w:rFonts w:ascii="Arial" w:hAnsi="Arial" w:cs="Arial"/>
          <w:b w:val="0"/>
          <w:bCs w:val="0"/>
          <w:u w:val="none"/>
        </w:rPr>
      </w:pPr>
      <w:r w:rsidRPr="00177661">
        <w:rPr>
          <w:rFonts w:ascii="Arial" w:hAnsi="Arial" w:cs="Arial"/>
          <w:b w:val="0"/>
          <w:bCs w:val="0"/>
          <w:u w:val="none"/>
        </w:rPr>
        <w:t>PN-89/S-10050</w:t>
      </w:r>
      <w:r w:rsidRPr="00177661">
        <w:rPr>
          <w:rFonts w:ascii="Arial" w:hAnsi="Arial" w:cs="Arial"/>
          <w:b w:val="0"/>
          <w:bCs w:val="0"/>
          <w:u w:val="none"/>
        </w:rPr>
        <w:tab/>
        <w:t>Próbne obciążenie obiektów mostowych, żelbetowych.</w:t>
      </w:r>
    </w:p>
    <w:p w:rsidR="00B60039" w:rsidRPr="00177661" w:rsidRDefault="00B60039" w:rsidP="00177661">
      <w:pPr>
        <w:pStyle w:val="znormal"/>
        <w:tabs>
          <w:tab w:val="left" w:pos="3828"/>
        </w:tabs>
        <w:ind w:left="567"/>
        <w:rPr>
          <w:rFonts w:ascii="Arial" w:hAnsi="Arial" w:cs="Arial"/>
        </w:rPr>
      </w:pPr>
    </w:p>
    <w:p w:rsidR="00EF4D06" w:rsidRDefault="00EF4D06" w:rsidP="00CF25FD">
      <w:pPr>
        <w:pStyle w:val="NRST"/>
      </w:pPr>
    </w:p>
    <w:p w:rsidR="00EF4D06" w:rsidRDefault="00EF4D06" w:rsidP="00CF25FD">
      <w:pPr>
        <w:pStyle w:val="NRST"/>
      </w:pPr>
    </w:p>
    <w:p w:rsidR="00EF4D06" w:rsidRDefault="00EF4D06" w:rsidP="00CF25FD">
      <w:pPr>
        <w:pStyle w:val="NRST"/>
      </w:pPr>
    </w:p>
    <w:p w:rsidR="00EF4D06" w:rsidRDefault="00EF4D06" w:rsidP="00CF25FD">
      <w:pPr>
        <w:pStyle w:val="NRST"/>
      </w:pPr>
    </w:p>
    <w:p w:rsidR="00EF4D06" w:rsidRDefault="00EF4D06" w:rsidP="00CF25FD">
      <w:pPr>
        <w:pStyle w:val="NRST"/>
      </w:pPr>
    </w:p>
    <w:p w:rsidR="00EF4D06" w:rsidRDefault="00EF4D06" w:rsidP="00CF25FD">
      <w:pPr>
        <w:pStyle w:val="NRST"/>
      </w:pPr>
    </w:p>
    <w:p w:rsidR="00EF4D06" w:rsidRDefault="00EF4D06" w:rsidP="00CF25FD">
      <w:pPr>
        <w:pStyle w:val="NRST"/>
      </w:pPr>
    </w:p>
    <w:p w:rsidR="00EF4D06" w:rsidRDefault="00EF4D06" w:rsidP="00CF25FD">
      <w:pPr>
        <w:pStyle w:val="NRST"/>
      </w:pPr>
    </w:p>
    <w:p w:rsidR="00EF4D06" w:rsidRDefault="00EF4D06" w:rsidP="00CF25FD">
      <w:pPr>
        <w:pStyle w:val="NRST"/>
      </w:pPr>
    </w:p>
    <w:p w:rsidR="00EF4D06" w:rsidRDefault="00EF4D06" w:rsidP="00CF25FD">
      <w:pPr>
        <w:pStyle w:val="NRST"/>
      </w:pPr>
    </w:p>
    <w:p w:rsidR="00EF4D06" w:rsidRDefault="00EF4D06" w:rsidP="00CF25FD">
      <w:pPr>
        <w:pStyle w:val="NRST"/>
      </w:pPr>
    </w:p>
    <w:p w:rsidR="00EF4D06" w:rsidRDefault="00EF4D06" w:rsidP="00CF25FD">
      <w:pPr>
        <w:pStyle w:val="NRST"/>
      </w:pPr>
    </w:p>
    <w:p w:rsidR="00CD330F" w:rsidRDefault="00CD330F" w:rsidP="00CF25FD">
      <w:pPr>
        <w:pStyle w:val="NRST"/>
      </w:pPr>
    </w:p>
    <w:p w:rsidR="00CD330F" w:rsidRDefault="00CD330F" w:rsidP="00CF25FD">
      <w:pPr>
        <w:pStyle w:val="NRST"/>
      </w:pPr>
    </w:p>
    <w:p w:rsidR="00CD330F" w:rsidRDefault="00CD330F" w:rsidP="00CF25FD">
      <w:pPr>
        <w:pStyle w:val="NRST"/>
      </w:pPr>
    </w:p>
    <w:p w:rsidR="00B60039" w:rsidRPr="00CF25FD" w:rsidRDefault="00B60039" w:rsidP="00CF25FD">
      <w:pPr>
        <w:pStyle w:val="NRST"/>
      </w:pPr>
      <w:bookmarkStart w:id="373" w:name="_Toc223357377"/>
      <w:r w:rsidRPr="00CF25FD">
        <w:lastRenderedPageBreak/>
        <w:t>B.05.00.00 PREFABRYKATY</w:t>
      </w:r>
      <w:bookmarkEnd w:id="373"/>
    </w:p>
    <w:p w:rsidR="005C3224" w:rsidRPr="00CF25FD" w:rsidRDefault="005C3224" w:rsidP="00CF25FD">
      <w:pPr>
        <w:rPr>
          <w:rFonts w:cs="Arial"/>
        </w:rPr>
      </w:pPr>
      <w:r w:rsidRPr="00CF25FD">
        <w:rPr>
          <w:rFonts w:cs="Arial"/>
          <w:b/>
        </w:rPr>
        <w:t>GRUPA ROBÓT:</w:t>
      </w:r>
      <w:r w:rsidRPr="00CF25FD">
        <w:rPr>
          <w:rFonts w:cs="Arial"/>
        </w:rPr>
        <w:t xml:space="preserve"> 45200000-9 ROBOTY BUDOWLANE W ZAKRESIE WZNOSZENIA KOMPLETNYCH OBIEKTÓW BUDOWLANYCH LUB ICH CZĘŚCI ORAZ ROBOTY </w:t>
      </w:r>
      <w:r w:rsidRPr="00CF25FD">
        <w:rPr>
          <w:rFonts w:cs="Arial"/>
        </w:rPr>
        <w:br/>
        <w:t>W ZAKRESIE INŻYNIERII LĄDOWEJ I WODNEJ</w:t>
      </w:r>
      <w:r w:rsidRPr="00CF25FD">
        <w:rPr>
          <w:rFonts w:cs="Arial"/>
        </w:rPr>
        <w:br/>
      </w:r>
      <w:r w:rsidRPr="00CF25FD">
        <w:rPr>
          <w:rFonts w:cs="Arial"/>
          <w:b/>
        </w:rPr>
        <w:t>KLASA ROBÓT:</w:t>
      </w:r>
      <w:r w:rsidRPr="00CF25FD">
        <w:rPr>
          <w:rFonts w:cs="Arial"/>
        </w:rPr>
        <w:t xml:space="preserve"> 45260000-7 ROBOTY W ZAKRESIE WYKONYWANIA POKRYĆ </w:t>
      </w:r>
      <w:r w:rsidRPr="00CF25FD">
        <w:rPr>
          <w:rFonts w:cs="Arial"/>
        </w:rPr>
        <w:br/>
        <w:t>I KONSTRUKCJI DACHOWYCH I INNE PODOBNE ROBOTY SPECJALISTYCZNE</w:t>
      </w:r>
      <w:r w:rsidRPr="00CF25FD">
        <w:rPr>
          <w:rFonts w:cs="Arial"/>
        </w:rPr>
        <w:br/>
      </w:r>
      <w:r w:rsidRPr="00CF25FD">
        <w:rPr>
          <w:rFonts w:cs="Arial"/>
          <w:b/>
        </w:rPr>
        <w:t>KATEGORIA ROBÓT:</w:t>
      </w:r>
      <w:r w:rsidRPr="00CF25FD">
        <w:rPr>
          <w:rFonts w:cs="Arial"/>
        </w:rPr>
        <w:t xml:space="preserve"> 45262500-6 ROBOTY MURARSKIE I MUROWE</w:t>
      </w:r>
    </w:p>
    <w:p w:rsidR="00B60039" w:rsidRPr="00177661" w:rsidRDefault="00B60039" w:rsidP="00786E88">
      <w:pPr>
        <w:pStyle w:val="SPP1-poziom1"/>
      </w:pPr>
      <w:bookmarkStart w:id="374" w:name="_Toc215132674"/>
      <w:bookmarkStart w:id="375" w:name="_Toc223357378"/>
      <w:r w:rsidRPr="00177661">
        <w:t>1</w:t>
      </w:r>
      <w:r w:rsidR="00786E88">
        <w:t xml:space="preserve">. </w:t>
      </w:r>
      <w:r w:rsidRPr="00177661">
        <w:t>Wstęp</w:t>
      </w:r>
      <w:bookmarkEnd w:id="374"/>
      <w:bookmarkEnd w:id="375"/>
    </w:p>
    <w:p w:rsidR="00B60039" w:rsidRPr="00177661" w:rsidRDefault="00B60039" w:rsidP="00A6133B">
      <w:pPr>
        <w:pStyle w:val="SPP2-POZIOM2"/>
      </w:pPr>
      <w:bookmarkStart w:id="376" w:name="_Toc215132675"/>
      <w:bookmarkStart w:id="377" w:name="_Toc223357379"/>
      <w:r w:rsidRPr="00177661">
        <w:t>1.1. Przedmiot SST</w:t>
      </w:r>
      <w:bookmarkEnd w:id="376"/>
      <w:bookmarkEnd w:id="377"/>
    </w:p>
    <w:p w:rsidR="00B60039" w:rsidRPr="00177661" w:rsidRDefault="00B60039" w:rsidP="00177661">
      <w:pPr>
        <w:pStyle w:val="znormal"/>
        <w:rPr>
          <w:rFonts w:ascii="Arial" w:hAnsi="Arial" w:cs="Arial"/>
          <w:color w:val="auto"/>
        </w:rPr>
      </w:pPr>
      <w:r w:rsidRPr="00177661">
        <w:rPr>
          <w:rFonts w:ascii="Arial" w:hAnsi="Arial" w:cs="Arial"/>
          <w:color w:val="auto"/>
        </w:rPr>
        <w:t>Przedmiotem niniejszej szczegółowej specyfikacji technicznej są wymagania dotyczące wykony</w:t>
      </w:r>
      <w:r w:rsidRPr="00177661">
        <w:rPr>
          <w:rFonts w:ascii="Arial" w:hAnsi="Arial" w:cs="Arial"/>
          <w:color w:val="auto"/>
        </w:rPr>
        <w:softHyphen/>
        <w:t>wania i montażu prefabrykatów używanych przy realizacji kontraktu pn.:</w:t>
      </w:r>
    </w:p>
    <w:p w:rsidR="00B60039" w:rsidRPr="00EE5300" w:rsidRDefault="00EE5300" w:rsidP="00EE5300">
      <w:pPr>
        <w:pStyle w:val="znormal"/>
        <w:widowControl/>
        <w:rPr>
          <w:rFonts w:ascii="Arial" w:hAnsi="Arial" w:cs="Arial"/>
        </w:rPr>
      </w:pPr>
      <w:r>
        <w:rPr>
          <w:rFonts w:ascii="Arial" w:hAnsi="Arial" w:cs="Arial"/>
        </w:rPr>
        <w:t>Zlikwidowanie barier dostępności dla osób ze szczególnymi potrzebami w placówkach ZOZ Ropczyce – przychodnia Ropczyce.</w:t>
      </w:r>
    </w:p>
    <w:p w:rsidR="00B60039" w:rsidRPr="00177661" w:rsidRDefault="00B60039" w:rsidP="00A6133B">
      <w:pPr>
        <w:pStyle w:val="SPP2-POZIOM2"/>
      </w:pPr>
      <w:bookmarkStart w:id="378" w:name="_Toc215132676"/>
      <w:bookmarkStart w:id="379" w:name="_Toc223357380"/>
      <w:r w:rsidRPr="00177661">
        <w:t>1.2. Zakres stosowania SST</w:t>
      </w:r>
      <w:bookmarkEnd w:id="378"/>
      <w:bookmarkEnd w:id="379"/>
    </w:p>
    <w:p w:rsidR="00B60039" w:rsidRPr="00177661" w:rsidRDefault="00B60039" w:rsidP="00177661">
      <w:pPr>
        <w:pStyle w:val="znormal"/>
        <w:widowControl/>
        <w:rPr>
          <w:rFonts w:ascii="Arial" w:hAnsi="Arial" w:cs="Arial"/>
          <w:color w:val="auto"/>
        </w:rPr>
      </w:pPr>
      <w:r w:rsidRPr="00177661">
        <w:rPr>
          <w:rFonts w:ascii="Arial" w:hAnsi="Arial" w:cs="Arial"/>
          <w:color w:val="auto"/>
        </w:rPr>
        <w:t xml:space="preserve">Szczegółowa specyfikacja techniczna jest stosowana jako dokument przetargowy </w:t>
      </w:r>
      <w:r w:rsidR="005C3224">
        <w:rPr>
          <w:rFonts w:ascii="Arial" w:hAnsi="Arial" w:cs="Arial"/>
          <w:color w:val="auto"/>
        </w:rPr>
        <w:br/>
      </w:r>
      <w:r w:rsidRPr="00177661">
        <w:rPr>
          <w:rFonts w:ascii="Arial" w:hAnsi="Arial" w:cs="Arial"/>
          <w:color w:val="auto"/>
        </w:rPr>
        <w:t>i kontraktowy przy zlecaniu i realizacji robót wymienionych w pkt. 1.1.</w:t>
      </w:r>
    </w:p>
    <w:p w:rsidR="00B60039" w:rsidRPr="00177661" w:rsidRDefault="00B60039" w:rsidP="00A6133B">
      <w:pPr>
        <w:pStyle w:val="SPP2-POZIOM2"/>
      </w:pPr>
      <w:bookmarkStart w:id="380" w:name="_Toc215132677"/>
      <w:bookmarkStart w:id="381" w:name="_Toc223357381"/>
      <w:r w:rsidRPr="00177661">
        <w:t>1.3. Zakres robót objętych SST</w:t>
      </w:r>
      <w:bookmarkEnd w:id="380"/>
      <w:bookmarkEnd w:id="381"/>
    </w:p>
    <w:p w:rsidR="00B60039" w:rsidRPr="00177661" w:rsidRDefault="00B60039" w:rsidP="00177661">
      <w:pPr>
        <w:pStyle w:val="znormal"/>
        <w:widowControl/>
        <w:rPr>
          <w:rFonts w:ascii="Arial" w:hAnsi="Arial" w:cs="Arial"/>
          <w:color w:val="auto"/>
        </w:rPr>
      </w:pPr>
      <w:r w:rsidRPr="00177661">
        <w:rPr>
          <w:rFonts w:ascii="Arial" w:hAnsi="Arial" w:cs="Arial"/>
          <w:color w:val="auto"/>
        </w:rPr>
        <w:t xml:space="preserve">Roboty, których dotyczy specyfikacja, obejmują wszystkie czynności umożliwiające </w:t>
      </w:r>
      <w:r w:rsidR="005C3224">
        <w:rPr>
          <w:rFonts w:ascii="Arial" w:hAnsi="Arial" w:cs="Arial"/>
          <w:color w:val="auto"/>
        </w:rPr>
        <w:br/>
      </w:r>
      <w:r w:rsidRPr="00177661">
        <w:rPr>
          <w:rFonts w:ascii="Arial" w:hAnsi="Arial" w:cs="Arial"/>
          <w:color w:val="auto"/>
        </w:rPr>
        <w:t>i mające na celu wykonanie i montaż prefabrykatów żelbetowych.</w:t>
      </w:r>
    </w:p>
    <w:p w:rsidR="005C3224" w:rsidRPr="00177661" w:rsidRDefault="005C3224" w:rsidP="005C3224">
      <w:pPr>
        <w:pStyle w:val="znormal"/>
        <w:widowControl/>
        <w:rPr>
          <w:rFonts w:ascii="Arial" w:hAnsi="Arial" w:cs="Arial"/>
          <w:color w:val="auto"/>
        </w:rPr>
      </w:pPr>
      <w:r>
        <w:rPr>
          <w:rFonts w:ascii="Arial" w:hAnsi="Arial" w:cs="Arial"/>
          <w:color w:val="auto"/>
        </w:rPr>
        <w:t>B. 05.02.00 Kabiny HPL.</w:t>
      </w:r>
    </w:p>
    <w:p w:rsidR="00B60039" w:rsidRPr="00177661" w:rsidRDefault="00B60039" w:rsidP="00A6133B">
      <w:pPr>
        <w:pStyle w:val="SPP2-POZIOM2"/>
      </w:pPr>
      <w:bookmarkStart w:id="382" w:name="_Toc215132678"/>
      <w:bookmarkStart w:id="383" w:name="_Toc223357382"/>
      <w:r w:rsidRPr="00177661">
        <w:t>1.4. Określenia podstawowe</w:t>
      </w:r>
      <w:bookmarkEnd w:id="382"/>
      <w:bookmarkEnd w:id="383"/>
    </w:p>
    <w:p w:rsidR="00B60039" w:rsidRPr="00177661" w:rsidRDefault="00B60039" w:rsidP="00177661">
      <w:pPr>
        <w:pStyle w:val="znormal"/>
        <w:widowControl/>
        <w:rPr>
          <w:rFonts w:ascii="Arial" w:hAnsi="Arial" w:cs="Arial"/>
          <w:color w:val="auto"/>
        </w:rPr>
      </w:pPr>
      <w:r w:rsidRPr="00177661">
        <w:rPr>
          <w:rFonts w:ascii="Arial" w:hAnsi="Arial" w:cs="Arial"/>
          <w:color w:val="auto"/>
        </w:rPr>
        <w:t>Określenia podane w niniejszej SST są zgodne z obowiązującymi odpowiednimi normami.</w:t>
      </w:r>
    </w:p>
    <w:p w:rsidR="00B60039" w:rsidRPr="00177661" w:rsidRDefault="00B60039" w:rsidP="00A6133B">
      <w:pPr>
        <w:pStyle w:val="SPP2-POZIOM2"/>
      </w:pPr>
      <w:bookmarkStart w:id="384" w:name="_Toc215132679"/>
      <w:bookmarkStart w:id="385" w:name="_Toc223357383"/>
      <w:r w:rsidRPr="00177661">
        <w:t>1.5.Ogólne wymagania dotyczące robót</w:t>
      </w:r>
      <w:bookmarkEnd w:id="384"/>
      <w:bookmarkEnd w:id="385"/>
    </w:p>
    <w:p w:rsidR="00B60039" w:rsidRPr="00177661" w:rsidRDefault="00B60039" w:rsidP="00177661">
      <w:pPr>
        <w:pStyle w:val="znormal"/>
        <w:widowControl/>
        <w:rPr>
          <w:rFonts w:ascii="Arial" w:hAnsi="Arial" w:cs="Arial"/>
          <w:color w:val="auto"/>
        </w:rPr>
      </w:pPr>
      <w:r w:rsidRPr="00177661">
        <w:rPr>
          <w:rFonts w:ascii="Arial" w:hAnsi="Arial" w:cs="Arial"/>
          <w:color w:val="auto"/>
        </w:rPr>
        <w:t xml:space="preserve">Wykonawca robót jest odpowiedzialny za jakość ich wykonania oraz za zgodność </w:t>
      </w:r>
      <w:r w:rsidR="005C3224">
        <w:rPr>
          <w:rFonts w:ascii="Arial" w:hAnsi="Arial" w:cs="Arial"/>
          <w:color w:val="auto"/>
        </w:rPr>
        <w:br/>
      </w:r>
      <w:r w:rsidRPr="00177661">
        <w:rPr>
          <w:rFonts w:ascii="Arial" w:hAnsi="Arial" w:cs="Arial"/>
          <w:color w:val="auto"/>
        </w:rPr>
        <w:t>z dokumentacją projektową, SST i poleceniami Inżyniera.</w:t>
      </w:r>
    </w:p>
    <w:p w:rsidR="00B60039" w:rsidRPr="00177661" w:rsidRDefault="00786E88" w:rsidP="00786E88">
      <w:pPr>
        <w:pStyle w:val="SPP1-poziom1"/>
      </w:pPr>
      <w:bookmarkStart w:id="386" w:name="_Toc215132680"/>
      <w:bookmarkStart w:id="387" w:name="_Toc223357384"/>
      <w:r>
        <w:t xml:space="preserve">2. </w:t>
      </w:r>
      <w:r w:rsidR="00B60039" w:rsidRPr="00177661">
        <w:t>Materiały</w:t>
      </w:r>
      <w:bookmarkEnd w:id="386"/>
      <w:bookmarkEnd w:id="387"/>
    </w:p>
    <w:p w:rsidR="00B60039" w:rsidRPr="00177661" w:rsidRDefault="00B60039" w:rsidP="00177661">
      <w:pPr>
        <w:pStyle w:val="znormal"/>
        <w:widowControl/>
        <w:rPr>
          <w:rFonts w:ascii="Arial" w:hAnsi="Arial" w:cs="Arial"/>
          <w:color w:val="auto"/>
        </w:rPr>
      </w:pPr>
      <w:r w:rsidRPr="00177661">
        <w:rPr>
          <w:rFonts w:ascii="Arial" w:hAnsi="Arial" w:cs="Arial"/>
          <w:color w:val="auto"/>
        </w:rPr>
        <w:t>Wszystkie elementy prefabrykowane dostarczane na budowę powinny być trwale oznakowane.</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Poszczególne partie elementów tego samego typu powinny posiadać świadectwo jakości (atest).</w:t>
      </w:r>
    </w:p>
    <w:p w:rsidR="005C3224" w:rsidRPr="00177661" w:rsidRDefault="00CD330F" w:rsidP="00A6133B">
      <w:pPr>
        <w:pStyle w:val="SPP2-POZIOM2"/>
      </w:pPr>
      <w:bookmarkStart w:id="388" w:name="_Toc215132682"/>
      <w:bookmarkStart w:id="389" w:name="_Toc223357385"/>
      <w:r>
        <w:t>2.1</w:t>
      </w:r>
      <w:r w:rsidR="005C3224" w:rsidRPr="00177661">
        <w:t>. </w:t>
      </w:r>
      <w:r w:rsidR="005C3224">
        <w:t>Kabina sanitarna z HPL</w:t>
      </w:r>
      <w:bookmarkEnd w:id="388"/>
      <w:bookmarkEnd w:id="389"/>
    </w:p>
    <w:p w:rsidR="005C3224" w:rsidRDefault="005C3224" w:rsidP="00177661">
      <w:pPr>
        <w:pStyle w:val="znormal"/>
        <w:widowControl/>
        <w:ind w:left="680"/>
        <w:rPr>
          <w:rFonts w:ascii="Arial" w:hAnsi="Arial" w:cs="Arial"/>
        </w:rPr>
      </w:pPr>
      <w:r w:rsidRPr="005C3224">
        <w:rPr>
          <w:rFonts w:ascii="Arial" w:hAnsi="Arial" w:cs="Arial"/>
        </w:rPr>
        <w:t xml:space="preserve">Zastosowanym materiałem są płyty z laminatu wysokociśnieniowego tworzące kabiny WC wraz z drzwiami. Płyta grubości min. 36 mm o konstrukcji sandwiczowej. </w:t>
      </w:r>
      <w:r w:rsidRPr="005C3224">
        <w:rPr>
          <w:rFonts w:ascii="Arial" w:hAnsi="Arial" w:cs="Arial"/>
        </w:rPr>
        <w:lastRenderedPageBreak/>
        <w:t xml:space="preserve">Konstrukcja – rama aluminiowa pokryta z obu stron 3 mm płytą pełnego laminatu HPL i wypełniona pianką poliuretanową. Mocowanie ścianek do ścian oraz kształtownikami do posadzki. Szerokość i długość kabiny WC zgodnie z projektem, o wysokości co najmniej 2,45 m , z prześwitem nad podłogą 0,15 m i 0,1 m pod sufitem, drzwi </w:t>
      </w:r>
      <w:r>
        <w:rPr>
          <w:rFonts w:ascii="Arial" w:hAnsi="Arial" w:cs="Arial"/>
        </w:rPr>
        <w:br/>
      </w:r>
      <w:r w:rsidRPr="005C3224">
        <w:rPr>
          <w:rFonts w:ascii="Arial" w:hAnsi="Arial" w:cs="Arial"/>
        </w:rPr>
        <w:t xml:space="preserve">o szerokości min. 0.9 m. Pionowe krawędzie drzwi oraz odpowiadające im krawędzie ściany frontowej. </w:t>
      </w:r>
    </w:p>
    <w:p w:rsidR="005C3224" w:rsidRDefault="005C3224" w:rsidP="00177661">
      <w:pPr>
        <w:pStyle w:val="znormal"/>
        <w:widowControl/>
        <w:ind w:left="680"/>
        <w:rPr>
          <w:rFonts w:ascii="Arial" w:hAnsi="Arial" w:cs="Arial"/>
        </w:rPr>
      </w:pPr>
      <w:r w:rsidRPr="005C3224">
        <w:rPr>
          <w:rFonts w:ascii="Arial" w:hAnsi="Arial" w:cs="Arial"/>
        </w:rPr>
        <w:t xml:space="preserve">Drzwi wyposażone w: </w:t>
      </w:r>
    </w:p>
    <w:p w:rsidR="005C3224" w:rsidRPr="005C3224" w:rsidRDefault="005C3224" w:rsidP="00E661AD">
      <w:pPr>
        <w:pStyle w:val="znormal"/>
        <w:widowControl/>
        <w:numPr>
          <w:ilvl w:val="0"/>
          <w:numId w:val="29"/>
        </w:numPr>
        <w:rPr>
          <w:rFonts w:ascii="Arial" w:hAnsi="Arial" w:cs="Arial"/>
          <w:color w:val="auto"/>
        </w:rPr>
      </w:pPr>
      <w:r w:rsidRPr="005C3224">
        <w:rPr>
          <w:rFonts w:ascii="Arial" w:hAnsi="Arial" w:cs="Arial"/>
        </w:rPr>
        <w:t xml:space="preserve">dwa zawiasy, </w:t>
      </w:r>
    </w:p>
    <w:p w:rsidR="005C3224" w:rsidRPr="005C3224" w:rsidRDefault="005C3224" w:rsidP="00E661AD">
      <w:pPr>
        <w:pStyle w:val="znormal"/>
        <w:widowControl/>
        <w:numPr>
          <w:ilvl w:val="0"/>
          <w:numId w:val="29"/>
        </w:numPr>
        <w:rPr>
          <w:rFonts w:ascii="Arial" w:hAnsi="Arial" w:cs="Arial"/>
          <w:color w:val="auto"/>
        </w:rPr>
      </w:pPr>
      <w:r w:rsidRPr="005C3224">
        <w:rPr>
          <w:rFonts w:ascii="Arial" w:hAnsi="Arial" w:cs="Arial"/>
        </w:rPr>
        <w:t xml:space="preserve">jeden samo zamykający, </w:t>
      </w:r>
    </w:p>
    <w:p w:rsidR="005C3224" w:rsidRPr="005C3224" w:rsidRDefault="005C3224" w:rsidP="00E661AD">
      <w:pPr>
        <w:pStyle w:val="znormal"/>
        <w:widowControl/>
        <w:numPr>
          <w:ilvl w:val="0"/>
          <w:numId w:val="29"/>
        </w:numPr>
        <w:rPr>
          <w:rFonts w:ascii="Arial" w:hAnsi="Arial" w:cs="Arial"/>
          <w:color w:val="auto"/>
        </w:rPr>
      </w:pPr>
      <w:r w:rsidRPr="005C3224">
        <w:rPr>
          <w:rFonts w:ascii="Arial" w:hAnsi="Arial" w:cs="Arial"/>
        </w:rPr>
        <w:t xml:space="preserve">uchwyt, </w:t>
      </w:r>
    </w:p>
    <w:p w:rsidR="005C3224" w:rsidRPr="005C3224" w:rsidRDefault="005C3224" w:rsidP="00E661AD">
      <w:pPr>
        <w:pStyle w:val="znormal"/>
        <w:widowControl/>
        <w:numPr>
          <w:ilvl w:val="0"/>
          <w:numId w:val="29"/>
        </w:numPr>
        <w:rPr>
          <w:rFonts w:ascii="Arial" w:hAnsi="Arial" w:cs="Arial"/>
          <w:color w:val="auto"/>
        </w:rPr>
      </w:pPr>
      <w:r w:rsidRPr="005C3224">
        <w:rPr>
          <w:rFonts w:ascii="Arial" w:hAnsi="Arial" w:cs="Arial"/>
        </w:rPr>
        <w:t xml:space="preserve">zamek typu WC. </w:t>
      </w:r>
    </w:p>
    <w:p w:rsidR="005C3224" w:rsidRDefault="005C3224" w:rsidP="00E661AD">
      <w:pPr>
        <w:pStyle w:val="znormal"/>
        <w:widowControl/>
        <w:numPr>
          <w:ilvl w:val="0"/>
          <w:numId w:val="29"/>
        </w:numPr>
        <w:rPr>
          <w:rFonts w:ascii="Arial" w:hAnsi="Arial" w:cs="Arial"/>
          <w:color w:val="auto"/>
        </w:rPr>
      </w:pPr>
      <w:r>
        <w:rPr>
          <w:rFonts w:ascii="Arial" w:hAnsi="Arial" w:cs="Arial"/>
        </w:rPr>
        <w:t>o</w:t>
      </w:r>
      <w:r w:rsidRPr="005C3224">
        <w:rPr>
          <w:rFonts w:ascii="Arial" w:hAnsi="Arial" w:cs="Arial"/>
        </w:rPr>
        <w:t>kucia, nóżki, uchwyty ze stali nierdzewnej.</w:t>
      </w:r>
    </w:p>
    <w:p w:rsidR="005C3224" w:rsidRPr="005C3224" w:rsidRDefault="005C3224" w:rsidP="00E661AD">
      <w:pPr>
        <w:pStyle w:val="znormal"/>
        <w:widowControl/>
        <w:numPr>
          <w:ilvl w:val="0"/>
          <w:numId w:val="29"/>
        </w:numPr>
        <w:rPr>
          <w:rFonts w:ascii="Arial" w:hAnsi="Arial" w:cs="Arial"/>
          <w:color w:val="auto"/>
        </w:rPr>
      </w:pPr>
      <w:r>
        <w:rPr>
          <w:rFonts w:ascii="Arial" w:hAnsi="Arial" w:cs="Arial"/>
        </w:rPr>
        <w:t>k</w:t>
      </w:r>
      <w:r w:rsidRPr="005C3224">
        <w:rPr>
          <w:rFonts w:ascii="Arial" w:hAnsi="Arial" w:cs="Arial"/>
        </w:rPr>
        <w:t xml:space="preserve">olorystyka według uzgodnień z Zamawiającym. </w:t>
      </w:r>
    </w:p>
    <w:p w:rsidR="005C3224" w:rsidRDefault="005C3224" w:rsidP="005C3224">
      <w:pPr>
        <w:pStyle w:val="znormal"/>
        <w:widowControl/>
        <w:rPr>
          <w:rFonts w:ascii="Arial" w:hAnsi="Arial" w:cs="Arial"/>
        </w:rPr>
      </w:pPr>
      <w:r w:rsidRPr="005C3224">
        <w:rPr>
          <w:rFonts w:ascii="Arial" w:hAnsi="Arial" w:cs="Arial"/>
        </w:rPr>
        <w:t xml:space="preserve">Elementy kabin wykonane z płyt HPL o </w:t>
      </w:r>
      <w:r>
        <w:rPr>
          <w:rFonts w:ascii="Arial" w:hAnsi="Arial" w:cs="Arial"/>
        </w:rPr>
        <w:t xml:space="preserve">następujących właściwościach: </w:t>
      </w:r>
    </w:p>
    <w:p w:rsidR="005C3224" w:rsidRPr="005C3224" w:rsidRDefault="005C3224" w:rsidP="00E661AD">
      <w:pPr>
        <w:pStyle w:val="znormal"/>
        <w:widowControl/>
        <w:numPr>
          <w:ilvl w:val="0"/>
          <w:numId w:val="30"/>
        </w:numPr>
        <w:rPr>
          <w:rFonts w:ascii="Arial" w:hAnsi="Arial" w:cs="Arial"/>
          <w:color w:val="auto"/>
        </w:rPr>
      </w:pPr>
      <w:r w:rsidRPr="005C3224">
        <w:rPr>
          <w:rFonts w:ascii="Arial" w:hAnsi="Arial" w:cs="Arial"/>
        </w:rPr>
        <w:t>całkowicie odporne na działanie wilg</w:t>
      </w:r>
      <w:r>
        <w:rPr>
          <w:rFonts w:ascii="Arial" w:hAnsi="Arial" w:cs="Arial"/>
        </w:rPr>
        <w:t xml:space="preserve">oci, </w:t>
      </w:r>
    </w:p>
    <w:p w:rsidR="005C3224" w:rsidRPr="005C3224" w:rsidRDefault="005C3224" w:rsidP="00E661AD">
      <w:pPr>
        <w:pStyle w:val="znormal"/>
        <w:widowControl/>
        <w:numPr>
          <w:ilvl w:val="0"/>
          <w:numId w:val="30"/>
        </w:numPr>
        <w:rPr>
          <w:rFonts w:ascii="Arial" w:hAnsi="Arial" w:cs="Arial"/>
          <w:color w:val="auto"/>
        </w:rPr>
      </w:pPr>
      <w:r>
        <w:rPr>
          <w:rFonts w:ascii="Arial" w:hAnsi="Arial" w:cs="Arial"/>
        </w:rPr>
        <w:t xml:space="preserve">laminat grubości 3 mm, </w:t>
      </w:r>
    </w:p>
    <w:p w:rsidR="005C3224" w:rsidRPr="005C3224" w:rsidRDefault="005C3224" w:rsidP="00E661AD">
      <w:pPr>
        <w:pStyle w:val="znormal"/>
        <w:widowControl/>
        <w:numPr>
          <w:ilvl w:val="0"/>
          <w:numId w:val="30"/>
        </w:numPr>
        <w:rPr>
          <w:rFonts w:ascii="Arial" w:hAnsi="Arial" w:cs="Arial"/>
          <w:color w:val="auto"/>
        </w:rPr>
      </w:pPr>
      <w:r w:rsidRPr="005C3224">
        <w:rPr>
          <w:rFonts w:ascii="Arial" w:hAnsi="Arial" w:cs="Arial"/>
        </w:rPr>
        <w:t>łatwe do utrzymania czystości przy pomocy ogólnodo</w:t>
      </w:r>
      <w:r>
        <w:rPr>
          <w:rFonts w:ascii="Arial" w:hAnsi="Arial" w:cs="Arial"/>
        </w:rPr>
        <w:t xml:space="preserve">stępnych środków chemicznych, </w:t>
      </w:r>
    </w:p>
    <w:p w:rsidR="00D0131E" w:rsidRPr="00D0131E" w:rsidRDefault="005C3224" w:rsidP="00E661AD">
      <w:pPr>
        <w:pStyle w:val="znormal"/>
        <w:widowControl/>
        <w:numPr>
          <w:ilvl w:val="0"/>
          <w:numId w:val="30"/>
        </w:numPr>
        <w:rPr>
          <w:rFonts w:ascii="Arial" w:hAnsi="Arial" w:cs="Arial"/>
          <w:color w:val="auto"/>
        </w:rPr>
      </w:pPr>
      <w:r w:rsidRPr="005C3224">
        <w:rPr>
          <w:rFonts w:ascii="Arial" w:hAnsi="Arial" w:cs="Arial"/>
        </w:rPr>
        <w:t xml:space="preserve">odporne na uderzenia, zadrapania, ścieranie, </w:t>
      </w:r>
      <w:r w:rsidR="00D0131E">
        <w:rPr>
          <w:rFonts w:ascii="Arial" w:hAnsi="Arial" w:cs="Arial"/>
        </w:rPr>
        <w:t xml:space="preserve">działanie środków chemicznych, </w:t>
      </w:r>
    </w:p>
    <w:p w:rsidR="00D0131E" w:rsidRDefault="005C3224" w:rsidP="00D0131E">
      <w:pPr>
        <w:pStyle w:val="znormal"/>
        <w:widowControl/>
        <w:ind w:left="757"/>
        <w:rPr>
          <w:rFonts w:ascii="Arial" w:hAnsi="Arial" w:cs="Arial"/>
        </w:rPr>
      </w:pPr>
      <w:r w:rsidRPr="005C3224">
        <w:rPr>
          <w:rFonts w:ascii="Arial" w:hAnsi="Arial" w:cs="Arial"/>
        </w:rPr>
        <w:t>długotrwałe w użytkowa</w:t>
      </w:r>
      <w:r w:rsidR="00D0131E">
        <w:rPr>
          <w:rFonts w:ascii="Arial" w:hAnsi="Arial" w:cs="Arial"/>
        </w:rPr>
        <w:t>niu i zachowaniu kolorystyki</w:t>
      </w:r>
    </w:p>
    <w:p w:rsidR="005C3224" w:rsidRPr="00D0131E" w:rsidRDefault="005C3224" w:rsidP="00E661AD">
      <w:pPr>
        <w:pStyle w:val="znormal"/>
        <w:widowControl/>
        <w:numPr>
          <w:ilvl w:val="0"/>
          <w:numId w:val="31"/>
        </w:numPr>
        <w:ind w:left="1134" w:hanging="425"/>
        <w:rPr>
          <w:rFonts w:ascii="Arial" w:hAnsi="Arial" w:cs="Arial"/>
        </w:rPr>
      </w:pPr>
      <w:r w:rsidRPr="005C3224">
        <w:rPr>
          <w:rFonts w:ascii="Arial" w:hAnsi="Arial" w:cs="Arial"/>
        </w:rPr>
        <w:t>płyty niepalne i nietoksyczne</w:t>
      </w:r>
    </w:p>
    <w:p w:rsidR="00B60039" w:rsidRPr="00177661" w:rsidRDefault="00786E88" w:rsidP="00786E88">
      <w:pPr>
        <w:pStyle w:val="SPP1-poziom1"/>
      </w:pPr>
      <w:bookmarkStart w:id="390" w:name="_Toc215132683"/>
      <w:bookmarkStart w:id="391" w:name="_Toc223357386"/>
      <w:r>
        <w:t xml:space="preserve">3. </w:t>
      </w:r>
      <w:r w:rsidR="00B60039" w:rsidRPr="00177661">
        <w:t>Sprzęt</w:t>
      </w:r>
      <w:bookmarkEnd w:id="390"/>
      <w:bookmarkEnd w:id="391"/>
    </w:p>
    <w:p w:rsidR="00B60039" w:rsidRPr="00177661" w:rsidRDefault="00B60039" w:rsidP="00177661">
      <w:pPr>
        <w:pStyle w:val="znormal"/>
        <w:widowControl/>
        <w:rPr>
          <w:rFonts w:ascii="Arial" w:hAnsi="Arial" w:cs="Arial"/>
          <w:color w:val="auto"/>
        </w:rPr>
      </w:pPr>
      <w:r w:rsidRPr="00177661">
        <w:rPr>
          <w:rFonts w:ascii="Arial" w:hAnsi="Arial" w:cs="Arial"/>
          <w:color w:val="auto"/>
        </w:rPr>
        <w:t>Roboty mogą być wykonane ręcznie lub mechanicznie.</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Roboty można wykonać przy użyciu dowolnego typu sprzętu.</w:t>
      </w:r>
    </w:p>
    <w:p w:rsidR="00B60039" w:rsidRPr="00177661" w:rsidRDefault="007F7399" w:rsidP="00177661">
      <w:pPr>
        <w:pStyle w:val="z1"/>
        <w:widowControl/>
        <w:rPr>
          <w:rFonts w:ascii="Arial" w:hAnsi="Arial" w:cs="Arial"/>
          <w:b w:val="0"/>
          <w:bCs w:val="0"/>
          <w:color w:val="auto"/>
          <w:sz w:val="22"/>
        </w:rPr>
      </w:pPr>
      <w:bookmarkStart w:id="392" w:name="_Toc215132684"/>
      <w:bookmarkStart w:id="393" w:name="_Toc223357387"/>
      <w:r>
        <w:rPr>
          <w:rStyle w:val="SPP1-poziom1Znak"/>
          <w:b/>
        </w:rPr>
        <w:t xml:space="preserve">4. </w:t>
      </w:r>
      <w:r w:rsidR="00B60039" w:rsidRPr="007F7399">
        <w:rPr>
          <w:rStyle w:val="SPP1-poziom1Znak"/>
          <w:b/>
        </w:rPr>
        <w:t>Transport</w:t>
      </w:r>
      <w:bookmarkEnd w:id="392"/>
      <w:bookmarkEnd w:id="393"/>
      <w:r w:rsidR="00B60039" w:rsidRPr="00177661">
        <w:rPr>
          <w:rFonts w:ascii="Arial" w:hAnsi="Arial" w:cs="Arial"/>
          <w:color w:val="auto"/>
        </w:rPr>
        <w:t xml:space="preserve"> </w:t>
      </w:r>
      <w:r w:rsidR="00B60039" w:rsidRPr="00177661">
        <w:rPr>
          <w:rFonts w:ascii="Arial" w:hAnsi="Arial" w:cs="Arial"/>
          <w:b w:val="0"/>
          <w:bCs w:val="0"/>
          <w:color w:val="auto"/>
          <w:sz w:val="22"/>
        </w:rPr>
        <w:t>– w opisie materiałów p. 2</w:t>
      </w:r>
    </w:p>
    <w:p w:rsidR="00B60039" w:rsidRPr="00177661" w:rsidRDefault="007F7399" w:rsidP="007F7399">
      <w:pPr>
        <w:pStyle w:val="SPP1-poziom1"/>
      </w:pPr>
      <w:bookmarkStart w:id="394" w:name="_Toc215132685"/>
      <w:bookmarkStart w:id="395" w:name="_Toc223357388"/>
      <w:r>
        <w:t xml:space="preserve">5. </w:t>
      </w:r>
      <w:r w:rsidR="00B60039" w:rsidRPr="00177661">
        <w:t>Wykonanie robót</w:t>
      </w:r>
      <w:bookmarkEnd w:id="394"/>
      <w:bookmarkEnd w:id="395"/>
    </w:p>
    <w:p w:rsidR="00A6133B" w:rsidRPr="00CD330F" w:rsidRDefault="00B60039" w:rsidP="00CD330F">
      <w:pPr>
        <w:pStyle w:val="znormal"/>
        <w:widowControl/>
        <w:rPr>
          <w:rFonts w:ascii="Arial" w:hAnsi="Arial" w:cs="Arial"/>
          <w:color w:val="auto"/>
        </w:rPr>
      </w:pPr>
      <w:r w:rsidRPr="00177661">
        <w:rPr>
          <w:rFonts w:ascii="Arial" w:hAnsi="Arial" w:cs="Arial"/>
          <w:color w:val="auto"/>
        </w:rPr>
        <w:t xml:space="preserve">Wykonanie robót związanych z prefabrykacją wg SST B.03.00.00 Roboty zbrojarskie </w:t>
      </w:r>
      <w:r w:rsidR="00D0131E">
        <w:rPr>
          <w:rFonts w:ascii="Arial" w:hAnsi="Arial" w:cs="Arial"/>
          <w:color w:val="auto"/>
        </w:rPr>
        <w:br/>
      </w:r>
      <w:r w:rsidRPr="00177661">
        <w:rPr>
          <w:rFonts w:ascii="Arial" w:hAnsi="Arial" w:cs="Arial"/>
          <w:color w:val="auto"/>
        </w:rPr>
        <w:t>i SST B.04.00.00 Roboty betoniarskie.</w:t>
      </w:r>
    </w:p>
    <w:p w:rsidR="00D0131E" w:rsidRPr="00177661" w:rsidRDefault="00CD330F" w:rsidP="00A6133B">
      <w:pPr>
        <w:pStyle w:val="SPP2-POZIOM2"/>
      </w:pPr>
      <w:bookmarkStart w:id="396" w:name="_Toc215132687"/>
      <w:bookmarkStart w:id="397" w:name="_Toc223357389"/>
      <w:r>
        <w:t>5.1</w:t>
      </w:r>
      <w:r w:rsidR="00D0131E" w:rsidRPr="00177661">
        <w:t>. Montaż</w:t>
      </w:r>
      <w:r w:rsidR="00D0131E">
        <w:t xml:space="preserve"> kabin sanitarnych HPL</w:t>
      </w:r>
      <w:r w:rsidR="00D0131E" w:rsidRPr="00177661">
        <w:t>.</w:t>
      </w:r>
      <w:bookmarkEnd w:id="396"/>
      <w:bookmarkEnd w:id="397"/>
    </w:p>
    <w:p w:rsidR="005C3224" w:rsidRPr="00D0131E" w:rsidRDefault="00D0131E" w:rsidP="00D0131E">
      <w:pPr>
        <w:pStyle w:val="z1"/>
        <w:widowControl/>
        <w:ind w:left="426"/>
        <w:rPr>
          <w:rFonts w:ascii="Arial" w:hAnsi="Arial" w:cs="Arial"/>
          <w:b w:val="0"/>
          <w:color w:val="auto"/>
          <w:sz w:val="22"/>
          <w:szCs w:val="22"/>
        </w:rPr>
      </w:pPr>
      <w:r w:rsidRPr="00D0131E">
        <w:rPr>
          <w:rFonts w:ascii="Arial" w:hAnsi="Arial" w:cs="Arial"/>
          <w:b w:val="0"/>
          <w:sz w:val="22"/>
          <w:szCs w:val="22"/>
        </w:rPr>
        <w:t>Ścianę budowaną systemu kabin WC z płyt laminatu wysokociśnieniowego stanowi samonośna konstrukcja zespolona powstała na skutek trwałego połączenia lekkiego rusztu stalowego z płytą laminatu. Ścianki systemowe montowane są do posadzki na nogach systemowych do ścian listwami, systemowymi, mocującymi, przykręcanymi do podłoża.</w:t>
      </w:r>
    </w:p>
    <w:p w:rsidR="00B60039" w:rsidRPr="00177661" w:rsidRDefault="007F7399" w:rsidP="007F7399">
      <w:pPr>
        <w:pStyle w:val="SPP1-poziom1"/>
      </w:pPr>
      <w:bookmarkStart w:id="398" w:name="_Toc215132688"/>
      <w:bookmarkStart w:id="399" w:name="_Toc223357390"/>
      <w:r>
        <w:lastRenderedPageBreak/>
        <w:t xml:space="preserve">6. </w:t>
      </w:r>
      <w:r w:rsidR="00B60039" w:rsidRPr="00177661">
        <w:t>Kontrola jakości</w:t>
      </w:r>
      <w:bookmarkEnd w:id="398"/>
      <w:bookmarkEnd w:id="399"/>
    </w:p>
    <w:p w:rsidR="00B60039" w:rsidRPr="00177661" w:rsidRDefault="00B60039" w:rsidP="00177661">
      <w:pPr>
        <w:pStyle w:val="znormal"/>
        <w:widowControl/>
        <w:rPr>
          <w:rFonts w:ascii="Arial" w:hAnsi="Arial" w:cs="Arial"/>
          <w:color w:val="auto"/>
        </w:rPr>
      </w:pPr>
      <w:r w:rsidRPr="00177661">
        <w:rPr>
          <w:rFonts w:ascii="Arial" w:hAnsi="Arial" w:cs="Arial"/>
          <w:color w:val="auto"/>
        </w:rPr>
        <w:t>Kontrola polega na sprawdzeniu elementów prefabrykowanych wg wymagań podanych w punkcie 2.0.</w:t>
      </w:r>
    </w:p>
    <w:p w:rsidR="00B60039" w:rsidRPr="00177661" w:rsidRDefault="007F7399" w:rsidP="007F7399">
      <w:pPr>
        <w:pStyle w:val="SPP1-poziom1"/>
      </w:pPr>
      <w:bookmarkStart w:id="400" w:name="_Toc215132689"/>
      <w:bookmarkStart w:id="401" w:name="_Toc223357391"/>
      <w:r>
        <w:t xml:space="preserve">7. </w:t>
      </w:r>
      <w:r w:rsidR="00B60039" w:rsidRPr="00177661">
        <w:t>Obmiar robót</w:t>
      </w:r>
      <w:bookmarkEnd w:id="400"/>
      <w:bookmarkEnd w:id="401"/>
    </w:p>
    <w:p w:rsidR="00B60039" w:rsidRPr="00177661" w:rsidRDefault="00B60039" w:rsidP="00177661">
      <w:pPr>
        <w:pStyle w:val="znormal"/>
        <w:widowControl/>
        <w:rPr>
          <w:rFonts w:ascii="Arial" w:hAnsi="Arial" w:cs="Arial"/>
          <w:color w:val="auto"/>
        </w:rPr>
      </w:pPr>
      <w:r w:rsidRPr="00177661">
        <w:rPr>
          <w:rFonts w:ascii="Arial" w:hAnsi="Arial" w:cs="Arial"/>
          <w:color w:val="auto"/>
        </w:rPr>
        <w:t>Jednostką obmiarową jest:</w:t>
      </w:r>
    </w:p>
    <w:p w:rsidR="00D0131E" w:rsidRPr="00177661" w:rsidRDefault="00D0131E" w:rsidP="00177661">
      <w:pPr>
        <w:pStyle w:val="KRESKA"/>
        <w:rPr>
          <w:rFonts w:ascii="Arial" w:hAnsi="Arial" w:cs="Arial"/>
        </w:rPr>
      </w:pPr>
      <w:r>
        <w:rPr>
          <w:rFonts w:ascii="Arial" w:hAnsi="Arial" w:cs="Arial"/>
        </w:rPr>
        <w:t>dla B.05.02.00 – 1 szt. Zamontowanej kabiny sanitarnej HPL</w:t>
      </w:r>
    </w:p>
    <w:p w:rsidR="00B60039" w:rsidRPr="00177661" w:rsidRDefault="007F7399" w:rsidP="007F7399">
      <w:pPr>
        <w:pStyle w:val="SPP1-poziom1"/>
      </w:pPr>
      <w:bookmarkStart w:id="402" w:name="_Toc215132690"/>
      <w:bookmarkStart w:id="403" w:name="_Toc223357392"/>
      <w:r>
        <w:t xml:space="preserve">8. </w:t>
      </w:r>
      <w:r w:rsidR="00B60039" w:rsidRPr="00177661">
        <w:t>Odbiór robót</w:t>
      </w:r>
      <w:bookmarkEnd w:id="402"/>
      <w:bookmarkEnd w:id="403"/>
    </w:p>
    <w:p w:rsidR="00B60039" w:rsidRDefault="00B60039" w:rsidP="00A6133B">
      <w:pPr>
        <w:pStyle w:val="SPP2-POZIOM2"/>
      </w:pPr>
      <w:bookmarkStart w:id="404" w:name="_Toc215132691"/>
      <w:bookmarkStart w:id="405" w:name="_Toc223357393"/>
      <w:r w:rsidRPr="00177661">
        <w:t>8.1. Obejmuje odbiór robót zanikających i ulegających zakryciu</w:t>
      </w:r>
      <w:bookmarkEnd w:id="404"/>
      <w:bookmarkEnd w:id="405"/>
    </w:p>
    <w:p w:rsidR="00A6133B" w:rsidRPr="00177661" w:rsidRDefault="00A6133B" w:rsidP="00A6133B">
      <w:pPr>
        <w:pStyle w:val="SPP2-POZIOM2"/>
      </w:pPr>
    </w:p>
    <w:p w:rsidR="00B60039" w:rsidRDefault="00B60039" w:rsidP="00A6133B">
      <w:pPr>
        <w:pStyle w:val="SPP2-POZIOM2"/>
      </w:pPr>
      <w:bookmarkStart w:id="406" w:name="_Toc215132692"/>
      <w:bookmarkStart w:id="407" w:name="_Toc223357394"/>
      <w:r w:rsidRPr="00177661">
        <w:t>8.2. Odbiór końcowy</w:t>
      </w:r>
      <w:bookmarkEnd w:id="406"/>
      <w:bookmarkEnd w:id="407"/>
    </w:p>
    <w:p w:rsidR="00A6133B" w:rsidRPr="00177661" w:rsidRDefault="00A6133B" w:rsidP="00A6133B">
      <w:pPr>
        <w:pStyle w:val="SPP2-POZIOM2"/>
      </w:pPr>
    </w:p>
    <w:p w:rsidR="00B60039" w:rsidRPr="00177661" w:rsidRDefault="00B60039" w:rsidP="00A6133B">
      <w:pPr>
        <w:pStyle w:val="SPP2-POZIOM2"/>
      </w:pPr>
      <w:bookmarkStart w:id="408" w:name="_Toc215132693"/>
      <w:bookmarkStart w:id="409" w:name="_Toc223357395"/>
      <w:r w:rsidRPr="00177661">
        <w:t>8.3. Odbiór poszczególnych robót wg wymagań zawartych w niniejszej specyfikacji.</w:t>
      </w:r>
      <w:bookmarkEnd w:id="408"/>
      <w:bookmarkEnd w:id="409"/>
    </w:p>
    <w:p w:rsidR="00B60039" w:rsidRPr="00177661" w:rsidRDefault="007F7399" w:rsidP="007F7399">
      <w:pPr>
        <w:pStyle w:val="SPP1-poziom1"/>
      </w:pPr>
      <w:bookmarkStart w:id="410" w:name="_Toc215132694"/>
      <w:bookmarkStart w:id="411" w:name="_Toc223357396"/>
      <w:r>
        <w:t xml:space="preserve">9. </w:t>
      </w:r>
      <w:r w:rsidR="00B60039" w:rsidRPr="00177661">
        <w:t>Podstawa płatności</w:t>
      </w:r>
      <w:bookmarkEnd w:id="410"/>
      <w:bookmarkEnd w:id="411"/>
    </w:p>
    <w:p w:rsidR="00B60039" w:rsidRPr="00177661" w:rsidRDefault="005C3224" w:rsidP="00177661">
      <w:pPr>
        <w:pStyle w:val="znormal"/>
        <w:widowControl/>
        <w:rPr>
          <w:rFonts w:ascii="Arial" w:hAnsi="Arial" w:cs="Arial"/>
          <w:color w:val="auto"/>
        </w:rPr>
      </w:pPr>
      <w:r>
        <w:rPr>
          <w:rFonts w:ascii="Arial" w:hAnsi="Arial" w:cs="Arial"/>
          <w:color w:val="auto"/>
        </w:rPr>
        <w:t>B.05.01</w:t>
      </w:r>
      <w:r w:rsidR="00B60039" w:rsidRPr="00177661">
        <w:rPr>
          <w:rFonts w:ascii="Arial" w:hAnsi="Arial" w:cs="Arial"/>
          <w:color w:val="auto"/>
        </w:rPr>
        <w:t>.00 Podstawę płatności stanowi cena jednostkowa za 1 m nadproża która obejmuje wy</w:t>
      </w:r>
      <w:r w:rsidR="00B60039" w:rsidRPr="00177661">
        <w:rPr>
          <w:rFonts w:ascii="Arial" w:hAnsi="Arial" w:cs="Arial"/>
          <w:color w:val="auto"/>
        </w:rPr>
        <w:softHyphen/>
        <w:t>ko</w:t>
      </w:r>
      <w:r w:rsidR="00B60039" w:rsidRPr="00177661">
        <w:rPr>
          <w:rFonts w:ascii="Arial" w:hAnsi="Arial" w:cs="Arial"/>
          <w:color w:val="auto"/>
        </w:rPr>
        <w:softHyphen/>
        <w:t>nanie i dostarczenie prefabrykatów gotowych do wbudowania.</w:t>
      </w:r>
    </w:p>
    <w:p w:rsidR="00B60039" w:rsidRPr="00177661" w:rsidRDefault="00B60039" w:rsidP="00177661">
      <w:pPr>
        <w:pStyle w:val="znormal"/>
        <w:tabs>
          <w:tab w:val="left" w:pos="3828"/>
        </w:tabs>
        <w:ind w:left="567"/>
        <w:rPr>
          <w:rFonts w:ascii="Arial" w:hAnsi="Arial" w:cs="Arial"/>
        </w:rPr>
      </w:pPr>
    </w:p>
    <w:p w:rsidR="00B60039" w:rsidRPr="00177661" w:rsidRDefault="00B60039" w:rsidP="00177661">
      <w:pPr>
        <w:pStyle w:val="znormal"/>
        <w:widowControl/>
        <w:ind w:left="0"/>
        <w:rPr>
          <w:rFonts w:ascii="Arial" w:hAnsi="Arial" w:cs="Arial"/>
          <w:color w:val="auto"/>
        </w:rPr>
      </w:pPr>
    </w:p>
    <w:p w:rsidR="00CF25FD" w:rsidRDefault="00CF25FD" w:rsidP="00CF25FD">
      <w:pPr>
        <w:pStyle w:val="NRST"/>
      </w:pPr>
    </w:p>
    <w:p w:rsidR="00CF25FD" w:rsidRDefault="00CF25FD" w:rsidP="00CF25FD">
      <w:pPr>
        <w:pStyle w:val="NRST"/>
      </w:pPr>
    </w:p>
    <w:p w:rsidR="00CF25FD" w:rsidRDefault="00CF25FD" w:rsidP="00CF25FD">
      <w:pPr>
        <w:pStyle w:val="NRST"/>
      </w:pPr>
    </w:p>
    <w:p w:rsidR="00CF25FD" w:rsidRDefault="00CF25FD" w:rsidP="00CF25FD">
      <w:pPr>
        <w:pStyle w:val="NRST"/>
      </w:pPr>
    </w:p>
    <w:p w:rsidR="00CF25FD" w:rsidRDefault="00CF25FD" w:rsidP="00CF25FD">
      <w:pPr>
        <w:pStyle w:val="NRST"/>
      </w:pPr>
    </w:p>
    <w:p w:rsidR="00CF25FD" w:rsidRDefault="00CF25FD" w:rsidP="00CF25FD">
      <w:pPr>
        <w:pStyle w:val="NRST"/>
      </w:pPr>
    </w:p>
    <w:p w:rsidR="00CF25FD" w:rsidRDefault="00CF25FD" w:rsidP="00CF25FD">
      <w:pPr>
        <w:pStyle w:val="NRST"/>
      </w:pPr>
    </w:p>
    <w:p w:rsidR="00CF25FD" w:rsidRDefault="00CF25FD" w:rsidP="00CF25FD">
      <w:pPr>
        <w:pStyle w:val="NRST"/>
      </w:pPr>
    </w:p>
    <w:p w:rsidR="00CF25FD" w:rsidRDefault="00CF25FD" w:rsidP="00CF25FD">
      <w:pPr>
        <w:pStyle w:val="NRST"/>
      </w:pPr>
    </w:p>
    <w:p w:rsidR="00CF25FD" w:rsidRDefault="00CF25FD" w:rsidP="00CF25FD">
      <w:pPr>
        <w:pStyle w:val="NRST"/>
      </w:pPr>
    </w:p>
    <w:p w:rsidR="00CF25FD" w:rsidRDefault="00CF25FD" w:rsidP="00CF25FD">
      <w:pPr>
        <w:pStyle w:val="NRST"/>
      </w:pPr>
    </w:p>
    <w:p w:rsidR="00CF25FD" w:rsidRDefault="00CF25FD" w:rsidP="00CF25FD">
      <w:pPr>
        <w:pStyle w:val="NRST"/>
      </w:pPr>
    </w:p>
    <w:p w:rsidR="00CF25FD" w:rsidRDefault="00CF25FD" w:rsidP="00CF25FD">
      <w:pPr>
        <w:pStyle w:val="NRST"/>
      </w:pPr>
    </w:p>
    <w:p w:rsidR="00CF25FD" w:rsidRDefault="00CF25FD" w:rsidP="00CF25FD">
      <w:pPr>
        <w:pStyle w:val="NRST"/>
      </w:pPr>
    </w:p>
    <w:p w:rsidR="00B60039" w:rsidRPr="00CF25FD" w:rsidRDefault="00B60039" w:rsidP="00CF25FD">
      <w:pPr>
        <w:pStyle w:val="NRST"/>
        <w:rPr>
          <w:rFonts w:cs="Arial"/>
        </w:rPr>
      </w:pPr>
      <w:bookmarkStart w:id="412" w:name="_Toc223357397"/>
      <w:r w:rsidRPr="00177661">
        <w:lastRenderedPageBreak/>
        <w:t>B.08.00.00 ROBOTY MUROWE</w:t>
      </w:r>
      <w:bookmarkEnd w:id="412"/>
    </w:p>
    <w:p w:rsidR="00D0131E" w:rsidRPr="00AD6110" w:rsidRDefault="00D0131E" w:rsidP="00CF25FD">
      <w:r w:rsidRPr="00CF25FD">
        <w:rPr>
          <w:b/>
        </w:rPr>
        <w:t>GRUPA ROBÓT:</w:t>
      </w:r>
      <w:r w:rsidRPr="00AD6110">
        <w:t xml:space="preserve"> </w:t>
      </w:r>
      <w:r w:rsidR="00AD6110" w:rsidRPr="00AD6110">
        <w:t>45200000-9 ROBOTY BUDOWLANE W ZAKRESIE WZNOSZENIA KOMPLETNYCH OBIEKTÓW BUDOWLANYCH LUB ICH CZĘŚCI ORAZ ROBOTY W ZAKRESIE INŻYNIERII LĄDOWEJ I WODNEJ</w:t>
      </w:r>
      <w:r w:rsidRPr="00AD6110">
        <w:br/>
      </w:r>
      <w:r w:rsidRPr="00CF25FD">
        <w:rPr>
          <w:b/>
        </w:rPr>
        <w:t>KLASA ROBÓT:</w:t>
      </w:r>
      <w:r w:rsidRPr="00AD6110">
        <w:t xml:space="preserve"> </w:t>
      </w:r>
      <w:r w:rsidR="00AD6110" w:rsidRPr="00AD6110">
        <w:t xml:space="preserve">45260000-7 ROBOTY </w:t>
      </w:r>
      <w:r w:rsidR="00AD6110">
        <w:t xml:space="preserve">W ZAKRESIE WYKONYWANIA POKRYĆ I </w:t>
      </w:r>
      <w:r w:rsidR="00AD6110" w:rsidRPr="00AD6110">
        <w:t>KONSTRUKCJI DACHOWYCH I INNE PODOBNE ROBOTY SPECJALISTYCZNE</w:t>
      </w:r>
      <w:r w:rsidRPr="00AD6110">
        <w:br/>
      </w:r>
      <w:r w:rsidRPr="00CF25FD">
        <w:rPr>
          <w:b/>
        </w:rPr>
        <w:t>KATEGORIA ROBÓT:</w:t>
      </w:r>
      <w:r w:rsidRPr="00AD6110">
        <w:t xml:space="preserve"> </w:t>
      </w:r>
      <w:r w:rsidR="00AD6110" w:rsidRPr="00AD6110">
        <w:t>45262500-6 ROBOTY MURARSKIE I MUROWE</w:t>
      </w:r>
    </w:p>
    <w:p w:rsidR="00B60039" w:rsidRPr="00177661" w:rsidRDefault="007F7399" w:rsidP="007F7399">
      <w:pPr>
        <w:pStyle w:val="SPP1-poziom1"/>
      </w:pPr>
      <w:bookmarkStart w:id="413" w:name="_Toc215132789"/>
      <w:bookmarkStart w:id="414" w:name="_Toc223357398"/>
      <w:r>
        <w:t xml:space="preserve">1. </w:t>
      </w:r>
      <w:r w:rsidR="00B60039" w:rsidRPr="00177661">
        <w:t>Wstęp</w:t>
      </w:r>
      <w:bookmarkEnd w:id="413"/>
      <w:bookmarkEnd w:id="414"/>
    </w:p>
    <w:p w:rsidR="00B60039" w:rsidRPr="00177661" w:rsidRDefault="00B60039" w:rsidP="00A6133B">
      <w:pPr>
        <w:pStyle w:val="SPP2-POZIOM2"/>
      </w:pPr>
      <w:bookmarkStart w:id="415" w:name="_Toc215132790"/>
      <w:bookmarkStart w:id="416" w:name="_Toc223357399"/>
      <w:r w:rsidRPr="00177661">
        <w:t>1.1. Przedmiot SST</w:t>
      </w:r>
      <w:bookmarkEnd w:id="415"/>
      <w:bookmarkEnd w:id="416"/>
    </w:p>
    <w:p w:rsidR="00B60039" w:rsidRPr="00177661" w:rsidRDefault="00B60039" w:rsidP="00177661">
      <w:pPr>
        <w:pStyle w:val="znormal"/>
        <w:rPr>
          <w:rFonts w:ascii="Arial" w:hAnsi="Arial" w:cs="Arial"/>
          <w:color w:val="auto"/>
        </w:rPr>
      </w:pPr>
      <w:r w:rsidRPr="00177661">
        <w:rPr>
          <w:rFonts w:ascii="Arial" w:hAnsi="Arial" w:cs="Arial"/>
          <w:color w:val="auto"/>
        </w:rPr>
        <w:t>Przedmiotem niniejszej szczegółowej specyfikacji technicznej są wymagania dotyczące wykonania i odbioru murów dla zadania pn.:</w:t>
      </w:r>
    </w:p>
    <w:p w:rsidR="00B60039" w:rsidRPr="00EE5300" w:rsidRDefault="00EE5300" w:rsidP="00EE5300">
      <w:pPr>
        <w:pStyle w:val="znormal"/>
        <w:widowControl/>
        <w:rPr>
          <w:rFonts w:ascii="Arial" w:hAnsi="Arial" w:cs="Arial"/>
        </w:rPr>
      </w:pPr>
      <w:r>
        <w:rPr>
          <w:rFonts w:ascii="Arial" w:hAnsi="Arial" w:cs="Arial"/>
        </w:rPr>
        <w:t>Zlikwidowanie barier dostępności dla osób ze szczególnymi potrzebami w placówkach ZOZ Ropczyce – przychodnia Ropczyce.</w:t>
      </w:r>
    </w:p>
    <w:p w:rsidR="00B60039" w:rsidRPr="00177661" w:rsidRDefault="00B60039" w:rsidP="00A6133B">
      <w:pPr>
        <w:pStyle w:val="SPP2-POZIOM2"/>
      </w:pPr>
      <w:bookmarkStart w:id="417" w:name="_Toc215132791"/>
      <w:bookmarkStart w:id="418" w:name="_Toc223357400"/>
      <w:r w:rsidRPr="00177661">
        <w:t>1.2. Zakres stosowania SST</w:t>
      </w:r>
      <w:bookmarkEnd w:id="417"/>
      <w:bookmarkEnd w:id="418"/>
    </w:p>
    <w:p w:rsidR="00B60039" w:rsidRPr="00177661" w:rsidRDefault="00B60039" w:rsidP="00177661">
      <w:pPr>
        <w:pStyle w:val="znormal"/>
        <w:widowControl/>
        <w:rPr>
          <w:rFonts w:ascii="Arial" w:hAnsi="Arial" w:cs="Arial"/>
          <w:color w:val="auto"/>
        </w:rPr>
      </w:pPr>
      <w:r w:rsidRPr="00177661">
        <w:rPr>
          <w:rFonts w:ascii="Arial" w:hAnsi="Arial" w:cs="Arial"/>
          <w:color w:val="auto"/>
        </w:rPr>
        <w:t xml:space="preserve">Szczegółowa specyfikacja techniczna jest stosowana jako dokument przetargowy </w:t>
      </w:r>
      <w:r w:rsidR="00AD6110">
        <w:rPr>
          <w:rFonts w:ascii="Arial" w:hAnsi="Arial" w:cs="Arial"/>
          <w:color w:val="auto"/>
        </w:rPr>
        <w:br/>
      </w:r>
      <w:r w:rsidRPr="00177661">
        <w:rPr>
          <w:rFonts w:ascii="Arial" w:hAnsi="Arial" w:cs="Arial"/>
          <w:color w:val="auto"/>
        </w:rPr>
        <w:t>i kontraktowy przy zlecaniu i realizacji robót wymienionych w pkt. 1.1.</w:t>
      </w:r>
    </w:p>
    <w:p w:rsidR="00B60039" w:rsidRPr="00177661" w:rsidRDefault="00B60039" w:rsidP="00A6133B">
      <w:pPr>
        <w:pStyle w:val="SPP2-POZIOM2"/>
      </w:pPr>
      <w:bookmarkStart w:id="419" w:name="_Toc215132792"/>
      <w:bookmarkStart w:id="420" w:name="_Toc223357401"/>
      <w:r w:rsidRPr="00177661">
        <w:t>1.3. Zakres robót objętych SST</w:t>
      </w:r>
      <w:bookmarkEnd w:id="419"/>
      <w:bookmarkEnd w:id="420"/>
    </w:p>
    <w:p w:rsidR="00B60039" w:rsidRPr="00177661" w:rsidRDefault="00B60039" w:rsidP="00177661">
      <w:pPr>
        <w:pStyle w:val="znormal"/>
        <w:widowControl/>
        <w:rPr>
          <w:rFonts w:ascii="Arial" w:hAnsi="Arial" w:cs="Arial"/>
          <w:color w:val="auto"/>
        </w:rPr>
      </w:pPr>
      <w:r w:rsidRPr="00177661">
        <w:rPr>
          <w:rFonts w:ascii="Arial" w:hAnsi="Arial" w:cs="Arial"/>
          <w:color w:val="auto"/>
        </w:rPr>
        <w:t xml:space="preserve">Roboty, których dotyczy specyfikacja, obejmują wszystkie czynności umożliwiające </w:t>
      </w:r>
      <w:r w:rsidR="00AD6110">
        <w:rPr>
          <w:rFonts w:ascii="Arial" w:hAnsi="Arial" w:cs="Arial"/>
          <w:color w:val="auto"/>
        </w:rPr>
        <w:br/>
      </w:r>
      <w:r w:rsidRPr="00177661">
        <w:rPr>
          <w:rFonts w:ascii="Arial" w:hAnsi="Arial" w:cs="Arial"/>
          <w:color w:val="auto"/>
        </w:rPr>
        <w:t>i mające na celu wykonanie murów zewnętrznych i wewnętrznych obiektów tzn.:</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B.08.01.00 Ściany z cegły pełnej</w:t>
      </w:r>
    </w:p>
    <w:p w:rsidR="00B60039" w:rsidRPr="00177661" w:rsidRDefault="00B60039" w:rsidP="00A6133B">
      <w:pPr>
        <w:pStyle w:val="SPP2-POZIOM2"/>
      </w:pPr>
      <w:bookmarkStart w:id="421" w:name="_Toc215132793"/>
      <w:bookmarkStart w:id="422" w:name="_Toc223357402"/>
      <w:r w:rsidRPr="00177661">
        <w:t>1.4. Określenia podstawowe</w:t>
      </w:r>
      <w:bookmarkEnd w:id="421"/>
      <w:bookmarkEnd w:id="422"/>
    </w:p>
    <w:p w:rsidR="00B60039" w:rsidRPr="00177661" w:rsidRDefault="00B60039" w:rsidP="00177661">
      <w:pPr>
        <w:pStyle w:val="znormal"/>
        <w:widowControl/>
        <w:rPr>
          <w:rFonts w:ascii="Arial" w:hAnsi="Arial" w:cs="Arial"/>
          <w:color w:val="auto"/>
        </w:rPr>
      </w:pPr>
      <w:r w:rsidRPr="00177661">
        <w:rPr>
          <w:rFonts w:ascii="Arial" w:hAnsi="Arial" w:cs="Arial"/>
          <w:color w:val="auto"/>
        </w:rPr>
        <w:t>Określenia podane w niniejszej SST są zgodne z obowiązującymi odpowiednimi normami.</w:t>
      </w:r>
    </w:p>
    <w:p w:rsidR="00B60039" w:rsidRPr="00177661" w:rsidRDefault="00B60039" w:rsidP="00A6133B">
      <w:pPr>
        <w:pStyle w:val="SPP2-POZIOM2"/>
      </w:pPr>
      <w:bookmarkStart w:id="423" w:name="_Toc215132794"/>
      <w:bookmarkStart w:id="424" w:name="_Toc223357403"/>
      <w:r w:rsidRPr="00177661">
        <w:t>1.5. Ogólne wymagania dotyczące robót</w:t>
      </w:r>
      <w:bookmarkEnd w:id="423"/>
      <w:bookmarkEnd w:id="424"/>
    </w:p>
    <w:p w:rsidR="00B60039" w:rsidRPr="00177661" w:rsidRDefault="00B60039" w:rsidP="00177661">
      <w:pPr>
        <w:pStyle w:val="znormal"/>
        <w:widowControl/>
        <w:rPr>
          <w:rFonts w:ascii="Arial" w:hAnsi="Arial" w:cs="Arial"/>
          <w:color w:val="auto"/>
        </w:rPr>
      </w:pPr>
      <w:r w:rsidRPr="00177661">
        <w:rPr>
          <w:rFonts w:ascii="Arial" w:hAnsi="Arial" w:cs="Arial"/>
          <w:color w:val="auto"/>
        </w:rPr>
        <w:t xml:space="preserve">Wykonawca robót jest odpowiedzialny za jakość ich wykonania oraz za zgodność </w:t>
      </w:r>
      <w:r w:rsidR="00AD6110">
        <w:rPr>
          <w:rFonts w:ascii="Arial" w:hAnsi="Arial" w:cs="Arial"/>
          <w:color w:val="auto"/>
        </w:rPr>
        <w:br/>
      </w:r>
      <w:r w:rsidRPr="00177661">
        <w:rPr>
          <w:rFonts w:ascii="Arial" w:hAnsi="Arial" w:cs="Arial"/>
          <w:color w:val="auto"/>
        </w:rPr>
        <w:t>z dokumentacją projektową, SST i poleceniami Inżyniera.</w:t>
      </w:r>
    </w:p>
    <w:p w:rsidR="00B60039" w:rsidRPr="00177661" w:rsidRDefault="007F7399" w:rsidP="007F7399">
      <w:pPr>
        <w:pStyle w:val="SPP1-poziom1"/>
      </w:pPr>
      <w:bookmarkStart w:id="425" w:name="_Toc215132795"/>
      <w:bookmarkStart w:id="426" w:name="_Toc223357404"/>
      <w:r>
        <w:t xml:space="preserve">2. </w:t>
      </w:r>
      <w:r w:rsidR="00B60039" w:rsidRPr="00177661">
        <w:t>Materiały</w:t>
      </w:r>
      <w:bookmarkEnd w:id="425"/>
      <w:bookmarkEnd w:id="426"/>
    </w:p>
    <w:p w:rsidR="00B60039" w:rsidRPr="00177661" w:rsidRDefault="00B60039" w:rsidP="00A6133B">
      <w:pPr>
        <w:pStyle w:val="SPP2-POZIOM2"/>
      </w:pPr>
      <w:bookmarkStart w:id="427" w:name="_Toc215132796"/>
      <w:bookmarkStart w:id="428" w:name="_Toc223357405"/>
      <w:r w:rsidRPr="00177661">
        <w:t>2.1. Woda zarobowa do betonu PN-EN 1008:2004</w:t>
      </w:r>
      <w:bookmarkEnd w:id="427"/>
      <w:bookmarkEnd w:id="428"/>
    </w:p>
    <w:p w:rsidR="00B60039" w:rsidRPr="00177661" w:rsidRDefault="00B60039" w:rsidP="00177661">
      <w:pPr>
        <w:pStyle w:val="znormal"/>
        <w:widowControl/>
        <w:rPr>
          <w:rFonts w:ascii="Arial" w:hAnsi="Arial" w:cs="Arial"/>
          <w:color w:val="auto"/>
        </w:rPr>
      </w:pPr>
      <w:r w:rsidRPr="00177661">
        <w:rPr>
          <w:rFonts w:ascii="Arial" w:hAnsi="Arial" w:cs="Arial"/>
          <w:color w:val="auto"/>
        </w:rPr>
        <w:t>Do przygotowania zapraw stosować można każdą wodę zdatną do picia, z rzeki lub jeziora.</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Niedozwolone jest użycie wód ściekowych, kanalizacyjnych bagiennych oraz wód zawierających tłuszcze organiczne, oleje i muł.</w:t>
      </w:r>
    </w:p>
    <w:p w:rsidR="00B60039" w:rsidRPr="00177661" w:rsidRDefault="00B60039" w:rsidP="00A6133B">
      <w:pPr>
        <w:pStyle w:val="SPP2-POZIOM2"/>
      </w:pPr>
      <w:bookmarkStart w:id="429" w:name="_Toc215132797"/>
      <w:bookmarkStart w:id="430" w:name="_Toc223357406"/>
      <w:r w:rsidRPr="00177661">
        <w:lastRenderedPageBreak/>
        <w:t>2.2. Wyroby ceramiczne</w:t>
      </w:r>
      <w:bookmarkEnd w:id="429"/>
      <w:bookmarkEnd w:id="430"/>
    </w:p>
    <w:p w:rsidR="00B60039" w:rsidRPr="00177661" w:rsidRDefault="00B60039" w:rsidP="00EF4D06">
      <w:pPr>
        <w:pStyle w:val="SPP3-POZIOM3"/>
      </w:pPr>
      <w:bookmarkStart w:id="431" w:name="_Toc215132798"/>
      <w:bookmarkStart w:id="432" w:name="_Toc223357407"/>
      <w:r w:rsidRPr="00177661">
        <w:t>2.2.1. Cegła budowlana pełna klasy 10 wg PN-B 12050:1996</w:t>
      </w:r>
      <w:bookmarkEnd w:id="431"/>
      <w:bookmarkEnd w:id="432"/>
    </w:p>
    <w:p w:rsidR="00B60039" w:rsidRPr="00177661" w:rsidRDefault="00B60039" w:rsidP="00177661">
      <w:pPr>
        <w:pStyle w:val="BOMBA"/>
        <w:tabs>
          <w:tab w:val="clear" w:pos="851"/>
          <w:tab w:val="num" w:pos="1276"/>
        </w:tabs>
        <w:ind w:left="1276" w:hanging="283"/>
        <w:rPr>
          <w:rFonts w:ascii="Arial" w:hAnsi="Arial" w:cs="Arial"/>
        </w:rPr>
      </w:pPr>
      <w:r w:rsidRPr="00177661">
        <w:rPr>
          <w:rFonts w:ascii="Arial" w:hAnsi="Arial" w:cs="Arial"/>
        </w:rPr>
        <w:t>Wymiary l = 250 mm, s = 120 mm, h = 65 mm</w:t>
      </w:r>
    </w:p>
    <w:p w:rsidR="00B60039" w:rsidRPr="00177661" w:rsidRDefault="00B60039" w:rsidP="00177661">
      <w:pPr>
        <w:pStyle w:val="BOMBA"/>
        <w:tabs>
          <w:tab w:val="clear" w:pos="851"/>
          <w:tab w:val="num" w:pos="1276"/>
        </w:tabs>
        <w:ind w:left="1276" w:hanging="283"/>
        <w:rPr>
          <w:rFonts w:ascii="Arial" w:hAnsi="Arial" w:cs="Arial"/>
        </w:rPr>
      </w:pPr>
      <w:r w:rsidRPr="00177661">
        <w:rPr>
          <w:rFonts w:ascii="Arial" w:hAnsi="Arial" w:cs="Arial"/>
        </w:rPr>
        <w:t>Masa 3,3-4,0 kg</w:t>
      </w:r>
    </w:p>
    <w:p w:rsidR="00B60039" w:rsidRPr="00177661" w:rsidRDefault="00B60039" w:rsidP="00177661">
      <w:pPr>
        <w:pStyle w:val="BOMBA"/>
        <w:tabs>
          <w:tab w:val="clear" w:pos="851"/>
          <w:tab w:val="num" w:pos="1276"/>
        </w:tabs>
        <w:ind w:left="1276" w:hanging="283"/>
        <w:rPr>
          <w:rFonts w:ascii="Arial" w:hAnsi="Arial" w:cs="Arial"/>
        </w:rPr>
      </w:pPr>
      <w:r w:rsidRPr="00177661">
        <w:rPr>
          <w:rFonts w:ascii="Arial" w:hAnsi="Arial" w:cs="Arial"/>
        </w:rPr>
        <w:t>Cegła budowlana pełna powinna odpowiadać aktualnej normie państwowej.</w:t>
      </w:r>
    </w:p>
    <w:p w:rsidR="00B60039" w:rsidRPr="00177661" w:rsidRDefault="00B60039" w:rsidP="00177661">
      <w:pPr>
        <w:pStyle w:val="BOMBA"/>
        <w:widowControl/>
        <w:tabs>
          <w:tab w:val="clear" w:pos="851"/>
          <w:tab w:val="num" w:pos="1276"/>
        </w:tabs>
        <w:ind w:left="1276" w:hanging="284"/>
        <w:rPr>
          <w:rFonts w:ascii="Arial" w:hAnsi="Arial" w:cs="Arial"/>
        </w:rPr>
      </w:pPr>
      <w:r w:rsidRPr="00177661">
        <w:rPr>
          <w:rFonts w:ascii="Arial" w:hAnsi="Arial" w:cs="Arial"/>
        </w:rPr>
        <w:t>Dopuszczalna liczba cegieł połówkowych, pękniętych całkowicie lub z jednym pęknięciem przechodzącym przez całą grubość cegły o długości powyżej 6mm nie może przekraczać dla cegły – 10% cegieł badanych.</w:t>
      </w:r>
    </w:p>
    <w:p w:rsidR="00B60039" w:rsidRPr="00177661" w:rsidRDefault="00B60039" w:rsidP="00177661">
      <w:pPr>
        <w:pStyle w:val="BOMBA"/>
        <w:tabs>
          <w:tab w:val="clear" w:pos="851"/>
          <w:tab w:val="num" w:pos="1276"/>
        </w:tabs>
        <w:ind w:left="1276" w:hanging="283"/>
        <w:rPr>
          <w:rFonts w:ascii="Arial" w:hAnsi="Arial" w:cs="Arial"/>
        </w:rPr>
      </w:pPr>
      <w:r w:rsidRPr="00177661">
        <w:rPr>
          <w:rFonts w:ascii="Arial" w:hAnsi="Arial" w:cs="Arial"/>
        </w:rPr>
        <w:t>Nasiąkliwość nie powinna być wyższa niż 24%.</w:t>
      </w:r>
    </w:p>
    <w:p w:rsidR="00B60039" w:rsidRPr="00177661" w:rsidRDefault="00B60039" w:rsidP="00177661">
      <w:pPr>
        <w:pStyle w:val="BOMBA"/>
        <w:tabs>
          <w:tab w:val="clear" w:pos="851"/>
          <w:tab w:val="num" w:pos="1276"/>
        </w:tabs>
        <w:ind w:left="1276" w:hanging="283"/>
        <w:rPr>
          <w:rFonts w:ascii="Arial" w:hAnsi="Arial" w:cs="Arial"/>
        </w:rPr>
      </w:pPr>
      <w:r w:rsidRPr="00177661">
        <w:rPr>
          <w:rFonts w:ascii="Arial" w:hAnsi="Arial" w:cs="Arial"/>
        </w:rPr>
        <w:t xml:space="preserve">Wytrzymałość na ściskanie 10,0 </w:t>
      </w:r>
      <w:proofErr w:type="spellStart"/>
      <w:r w:rsidRPr="00177661">
        <w:rPr>
          <w:rFonts w:ascii="Arial" w:hAnsi="Arial" w:cs="Arial"/>
        </w:rPr>
        <w:t>MPa</w:t>
      </w:r>
      <w:proofErr w:type="spellEnd"/>
    </w:p>
    <w:p w:rsidR="00B60039" w:rsidRPr="00177661" w:rsidRDefault="00B60039" w:rsidP="00177661">
      <w:pPr>
        <w:pStyle w:val="BOMBA"/>
        <w:tabs>
          <w:tab w:val="clear" w:pos="851"/>
          <w:tab w:val="num" w:pos="1276"/>
        </w:tabs>
        <w:ind w:left="1276" w:hanging="283"/>
        <w:rPr>
          <w:rFonts w:ascii="Arial" w:hAnsi="Arial" w:cs="Arial"/>
        </w:rPr>
      </w:pPr>
      <w:r w:rsidRPr="00177661">
        <w:rPr>
          <w:rFonts w:ascii="Arial" w:hAnsi="Arial" w:cs="Arial"/>
        </w:rPr>
        <w:t>Gęstość pozorna 1,7-1,9 kg/dm</w:t>
      </w:r>
      <w:r w:rsidRPr="00177661">
        <w:rPr>
          <w:rFonts w:ascii="Arial" w:hAnsi="Arial" w:cs="Arial"/>
          <w:vertAlign w:val="superscript"/>
        </w:rPr>
        <w:t>3</w:t>
      </w:r>
    </w:p>
    <w:p w:rsidR="00B60039" w:rsidRPr="00177661" w:rsidRDefault="00B60039" w:rsidP="00177661">
      <w:pPr>
        <w:pStyle w:val="BOMBA"/>
        <w:tabs>
          <w:tab w:val="clear" w:pos="851"/>
          <w:tab w:val="num" w:pos="1276"/>
        </w:tabs>
        <w:ind w:left="1276" w:hanging="283"/>
        <w:rPr>
          <w:rFonts w:ascii="Arial" w:hAnsi="Arial" w:cs="Arial"/>
        </w:rPr>
      </w:pPr>
      <w:r w:rsidRPr="00177661">
        <w:rPr>
          <w:rFonts w:ascii="Arial" w:hAnsi="Arial" w:cs="Arial"/>
        </w:rPr>
        <w:t> Współczynnik przewodności cieplnej 0,52-0,56 W/</w:t>
      </w:r>
      <w:proofErr w:type="spellStart"/>
      <w:r w:rsidRPr="00177661">
        <w:rPr>
          <w:rFonts w:ascii="Arial" w:hAnsi="Arial" w:cs="Arial"/>
        </w:rPr>
        <w:t>mK</w:t>
      </w:r>
      <w:proofErr w:type="spellEnd"/>
    </w:p>
    <w:p w:rsidR="00B60039" w:rsidRPr="00177661" w:rsidRDefault="00B60039" w:rsidP="00177661">
      <w:pPr>
        <w:pStyle w:val="BOMBA"/>
        <w:tabs>
          <w:tab w:val="clear" w:pos="851"/>
          <w:tab w:val="num" w:pos="1276"/>
        </w:tabs>
        <w:ind w:left="1276" w:hanging="283"/>
        <w:rPr>
          <w:rFonts w:ascii="Arial" w:hAnsi="Arial" w:cs="Arial"/>
        </w:rPr>
      </w:pPr>
      <w:r w:rsidRPr="00177661">
        <w:rPr>
          <w:rFonts w:ascii="Arial" w:hAnsi="Arial" w:cs="Arial"/>
        </w:rPr>
        <w:t xml:space="preserve"> Odporność na działanie mrozu po 25 cyklach zamrażania do –15°C </w:t>
      </w:r>
      <w:r w:rsidR="00AD6110">
        <w:rPr>
          <w:rFonts w:ascii="Arial" w:hAnsi="Arial" w:cs="Arial"/>
        </w:rPr>
        <w:br/>
      </w:r>
      <w:r w:rsidRPr="00177661">
        <w:rPr>
          <w:rFonts w:ascii="Arial" w:hAnsi="Arial" w:cs="Arial"/>
        </w:rPr>
        <w:t>i odmrażania – brak uszkodzeń po badaniu.</w:t>
      </w:r>
    </w:p>
    <w:p w:rsidR="00B60039" w:rsidRPr="00177661" w:rsidRDefault="00B60039" w:rsidP="00177661">
      <w:pPr>
        <w:pStyle w:val="BOMBA"/>
        <w:tabs>
          <w:tab w:val="clear" w:pos="851"/>
          <w:tab w:val="num" w:pos="1276"/>
        </w:tabs>
        <w:ind w:left="1276" w:hanging="283"/>
        <w:rPr>
          <w:rFonts w:ascii="Arial" w:hAnsi="Arial" w:cs="Arial"/>
        </w:rPr>
      </w:pPr>
      <w:r w:rsidRPr="00177661">
        <w:rPr>
          <w:rFonts w:ascii="Arial" w:hAnsi="Arial" w:cs="Arial"/>
        </w:rPr>
        <w:t> Odporność na uderzenie powinna być taka, aby cegła puszczona z wysokości 1,5m na inne cegły nie rozpadła się.</w:t>
      </w:r>
    </w:p>
    <w:p w:rsidR="00B60039" w:rsidRPr="00177661" w:rsidRDefault="00B60039" w:rsidP="00EF4D06">
      <w:pPr>
        <w:pStyle w:val="SPP3-POZIOM3"/>
      </w:pPr>
      <w:bookmarkStart w:id="433" w:name="_Toc215132799"/>
      <w:bookmarkStart w:id="434" w:name="_Toc223357408"/>
      <w:r w:rsidRPr="00177661">
        <w:t>2.2.2. Cegła budowlana pełna klasy 15 wg PN-B-12050:1996</w:t>
      </w:r>
      <w:bookmarkEnd w:id="433"/>
      <w:bookmarkEnd w:id="434"/>
    </w:p>
    <w:p w:rsidR="00B60039" w:rsidRPr="00177661" w:rsidRDefault="00B60039" w:rsidP="00177661">
      <w:pPr>
        <w:pStyle w:val="BOMBA"/>
        <w:tabs>
          <w:tab w:val="clear" w:pos="851"/>
          <w:tab w:val="num" w:pos="1276"/>
        </w:tabs>
        <w:ind w:left="1276" w:hanging="283"/>
        <w:rPr>
          <w:rFonts w:ascii="Arial" w:hAnsi="Arial" w:cs="Arial"/>
        </w:rPr>
      </w:pPr>
      <w:r w:rsidRPr="00177661">
        <w:rPr>
          <w:rFonts w:ascii="Arial" w:hAnsi="Arial" w:cs="Arial"/>
        </w:rPr>
        <w:t>Wymiary jak poz. 2.2.1.</w:t>
      </w:r>
    </w:p>
    <w:p w:rsidR="00B60039" w:rsidRPr="00177661" w:rsidRDefault="00B60039" w:rsidP="00177661">
      <w:pPr>
        <w:pStyle w:val="BOMBA"/>
        <w:tabs>
          <w:tab w:val="clear" w:pos="851"/>
          <w:tab w:val="num" w:pos="1276"/>
        </w:tabs>
        <w:ind w:left="1276" w:hanging="283"/>
        <w:rPr>
          <w:rFonts w:ascii="Arial" w:hAnsi="Arial" w:cs="Arial"/>
        </w:rPr>
      </w:pPr>
      <w:r w:rsidRPr="00177661">
        <w:rPr>
          <w:rFonts w:ascii="Arial" w:hAnsi="Arial" w:cs="Arial"/>
        </w:rPr>
        <w:t>Masa 4,0-4,5 kg.</w:t>
      </w:r>
    </w:p>
    <w:p w:rsidR="00B60039" w:rsidRPr="00177661" w:rsidRDefault="00B60039" w:rsidP="00177661">
      <w:pPr>
        <w:pStyle w:val="BOMBA"/>
        <w:tabs>
          <w:tab w:val="clear" w:pos="851"/>
          <w:tab w:val="num" w:pos="1276"/>
        </w:tabs>
        <w:ind w:left="1276" w:hanging="283"/>
        <w:rPr>
          <w:rFonts w:ascii="Arial" w:hAnsi="Arial" w:cs="Arial"/>
        </w:rPr>
      </w:pPr>
      <w:r w:rsidRPr="00177661">
        <w:rPr>
          <w:rFonts w:ascii="Arial" w:hAnsi="Arial" w:cs="Arial"/>
        </w:rPr>
        <w:t>Dopuszczalna ilość cegieł połówkowych, pękniętych do 10% ilości cegieł badanych</w:t>
      </w:r>
    </w:p>
    <w:p w:rsidR="00B60039" w:rsidRPr="00177661" w:rsidRDefault="00B60039" w:rsidP="00177661">
      <w:pPr>
        <w:pStyle w:val="BOMBA"/>
        <w:tabs>
          <w:tab w:val="clear" w:pos="851"/>
          <w:tab w:val="num" w:pos="1276"/>
        </w:tabs>
        <w:ind w:left="1276" w:hanging="283"/>
        <w:rPr>
          <w:rFonts w:ascii="Arial" w:hAnsi="Arial" w:cs="Arial"/>
        </w:rPr>
      </w:pPr>
      <w:r w:rsidRPr="00177661">
        <w:rPr>
          <w:rFonts w:ascii="Arial" w:hAnsi="Arial" w:cs="Arial"/>
        </w:rPr>
        <w:t>Nasiąkliwość nie powinna być większa od 16%.</w:t>
      </w:r>
    </w:p>
    <w:p w:rsidR="00B60039" w:rsidRPr="00177661" w:rsidRDefault="00B60039" w:rsidP="00177661">
      <w:pPr>
        <w:pStyle w:val="BOMBA"/>
        <w:tabs>
          <w:tab w:val="clear" w:pos="851"/>
          <w:tab w:val="num" w:pos="1276"/>
        </w:tabs>
        <w:ind w:left="1276" w:hanging="283"/>
        <w:rPr>
          <w:rFonts w:ascii="Arial" w:hAnsi="Arial" w:cs="Arial"/>
        </w:rPr>
      </w:pPr>
      <w:r w:rsidRPr="00177661">
        <w:rPr>
          <w:rFonts w:ascii="Arial" w:hAnsi="Arial" w:cs="Arial"/>
        </w:rPr>
        <w:t xml:space="preserve">Wytrzymałość na ściskanie 15 </w:t>
      </w:r>
      <w:proofErr w:type="spellStart"/>
      <w:r w:rsidRPr="00177661">
        <w:rPr>
          <w:rFonts w:ascii="Arial" w:hAnsi="Arial" w:cs="Arial"/>
        </w:rPr>
        <w:t>MPa</w:t>
      </w:r>
      <w:proofErr w:type="spellEnd"/>
      <w:r w:rsidRPr="00177661">
        <w:rPr>
          <w:rFonts w:ascii="Arial" w:hAnsi="Arial" w:cs="Arial"/>
        </w:rPr>
        <w:t>.</w:t>
      </w:r>
    </w:p>
    <w:p w:rsidR="00B60039" w:rsidRPr="00177661" w:rsidRDefault="00B60039" w:rsidP="00177661">
      <w:pPr>
        <w:pStyle w:val="BOMBA"/>
        <w:tabs>
          <w:tab w:val="clear" w:pos="851"/>
          <w:tab w:val="num" w:pos="1276"/>
        </w:tabs>
        <w:ind w:left="1276" w:hanging="283"/>
        <w:rPr>
          <w:rFonts w:ascii="Arial" w:hAnsi="Arial" w:cs="Arial"/>
        </w:rPr>
      </w:pPr>
      <w:r w:rsidRPr="00177661">
        <w:rPr>
          <w:rFonts w:ascii="Arial" w:hAnsi="Arial" w:cs="Arial"/>
        </w:rPr>
        <w:t xml:space="preserve">Odporność na działanie mrozu jak dla cegły klasy 10 </w:t>
      </w:r>
      <w:proofErr w:type="spellStart"/>
      <w:r w:rsidRPr="00177661">
        <w:rPr>
          <w:rFonts w:ascii="Arial" w:hAnsi="Arial" w:cs="Arial"/>
        </w:rPr>
        <w:t>MPa</w:t>
      </w:r>
      <w:proofErr w:type="spellEnd"/>
      <w:r w:rsidRPr="00177661">
        <w:rPr>
          <w:rFonts w:ascii="Arial" w:hAnsi="Arial" w:cs="Arial"/>
        </w:rPr>
        <w:t>.</w:t>
      </w:r>
    </w:p>
    <w:p w:rsidR="00B60039" w:rsidRPr="00177661" w:rsidRDefault="00B60039" w:rsidP="00177661">
      <w:pPr>
        <w:pStyle w:val="BOMBA"/>
        <w:tabs>
          <w:tab w:val="clear" w:pos="851"/>
          <w:tab w:val="num" w:pos="1276"/>
        </w:tabs>
        <w:ind w:left="1276" w:hanging="283"/>
        <w:rPr>
          <w:rFonts w:ascii="Arial" w:hAnsi="Arial" w:cs="Arial"/>
        </w:rPr>
      </w:pPr>
      <w:r w:rsidRPr="00177661">
        <w:rPr>
          <w:rFonts w:ascii="Arial" w:hAnsi="Arial" w:cs="Arial"/>
        </w:rPr>
        <w:t xml:space="preserve">Odporność na uderzenie powinna być taka, aby cegła upuszczona z wysokości </w:t>
      </w:r>
      <w:r w:rsidR="005A05D2">
        <w:rPr>
          <w:rFonts w:ascii="Arial" w:hAnsi="Arial" w:cs="Arial"/>
        </w:rPr>
        <w:br/>
      </w:r>
      <w:r w:rsidRPr="00177661">
        <w:rPr>
          <w:rFonts w:ascii="Arial" w:hAnsi="Arial" w:cs="Arial"/>
        </w:rPr>
        <w:t>1,5 m na inne cegły nie rozpadła się na kawałki; może natomiast wystąpić wyszczerbienie lub jej pęk</w:t>
      </w:r>
      <w:r w:rsidRPr="00177661">
        <w:rPr>
          <w:rFonts w:ascii="Arial" w:hAnsi="Arial" w:cs="Arial"/>
        </w:rPr>
        <w:softHyphen/>
        <w:t>nięcie. Ilość cegieł nie spełniających powyższego wymagania nie powinna być większa niż:</w:t>
      </w:r>
    </w:p>
    <w:p w:rsidR="00B60039" w:rsidRPr="00177661" w:rsidRDefault="00B60039" w:rsidP="00177661">
      <w:pPr>
        <w:pStyle w:val="KRESKA"/>
        <w:tabs>
          <w:tab w:val="clear" w:pos="851"/>
          <w:tab w:val="num" w:pos="1560"/>
        </w:tabs>
        <w:ind w:left="1560" w:hanging="284"/>
        <w:rPr>
          <w:rFonts w:ascii="Arial" w:hAnsi="Arial" w:cs="Arial"/>
        </w:rPr>
      </w:pPr>
      <w:r w:rsidRPr="00177661">
        <w:rPr>
          <w:rFonts w:ascii="Arial" w:hAnsi="Arial" w:cs="Arial"/>
        </w:rPr>
        <w:t>2 na 15 sprawdzanych cegieł</w:t>
      </w:r>
    </w:p>
    <w:p w:rsidR="00B60039" w:rsidRPr="00177661" w:rsidRDefault="00B60039" w:rsidP="00177661">
      <w:pPr>
        <w:pStyle w:val="KRESKA"/>
        <w:tabs>
          <w:tab w:val="clear" w:pos="851"/>
          <w:tab w:val="num" w:pos="1560"/>
        </w:tabs>
        <w:ind w:left="1560" w:hanging="284"/>
        <w:rPr>
          <w:rFonts w:ascii="Arial" w:hAnsi="Arial" w:cs="Arial"/>
        </w:rPr>
      </w:pPr>
      <w:r w:rsidRPr="00177661">
        <w:rPr>
          <w:rFonts w:ascii="Arial" w:hAnsi="Arial" w:cs="Arial"/>
        </w:rPr>
        <w:t>3 na 25 sprawdzanych cegieł</w:t>
      </w:r>
    </w:p>
    <w:p w:rsidR="00B60039" w:rsidRPr="00CD330F" w:rsidRDefault="00B60039" w:rsidP="00CD330F">
      <w:pPr>
        <w:pStyle w:val="KRESKA"/>
        <w:tabs>
          <w:tab w:val="clear" w:pos="851"/>
          <w:tab w:val="num" w:pos="1560"/>
        </w:tabs>
        <w:ind w:left="1560" w:hanging="284"/>
        <w:rPr>
          <w:rFonts w:ascii="Arial" w:hAnsi="Arial" w:cs="Arial"/>
        </w:rPr>
      </w:pPr>
      <w:r w:rsidRPr="00177661">
        <w:rPr>
          <w:rFonts w:ascii="Arial" w:hAnsi="Arial" w:cs="Arial"/>
        </w:rPr>
        <w:t>5 na 40 sprawdzanych cegieł.</w:t>
      </w:r>
    </w:p>
    <w:p w:rsidR="00B60039" w:rsidRPr="00177661" w:rsidRDefault="00B60039" w:rsidP="00A6133B">
      <w:pPr>
        <w:pStyle w:val="SPP2-POZIOM2"/>
      </w:pPr>
      <w:bookmarkStart w:id="435" w:name="_Toc215132803"/>
      <w:bookmarkStart w:id="436" w:name="_Toc223357409"/>
      <w:r w:rsidRPr="00177661">
        <w:t>2.3. Bloczki z betonu komórkowego</w:t>
      </w:r>
      <w:bookmarkEnd w:id="435"/>
      <w:bookmarkEnd w:id="436"/>
    </w:p>
    <w:p w:rsidR="00B60039" w:rsidRPr="00177661" w:rsidRDefault="00B60039" w:rsidP="00177661">
      <w:pPr>
        <w:pStyle w:val="znormal"/>
        <w:widowControl/>
        <w:ind w:left="993" w:hanging="596"/>
        <w:rPr>
          <w:rFonts w:ascii="Arial" w:hAnsi="Arial" w:cs="Arial"/>
          <w:color w:val="auto"/>
        </w:rPr>
      </w:pPr>
      <w:r w:rsidRPr="00177661">
        <w:rPr>
          <w:rFonts w:ascii="Arial" w:hAnsi="Arial" w:cs="Arial"/>
          <w:color w:val="auto"/>
        </w:rPr>
        <w:t>Wymiary: 59×24×24 cm, 59×24×12 cm.</w:t>
      </w:r>
    </w:p>
    <w:p w:rsidR="00B60039" w:rsidRPr="00177661" w:rsidRDefault="00B60039" w:rsidP="00177661">
      <w:pPr>
        <w:pStyle w:val="znormal"/>
        <w:widowControl/>
        <w:ind w:left="993" w:hanging="596"/>
        <w:rPr>
          <w:rFonts w:ascii="Arial" w:hAnsi="Arial" w:cs="Arial"/>
          <w:color w:val="auto"/>
        </w:rPr>
      </w:pPr>
      <w:r w:rsidRPr="00177661">
        <w:rPr>
          <w:rFonts w:ascii="Arial" w:hAnsi="Arial" w:cs="Arial"/>
          <w:color w:val="auto"/>
        </w:rPr>
        <w:t>Odmiany: 05, 07, 09 w zależności od ciężaru objętościowego i wytrzymałości na ściskanie.</w:t>
      </w:r>
    </w:p>
    <w:p w:rsidR="00B60039" w:rsidRPr="00177661" w:rsidRDefault="00B60039" w:rsidP="00177661">
      <w:pPr>
        <w:pStyle w:val="znormal"/>
        <w:widowControl/>
        <w:ind w:left="993" w:hanging="596"/>
        <w:rPr>
          <w:rFonts w:ascii="Arial" w:hAnsi="Arial" w:cs="Arial"/>
          <w:color w:val="auto"/>
        </w:rPr>
      </w:pPr>
      <w:r w:rsidRPr="00177661">
        <w:rPr>
          <w:rFonts w:ascii="Arial" w:hAnsi="Arial" w:cs="Arial"/>
          <w:color w:val="auto"/>
        </w:rPr>
        <w:t>Beton komórkowy do produkcji bloczków wg PN-80/B-06258</w:t>
      </w:r>
    </w:p>
    <w:p w:rsidR="00B60039" w:rsidRPr="00177661" w:rsidRDefault="00B60039" w:rsidP="00177661">
      <w:pPr>
        <w:pStyle w:val="znormal"/>
        <w:widowControl/>
        <w:ind w:left="993" w:hanging="596"/>
        <w:rPr>
          <w:rFonts w:ascii="Arial" w:hAnsi="Arial" w:cs="Arial"/>
          <w:color w:val="auto"/>
        </w:rPr>
      </w:pPr>
      <w:r w:rsidRPr="00177661">
        <w:rPr>
          <w:rFonts w:ascii="Arial" w:hAnsi="Arial" w:cs="Arial"/>
          <w:color w:val="auto"/>
        </w:rPr>
        <w:t>Bloczki należy chronić przed zawilgoceniem.</w:t>
      </w:r>
    </w:p>
    <w:p w:rsidR="00B60039" w:rsidRPr="00177661" w:rsidRDefault="00CD330F" w:rsidP="00A6133B">
      <w:pPr>
        <w:pStyle w:val="SPP2-POZIOM2"/>
      </w:pPr>
      <w:bookmarkStart w:id="437" w:name="_Toc215132805"/>
      <w:bookmarkStart w:id="438" w:name="_Toc223357410"/>
      <w:r>
        <w:lastRenderedPageBreak/>
        <w:t>2.4</w:t>
      </w:r>
      <w:r w:rsidR="00B60039" w:rsidRPr="00177661">
        <w:t>. Zaprawy budowlane cementowo-wapienne</w:t>
      </w:r>
      <w:bookmarkEnd w:id="437"/>
      <w:bookmarkEnd w:id="438"/>
    </w:p>
    <w:p w:rsidR="00B60039" w:rsidRPr="00177661" w:rsidRDefault="00B60039" w:rsidP="00177661">
      <w:pPr>
        <w:pStyle w:val="znormal"/>
        <w:widowControl/>
        <w:rPr>
          <w:rFonts w:ascii="Arial" w:hAnsi="Arial" w:cs="Arial"/>
          <w:color w:val="auto"/>
        </w:rPr>
      </w:pPr>
      <w:r w:rsidRPr="00177661">
        <w:rPr>
          <w:rFonts w:ascii="Arial" w:hAnsi="Arial" w:cs="Arial"/>
          <w:color w:val="auto"/>
        </w:rPr>
        <w:t>Marka i skład zaprawy powinny być zgodne z wymaganiami podanymi w projekcie.</w:t>
      </w:r>
    </w:p>
    <w:p w:rsidR="00B60039" w:rsidRPr="00177661" w:rsidRDefault="00B60039" w:rsidP="00177661">
      <w:pPr>
        <w:pStyle w:val="znormal"/>
        <w:widowControl/>
        <w:spacing w:before="28"/>
        <w:rPr>
          <w:rFonts w:ascii="Arial" w:hAnsi="Arial" w:cs="Arial"/>
          <w:color w:val="auto"/>
        </w:rPr>
      </w:pPr>
      <w:r w:rsidRPr="00177661">
        <w:rPr>
          <w:rFonts w:ascii="Arial" w:hAnsi="Arial" w:cs="Arial"/>
          <w:color w:val="auto"/>
        </w:rPr>
        <w:t>Orientacyjny stosunek objętościowy składników zaprawy dla marki 30:</w:t>
      </w:r>
    </w:p>
    <w:p w:rsidR="00B60039" w:rsidRPr="00177661" w:rsidRDefault="00B60039" w:rsidP="00177661">
      <w:pPr>
        <w:pStyle w:val="znormal"/>
        <w:widowControl/>
        <w:tabs>
          <w:tab w:val="left" w:pos="1984"/>
          <w:tab w:val="left" w:pos="4500"/>
        </w:tabs>
        <w:rPr>
          <w:rFonts w:ascii="Arial" w:hAnsi="Arial" w:cs="Arial"/>
          <w:color w:val="auto"/>
        </w:rPr>
      </w:pPr>
      <w:r w:rsidRPr="00177661">
        <w:rPr>
          <w:rFonts w:ascii="Arial" w:hAnsi="Arial" w:cs="Arial"/>
          <w:color w:val="auto"/>
        </w:rPr>
        <w:t xml:space="preserve">cement: </w:t>
      </w:r>
      <w:r w:rsidRPr="00177661">
        <w:rPr>
          <w:rFonts w:ascii="Arial" w:hAnsi="Arial" w:cs="Arial"/>
          <w:color w:val="auto"/>
        </w:rPr>
        <w:tab/>
        <w:t xml:space="preserve">ciasto wapienne: </w:t>
      </w:r>
      <w:r w:rsidRPr="00177661">
        <w:rPr>
          <w:rFonts w:ascii="Arial" w:hAnsi="Arial" w:cs="Arial"/>
          <w:color w:val="auto"/>
        </w:rPr>
        <w:tab/>
        <w:t>piasek</w:t>
      </w:r>
    </w:p>
    <w:p w:rsidR="00B60039" w:rsidRPr="00177661" w:rsidRDefault="00B60039" w:rsidP="00177661">
      <w:pPr>
        <w:pStyle w:val="znormal"/>
        <w:widowControl/>
        <w:tabs>
          <w:tab w:val="left" w:pos="1577"/>
          <w:tab w:val="center" w:pos="2671"/>
          <w:tab w:val="left" w:pos="3678"/>
          <w:tab w:val="center" w:pos="4713"/>
        </w:tabs>
        <w:rPr>
          <w:rFonts w:ascii="Arial" w:hAnsi="Arial" w:cs="Arial"/>
          <w:color w:val="auto"/>
        </w:rPr>
      </w:pPr>
      <w:r w:rsidRPr="00177661">
        <w:rPr>
          <w:rFonts w:ascii="Arial" w:hAnsi="Arial" w:cs="Arial"/>
          <w:color w:val="auto"/>
        </w:rPr>
        <w:t xml:space="preserve">1 </w:t>
      </w:r>
      <w:r w:rsidRPr="00177661">
        <w:rPr>
          <w:rFonts w:ascii="Arial" w:hAnsi="Arial" w:cs="Arial"/>
          <w:color w:val="auto"/>
        </w:rPr>
        <w:tab/>
        <w:t xml:space="preserve">: </w:t>
      </w:r>
      <w:r w:rsidRPr="00177661">
        <w:rPr>
          <w:rFonts w:ascii="Arial" w:hAnsi="Arial" w:cs="Arial"/>
          <w:color w:val="auto"/>
        </w:rPr>
        <w:tab/>
        <w:t xml:space="preserve">1 </w:t>
      </w:r>
      <w:r w:rsidRPr="00177661">
        <w:rPr>
          <w:rFonts w:ascii="Arial" w:hAnsi="Arial" w:cs="Arial"/>
          <w:color w:val="auto"/>
        </w:rPr>
        <w:tab/>
        <w:t xml:space="preserve">: </w:t>
      </w:r>
      <w:r w:rsidRPr="00177661">
        <w:rPr>
          <w:rFonts w:ascii="Arial" w:hAnsi="Arial" w:cs="Arial"/>
          <w:color w:val="auto"/>
        </w:rPr>
        <w:tab/>
        <w:t>6</w:t>
      </w:r>
    </w:p>
    <w:p w:rsidR="00B60039" w:rsidRPr="00177661" w:rsidRDefault="00B60039" w:rsidP="00177661">
      <w:pPr>
        <w:pStyle w:val="znormal"/>
        <w:widowControl/>
        <w:tabs>
          <w:tab w:val="left" w:pos="1577"/>
          <w:tab w:val="center" w:pos="2671"/>
          <w:tab w:val="left" w:pos="3678"/>
          <w:tab w:val="center" w:pos="4713"/>
        </w:tabs>
        <w:rPr>
          <w:rFonts w:ascii="Arial" w:hAnsi="Arial" w:cs="Arial"/>
          <w:color w:val="auto"/>
        </w:rPr>
      </w:pPr>
      <w:r w:rsidRPr="00177661">
        <w:rPr>
          <w:rFonts w:ascii="Arial" w:hAnsi="Arial" w:cs="Arial"/>
          <w:color w:val="auto"/>
        </w:rPr>
        <w:t xml:space="preserve">1 </w:t>
      </w:r>
      <w:r w:rsidRPr="00177661">
        <w:rPr>
          <w:rFonts w:ascii="Arial" w:hAnsi="Arial" w:cs="Arial"/>
          <w:color w:val="auto"/>
        </w:rPr>
        <w:tab/>
        <w:t xml:space="preserve">: </w:t>
      </w:r>
      <w:r w:rsidRPr="00177661">
        <w:rPr>
          <w:rFonts w:ascii="Arial" w:hAnsi="Arial" w:cs="Arial"/>
          <w:color w:val="auto"/>
        </w:rPr>
        <w:tab/>
        <w:t xml:space="preserve">1 </w:t>
      </w:r>
      <w:r w:rsidRPr="00177661">
        <w:rPr>
          <w:rFonts w:ascii="Arial" w:hAnsi="Arial" w:cs="Arial"/>
          <w:color w:val="auto"/>
        </w:rPr>
        <w:tab/>
        <w:t xml:space="preserve">: </w:t>
      </w:r>
      <w:r w:rsidRPr="00177661">
        <w:rPr>
          <w:rFonts w:ascii="Arial" w:hAnsi="Arial" w:cs="Arial"/>
          <w:color w:val="auto"/>
        </w:rPr>
        <w:tab/>
        <w:t>7</w:t>
      </w:r>
    </w:p>
    <w:p w:rsidR="00B60039" w:rsidRPr="00177661" w:rsidRDefault="00B60039" w:rsidP="00177661">
      <w:pPr>
        <w:pStyle w:val="znormal"/>
        <w:widowControl/>
        <w:tabs>
          <w:tab w:val="left" w:pos="1577"/>
          <w:tab w:val="center" w:pos="2671"/>
          <w:tab w:val="left" w:pos="3678"/>
          <w:tab w:val="center" w:pos="4713"/>
        </w:tabs>
        <w:rPr>
          <w:rFonts w:ascii="Arial" w:hAnsi="Arial" w:cs="Arial"/>
          <w:color w:val="auto"/>
        </w:rPr>
      </w:pPr>
      <w:r w:rsidRPr="00177661">
        <w:rPr>
          <w:rFonts w:ascii="Arial" w:hAnsi="Arial" w:cs="Arial"/>
          <w:color w:val="auto"/>
        </w:rPr>
        <w:t>1</w:t>
      </w:r>
      <w:r w:rsidRPr="00177661">
        <w:rPr>
          <w:rFonts w:ascii="Arial" w:hAnsi="Arial" w:cs="Arial"/>
          <w:color w:val="auto"/>
        </w:rPr>
        <w:tab/>
        <w:t xml:space="preserve">: </w:t>
      </w:r>
      <w:r w:rsidRPr="00177661">
        <w:rPr>
          <w:rFonts w:ascii="Arial" w:hAnsi="Arial" w:cs="Arial"/>
          <w:color w:val="auto"/>
        </w:rPr>
        <w:tab/>
        <w:t xml:space="preserve">1,7 </w:t>
      </w:r>
      <w:r w:rsidRPr="00177661">
        <w:rPr>
          <w:rFonts w:ascii="Arial" w:hAnsi="Arial" w:cs="Arial"/>
          <w:color w:val="auto"/>
        </w:rPr>
        <w:tab/>
        <w:t xml:space="preserve">: </w:t>
      </w:r>
      <w:r w:rsidRPr="00177661">
        <w:rPr>
          <w:rFonts w:ascii="Arial" w:hAnsi="Arial" w:cs="Arial"/>
          <w:color w:val="auto"/>
        </w:rPr>
        <w:tab/>
        <w:t>5</w:t>
      </w:r>
    </w:p>
    <w:p w:rsidR="00B60039" w:rsidRPr="00177661" w:rsidRDefault="00B60039" w:rsidP="00177661">
      <w:pPr>
        <w:pStyle w:val="znormal"/>
        <w:widowControl/>
        <w:tabs>
          <w:tab w:val="left" w:pos="1984"/>
          <w:tab w:val="left" w:pos="4500"/>
        </w:tabs>
        <w:spacing w:before="28"/>
        <w:rPr>
          <w:rFonts w:ascii="Arial" w:hAnsi="Arial" w:cs="Arial"/>
          <w:color w:val="auto"/>
        </w:rPr>
      </w:pPr>
      <w:r w:rsidRPr="00177661">
        <w:rPr>
          <w:rFonts w:ascii="Arial" w:hAnsi="Arial" w:cs="Arial"/>
          <w:color w:val="auto"/>
        </w:rPr>
        <w:t xml:space="preserve">cement: </w:t>
      </w:r>
      <w:r w:rsidRPr="00177661">
        <w:rPr>
          <w:rFonts w:ascii="Arial" w:hAnsi="Arial" w:cs="Arial"/>
          <w:color w:val="auto"/>
        </w:rPr>
        <w:tab/>
        <w:t xml:space="preserve">wapienne hydratyzowane: </w:t>
      </w:r>
      <w:r w:rsidRPr="00177661">
        <w:rPr>
          <w:rFonts w:ascii="Arial" w:hAnsi="Arial" w:cs="Arial"/>
          <w:color w:val="auto"/>
        </w:rPr>
        <w:tab/>
        <w:t>piasek</w:t>
      </w:r>
    </w:p>
    <w:p w:rsidR="00B60039" w:rsidRPr="00177661" w:rsidRDefault="00B60039" w:rsidP="00177661">
      <w:pPr>
        <w:pStyle w:val="znormal"/>
        <w:widowControl/>
        <w:tabs>
          <w:tab w:val="left" w:pos="1577"/>
          <w:tab w:val="center" w:pos="2671"/>
          <w:tab w:val="left" w:pos="3678"/>
          <w:tab w:val="center" w:pos="4713"/>
        </w:tabs>
        <w:rPr>
          <w:rFonts w:ascii="Arial" w:hAnsi="Arial" w:cs="Arial"/>
          <w:color w:val="auto"/>
        </w:rPr>
      </w:pPr>
      <w:r w:rsidRPr="00177661">
        <w:rPr>
          <w:rFonts w:ascii="Arial" w:hAnsi="Arial" w:cs="Arial"/>
          <w:color w:val="auto"/>
        </w:rPr>
        <w:t xml:space="preserve">1 </w:t>
      </w:r>
      <w:r w:rsidRPr="00177661">
        <w:rPr>
          <w:rFonts w:ascii="Arial" w:hAnsi="Arial" w:cs="Arial"/>
          <w:color w:val="auto"/>
        </w:rPr>
        <w:tab/>
        <w:t xml:space="preserve">: </w:t>
      </w:r>
      <w:r w:rsidRPr="00177661">
        <w:rPr>
          <w:rFonts w:ascii="Arial" w:hAnsi="Arial" w:cs="Arial"/>
          <w:color w:val="auto"/>
        </w:rPr>
        <w:tab/>
        <w:t xml:space="preserve">1 </w:t>
      </w:r>
      <w:r w:rsidRPr="00177661">
        <w:rPr>
          <w:rFonts w:ascii="Arial" w:hAnsi="Arial" w:cs="Arial"/>
          <w:color w:val="auto"/>
        </w:rPr>
        <w:tab/>
        <w:t xml:space="preserve">: </w:t>
      </w:r>
      <w:r w:rsidRPr="00177661">
        <w:rPr>
          <w:rFonts w:ascii="Arial" w:hAnsi="Arial" w:cs="Arial"/>
          <w:color w:val="auto"/>
        </w:rPr>
        <w:tab/>
        <w:t>6</w:t>
      </w:r>
    </w:p>
    <w:p w:rsidR="00B60039" w:rsidRPr="00177661" w:rsidRDefault="00B60039" w:rsidP="00177661">
      <w:pPr>
        <w:pStyle w:val="znormal"/>
        <w:widowControl/>
        <w:tabs>
          <w:tab w:val="left" w:pos="1577"/>
          <w:tab w:val="center" w:pos="2671"/>
          <w:tab w:val="left" w:pos="3678"/>
          <w:tab w:val="center" w:pos="4713"/>
        </w:tabs>
        <w:rPr>
          <w:rFonts w:ascii="Arial" w:hAnsi="Arial" w:cs="Arial"/>
          <w:color w:val="auto"/>
        </w:rPr>
      </w:pPr>
      <w:r w:rsidRPr="00177661">
        <w:rPr>
          <w:rFonts w:ascii="Arial" w:hAnsi="Arial" w:cs="Arial"/>
          <w:color w:val="auto"/>
        </w:rPr>
        <w:t xml:space="preserve">1 </w:t>
      </w:r>
      <w:r w:rsidRPr="00177661">
        <w:rPr>
          <w:rFonts w:ascii="Arial" w:hAnsi="Arial" w:cs="Arial"/>
          <w:color w:val="auto"/>
        </w:rPr>
        <w:tab/>
        <w:t>:</w:t>
      </w:r>
      <w:r w:rsidRPr="00177661">
        <w:rPr>
          <w:rFonts w:ascii="Arial" w:hAnsi="Arial" w:cs="Arial"/>
          <w:color w:val="auto"/>
        </w:rPr>
        <w:tab/>
        <w:t xml:space="preserve"> 1 </w:t>
      </w:r>
      <w:r w:rsidRPr="00177661">
        <w:rPr>
          <w:rFonts w:ascii="Arial" w:hAnsi="Arial" w:cs="Arial"/>
          <w:color w:val="auto"/>
        </w:rPr>
        <w:tab/>
        <w:t xml:space="preserve">: </w:t>
      </w:r>
      <w:r w:rsidRPr="00177661">
        <w:rPr>
          <w:rFonts w:ascii="Arial" w:hAnsi="Arial" w:cs="Arial"/>
          <w:color w:val="auto"/>
        </w:rPr>
        <w:tab/>
        <w:t>7</w:t>
      </w:r>
    </w:p>
    <w:p w:rsidR="00B60039" w:rsidRPr="00177661" w:rsidRDefault="00B60039" w:rsidP="00177661">
      <w:pPr>
        <w:pStyle w:val="znormal"/>
        <w:keepNext/>
        <w:widowControl/>
        <w:tabs>
          <w:tab w:val="left" w:pos="1984"/>
          <w:tab w:val="left" w:pos="4500"/>
        </w:tabs>
        <w:spacing w:before="28"/>
        <w:rPr>
          <w:rFonts w:ascii="Arial" w:hAnsi="Arial" w:cs="Arial"/>
          <w:color w:val="auto"/>
        </w:rPr>
      </w:pPr>
      <w:r w:rsidRPr="00177661">
        <w:rPr>
          <w:rFonts w:ascii="Arial" w:hAnsi="Arial" w:cs="Arial"/>
          <w:color w:val="auto"/>
        </w:rPr>
        <w:t>Orientacyjny stosunek objętościowy składników zaprawy dla marki 50:</w:t>
      </w:r>
    </w:p>
    <w:p w:rsidR="00B60039" w:rsidRPr="00177661" w:rsidRDefault="00B60039" w:rsidP="00177661">
      <w:pPr>
        <w:pStyle w:val="znormal"/>
        <w:widowControl/>
        <w:tabs>
          <w:tab w:val="left" w:pos="1984"/>
          <w:tab w:val="left" w:pos="4500"/>
        </w:tabs>
        <w:rPr>
          <w:rFonts w:ascii="Arial" w:hAnsi="Arial" w:cs="Arial"/>
          <w:color w:val="auto"/>
        </w:rPr>
      </w:pPr>
      <w:r w:rsidRPr="00177661">
        <w:rPr>
          <w:rFonts w:ascii="Arial" w:hAnsi="Arial" w:cs="Arial"/>
          <w:color w:val="auto"/>
        </w:rPr>
        <w:t xml:space="preserve">cement: </w:t>
      </w:r>
      <w:r w:rsidRPr="00177661">
        <w:rPr>
          <w:rFonts w:ascii="Arial" w:hAnsi="Arial" w:cs="Arial"/>
          <w:color w:val="auto"/>
        </w:rPr>
        <w:tab/>
        <w:t xml:space="preserve">ciasto wapienne: </w:t>
      </w:r>
      <w:r w:rsidRPr="00177661">
        <w:rPr>
          <w:rFonts w:ascii="Arial" w:hAnsi="Arial" w:cs="Arial"/>
          <w:color w:val="auto"/>
        </w:rPr>
        <w:tab/>
        <w:t>piasek</w:t>
      </w:r>
    </w:p>
    <w:p w:rsidR="00B60039" w:rsidRPr="00177661" w:rsidRDefault="00B60039" w:rsidP="00177661">
      <w:pPr>
        <w:pStyle w:val="znormal"/>
        <w:widowControl/>
        <w:tabs>
          <w:tab w:val="left" w:pos="1577"/>
          <w:tab w:val="center" w:pos="2671"/>
          <w:tab w:val="left" w:pos="3678"/>
          <w:tab w:val="center" w:pos="4713"/>
        </w:tabs>
        <w:rPr>
          <w:rFonts w:ascii="Arial" w:hAnsi="Arial" w:cs="Arial"/>
          <w:color w:val="auto"/>
        </w:rPr>
      </w:pPr>
      <w:r w:rsidRPr="00177661">
        <w:rPr>
          <w:rFonts w:ascii="Arial" w:hAnsi="Arial" w:cs="Arial"/>
          <w:color w:val="auto"/>
        </w:rPr>
        <w:t>1</w:t>
      </w:r>
      <w:r w:rsidRPr="00177661">
        <w:rPr>
          <w:rFonts w:ascii="Arial" w:hAnsi="Arial" w:cs="Arial"/>
          <w:color w:val="auto"/>
        </w:rPr>
        <w:tab/>
        <w:t xml:space="preserve">: </w:t>
      </w:r>
      <w:r w:rsidRPr="00177661">
        <w:rPr>
          <w:rFonts w:ascii="Arial" w:hAnsi="Arial" w:cs="Arial"/>
          <w:color w:val="auto"/>
        </w:rPr>
        <w:tab/>
        <w:t>0,3</w:t>
      </w:r>
      <w:r w:rsidRPr="00177661">
        <w:rPr>
          <w:rFonts w:ascii="Arial" w:hAnsi="Arial" w:cs="Arial"/>
          <w:color w:val="auto"/>
        </w:rPr>
        <w:tab/>
        <w:t xml:space="preserve">: </w:t>
      </w:r>
      <w:r w:rsidRPr="00177661">
        <w:rPr>
          <w:rFonts w:ascii="Arial" w:hAnsi="Arial" w:cs="Arial"/>
          <w:color w:val="auto"/>
        </w:rPr>
        <w:tab/>
        <w:t>4</w:t>
      </w:r>
    </w:p>
    <w:p w:rsidR="00B60039" w:rsidRPr="00177661" w:rsidRDefault="00B60039" w:rsidP="00177661">
      <w:pPr>
        <w:pStyle w:val="znormal"/>
        <w:widowControl/>
        <w:tabs>
          <w:tab w:val="left" w:pos="1577"/>
          <w:tab w:val="center" w:pos="2671"/>
          <w:tab w:val="left" w:pos="3678"/>
          <w:tab w:val="center" w:pos="4713"/>
        </w:tabs>
        <w:rPr>
          <w:rFonts w:ascii="Arial" w:hAnsi="Arial" w:cs="Arial"/>
          <w:color w:val="auto"/>
        </w:rPr>
      </w:pPr>
      <w:r w:rsidRPr="00177661">
        <w:rPr>
          <w:rFonts w:ascii="Arial" w:hAnsi="Arial" w:cs="Arial"/>
          <w:color w:val="auto"/>
        </w:rPr>
        <w:t>1</w:t>
      </w:r>
      <w:r w:rsidRPr="00177661">
        <w:rPr>
          <w:rFonts w:ascii="Arial" w:hAnsi="Arial" w:cs="Arial"/>
          <w:color w:val="auto"/>
        </w:rPr>
        <w:tab/>
        <w:t xml:space="preserve">: </w:t>
      </w:r>
      <w:r w:rsidRPr="00177661">
        <w:rPr>
          <w:rFonts w:ascii="Arial" w:hAnsi="Arial" w:cs="Arial"/>
          <w:color w:val="auto"/>
        </w:rPr>
        <w:tab/>
        <w:t>0,5</w:t>
      </w:r>
      <w:r w:rsidRPr="00177661">
        <w:rPr>
          <w:rFonts w:ascii="Arial" w:hAnsi="Arial" w:cs="Arial"/>
          <w:color w:val="auto"/>
        </w:rPr>
        <w:tab/>
        <w:t xml:space="preserve">: </w:t>
      </w:r>
      <w:r w:rsidRPr="00177661">
        <w:rPr>
          <w:rFonts w:ascii="Arial" w:hAnsi="Arial" w:cs="Arial"/>
          <w:color w:val="auto"/>
        </w:rPr>
        <w:tab/>
        <w:t>4,5</w:t>
      </w:r>
    </w:p>
    <w:p w:rsidR="00B60039" w:rsidRPr="00177661" w:rsidRDefault="00B60039" w:rsidP="00177661">
      <w:pPr>
        <w:pStyle w:val="znormal"/>
        <w:widowControl/>
        <w:tabs>
          <w:tab w:val="left" w:pos="1984"/>
          <w:tab w:val="left" w:pos="4500"/>
        </w:tabs>
        <w:spacing w:before="28"/>
        <w:rPr>
          <w:rFonts w:ascii="Arial" w:hAnsi="Arial" w:cs="Arial"/>
          <w:color w:val="auto"/>
        </w:rPr>
      </w:pPr>
      <w:r w:rsidRPr="00177661">
        <w:rPr>
          <w:rFonts w:ascii="Arial" w:hAnsi="Arial" w:cs="Arial"/>
          <w:color w:val="auto"/>
        </w:rPr>
        <w:t xml:space="preserve">cement: </w:t>
      </w:r>
      <w:r w:rsidRPr="00177661">
        <w:rPr>
          <w:rFonts w:ascii="Arial" w:hAnsi="Arial" w:cs="Arial"/>
          <w:color w:val="auto"/>
        </w:rPr>
        <w:tab/>
        <w:t xml:space="preserve">wapienne hydratyzowane: </w:t>
      </w:r>
      <w:r w:rsidRPr="00177661">
        <w:rPr>
          <w:rFonts w:ascii="Arial" w:hAnsi="Arial" w:cs="Arial"/>
          <w:color w:val="auto"/>
        </w:rPr>
        <w:tab/>
        <w:t>piasek</w:t>
      </w:r>
    </w:p>
    <w:p w:rsidR="00B60039" w:rsidRPr="00177661" w:rsidRDefault="00B60039" w:rsidP="00177661">
      <w:pPr>
        <w:pStyle w:val="znormal"/>
        <w:widowControl/>
        <w:tabs>
          <w:tab w:val="left" w:pos="1577"/>
          <w:tab w:val="center" w:pos="2671"/>
          <w:tab w:val="left" w:pos="3678"/>
          <w:tab w:val="center" w:pos="4713"/>
        </w:tabs>
        <w:rPr>
          <w:rFonts w:ascii="Arial" w:hAnsi="Arial" w:cs="Arial"/>
          <w:color w:val="auto"/>
        </w:rPr>
      </w:pPr>
      <w:r w:rsidRPr="00177661">
        <w:rPr>
          <w:rFonts w:ascii="Arial" w:hAnsi="Arial" w:cs="Arial"/>
          <w:color w:val="auto"/>
        </w:rPr>
        <w:t>1</w:t>
      </w:r>
      <w:r w:rsidRPr="00177661">
        <w:rPr>
          <w:rFonts w:ascii="Arial" w:hAnsi="Arial" w:cs="Arial"/>
          <w:color w:val="auto"/>
        </w:rPr>
        <w:tab/>
        <w:t xml:space="preserve">: </w:t>
      </w:r>
      <w:r w:rsidRPr="00177661">
        <w:rPr>
          <w:rFonts w:ascii="Arial" w:hAnsi="Arial" w:cs="Arial"/>
          <w:color w:val="auto"/>
        </w:rPr>
        <w:tab/>
        <w:t>0,3</w:t>
      </w:r>
      <w:r w:rsidRPr="00177661">
        <w:rPr>
          <w:rFonts w:ascii="Arial" w:hAnsi="Arial" w:cs="Arial"/>
          <w:color w:val="auto"/>
        </w:rPr>
        <w:tab/>
        <w:t xml:space="preserve">: </w:t>
      </w:r>
      <w:r w:rsidRPr="00177661">
        <w:rPr>
          <w:rFonts w:ascii="Arial" w:hAnsi="Arial" w:cs="Arial"/>
          <w:color w:val="auto"/>
        </w:rPr>
        <w:tab/>
        <w:t>4</w:t>
      </w:r>
    </w:p>
    <w:p w:rsidR="00B60039" w:rsidRPr="00177661" w:rsidRDefault="00B60039" w:rsidP="00177661">
      <w:pPr>
        <w:pStyle w:val="znormal"/>
        <w:widowControl/>
        <w:tabs>
          <w:tab w:val="left" w:pos="1577"/>
          <w:tab w:val="center" w:pos="2671"/>
          <w:tab w:val="left" w:pos="3678"/>
          <w:tab w:val="center" w:pos="4713"/>
        </w:tabs>
        <w:rPr>
          <w:rFonts w:ascii="Arial" w:hAnsi="Arial" w:cs="Arial"/>
          <w:color w:val="auto"/>
        </w:rPr>
      </w:pPr>
      <w:r w:rsidRPr="00177661">
        <w:rPr>
          <w:rFonts w:ascii="Arial" w:hAnsi="Arial" w:cs="Arial"/>
          <w:color w:val="auto"/>
        </w:rPr>
        <w:t>1</w:t>
      </w:r>
      <w:r w:rsidRPr="00177661">
        <w:rPr>
          <w:rFonts w:ascii="Arial" w:hAnsi="Arial" w:cs="Arial"/>
          <w:color w:val="auto"/>
        </w:rPr>
        <w:tab/>
        <w:t xml:space="preserve">: </w:t>
      </w:r>
      <w:r w:rsidRPr="00177661">
        <w:rPr>
          <w:rFonts w:ascii="Arial" w:hAnsi="Arial" w:cs="Arial"/>
          <w:color w:val="auto"/>
        </w:rPr>
        <w:tab/>
        <w:t>0,5</w:t>
      </w:r>
      <w:r w:rsidRPr="00177661">
        <w:rPr>
          <w:rFonts w:ascii="Arial" w:hAnsi="Arial" w:cs="Arial"/>
          <w:color w:val="auto"/>
        </w:rPr>
        <w:tab/>
        <w:t xml:space="preserve">: </w:t>
      </w:r>
      <w:r w:rsidRPr="00177661">
        <w:rPr>
          <w:rFonts w:ascii="Arial" w:hAnsi="Arial" w:cs="Arial"/>
          <w:color w:val="auto"/>
        </w:rPr>
        <w:tab/>
        <w:t>4,5</w:t>
      </w:r>
    </w:p>
    <w:p w:rsidR="00B60039" w:rsidRPr="00177661" w:rsidRDefault="00B60039" w:rsidP="00177661">
      <w:pPr>
        <w:pStyle w:val="KRESKA"/>
        <w:rPr>
          <w:rFonts w:ascii="Arial" w:hAnsi="Arial" w:cs="Arial"/>
        </w:rPr>
      </w:pPr>
      <w:r w:rsidRPr="00177661">
        <w:rPr>
          <w:rFonts w:ascii="Arial" w:hAnsi="Arial" w:cs="Arial"/>
        </w:rPr>
        <w:t>Przygotowanie zapraw do robót murowych powinno być wykonywane mechanicznie.</w:t>
      </w:r>
    </w:p>
    <w:p w:rsidR="00B60039" w:rsidRPr="00177661" w:rsidRDefault="00B60039" w:rsidP="00177661">
      <w:pPr>
        <w:pStyle w:val="KRESKA"/>
        <w:rPr>
          <w:rFonts w:ascii="Arial" w:hAnsi="Arial" w:cs="Arial"/>
        </w:rPr>
      </w:pPr>
      <w:r w:rsidRPr="00177661">
        <w:rPr>
          <w:rFonts w:ascii="Arial" w:hAnsi="Arial" w:cs="Arial"/>
        </w:rPr>
        <w:t>Zaprawę należy przygotować w takiej ilości, aby mogła być wbudowana możliwie wcześnie po jej przygotowaniu tj. ok. 3 godzin.</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Do zapraw murarskich należy stosować piasek rzeczny lub kopalniany.</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Do zapraw cementowo-wapiennych należy stosować cement portlandzki z dodatkiem żużla lub popiołów lotnych 25 i 35 oraz cement hutniczy 25 pod warunkiem, że temperatura otoczenia w ciągu 7 dni od chwili zużycia zaprawy nie będzie niższa niż+5°C.</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 xml:space="preserve">Do zapraw cementowo-wapiennych należy stosować wapno </w:t>
      </w:r>
      <w:proofErr w:type="spellStart"/>
      <w:r w:rsidRPr="00177661">
        <w:rPr>
          <w:rFonts w:ascii="Arial" w:hAnsi="Arial" w:cs="Arial"/>
          <w:color w:val="auto"/>
        </w:rPr>
        <w:t>suchogaszone</w:t>
      </w:r>
      <w:proofErr w:type="spellEnd"/>
      <w:r w:rsidRPr="00177661">
        <w:rPr>
          <w:rFonts w:ascii="Arial" w:hAnsi="Arial" w:cs="Arial"/>
          <w:color w:val="auto"/>
        </w:rPr>
        <w:t xml:space="preserve"> lub gaszone w postaci ciasta wapiennego otrzymanego z wapna niegaszonego, które powinno tworzyć jednolitą i jednobarwną masę, bez grudek niegaszonego wapna </w:t>
      </w:r>
      <w:r w:rsidR="00AD6110">
        <w:rPr>
          <w:rFonts w:ascii="Arial" w:hAnsi="Arial" w:cs="Arial"/>
          <w:color w:val="auto"/>
        </w:rPr>
        <w:br/>
      </w:r>
      <w:r w:rsidRPr="00177661">
        <w:rPr>
          <w:rFonts w:ascii="Arial" w:hAnsi="Arial" w:cs="Arial"/>
          <w:color w:val="auto"/>
        </w:rPr>
        <w:t>i zanieczyszczeń obcych.</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Skład objętościowy zapraw należy dobierać doświadczalnie, w zależności od wymaganej marki zaprawy oraz rodzaju cementu i wapna.</w:t>
      </w:r>
    </w:p>
    <w:p w:rsidR="00B60039" w:rsidRPr="00177661" w:rsidRDefault="007F7399" w:rsidP="007F7399">
      <w:pPr>
        <w:pStyle w:val="SPP1-poziom1"/>
      </w:pPr>
      <w:bookmarkStart w:id="439" w:name="_Toc215132806"/>
      <w:bookmarkStart w:id="440" w:name="_Toc223357411"/>
      <w:r>
        <w:t xml:space="preserve">3. </w:t>
      </w:r>
      <w:r w:rsidR="00B60039" w:rsidRPr="00177661">
        <w:t>Sprzęt</w:t>
      </w:r>
      <w:bookmarkEnd w:id="439"/>
      <w:bookmarkEnd w:id="440"/>
    </w:p>
    <w:p w:rsidR="00B60039" w:rsidRPr="00177661" w:rsidRDefault="00B60039" w:rsidP="00177661">
      <w:pPr>
        <w:pStyle w:val="znormal"/>
        <w:widowControl/>
        <w:rPr>
          <w:rFonts w:ascii="Arial" w:hAnsi="Arial" w:cs="Arial"/>
          <w:color w:val="auto"/>
        </w:rPr>
      </w:pPr>
      <w:r w:rsidRPr="00177661">
        <w:rPr>
          <w:rFonts w:ascii="Arial" w:hAnsi="Arial" w:cs="Arial"/>
          <w:color w:val="auto"/>
        </w:rPr>
        <w:t>Roboty można wykonać przy użyciu dowolnego typu sprzętu.</w:t>
      </w:r>
    </w:p>
    <w:p w:rsidR="00B60039" w:rsidRPr="00177661" w:rsidRDefault="007F7399" w:rsidP="007F7399">
      <w:pPr>
        <w:pStyle w:val="SPP1-poziom1"/>
      </w:pPr>
      <w:bookmarkStart w:id="441" w:name="_Toc215132807"/>
      <w:bookmarkStart w:id="442" w:name="_Toc223357412"/>
      <w:r>
        <w:t xml:space="preserve">4. </w:t>
      </w:r>
      <w:r w:rsidR="00B60039" w:rsidRPr="00177661">
        <w:t>Transport</w:t>
      </w:r>
      <w:bookmarkEnd w:id="441"/>
      <w:bookmarkEnd w:id="442"/>
    </w:p>
    <w:p w:rsidR="00B60039" w:rsidRPr="00177661" w:rsidRDefault="00B60039" w:rsidP="00177661">
      <w:pPr>
        <w:pStyle w:val="znormal"/>
        <w:widowControl/>
        <w:rPr>
          <w:rFonts w:ascii="Arial" w:hAnsi="Arial" w:cs="Arial"/>
          <w:color w:val="auto"/>
        </w:rPr>
      </w:pPr>
      <w:r w:rsidRPr="00177661">
        <w:rPr>
          <w:rFonts w:ascii="Arial" w:hAnsi="Arial" w:cs="Arial"/>
          <w:color w:val="auto"/>
        </w:rPr>
        <w:t>Materiały i elementy mogą być przewożone dowolnymi środkami transportu.</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lastRenderedPageBreak/>
        <w:t>Podczas transportu materiały i elementy konstrukcji powinny być zabezpieczone przed uszko</w:t>
      </w:r>
      <w:r w:rsidRPr="00177661">
        <w:rPr>
          <w:rFonts w:ascii="Arial" w:hAnsi="Arial" w:cs="Arial"/>
          <w:color w:val="auto"/>
        </w:rPr>
        <w:softHyphen/>
        <w:t>dzeniami lub utratą stateczności.</w:t>
      </w:r>
    </w:p>
    <w:p w:rsidR="00B60039" w:rsidRPr="00177661" w:rsidRDefault="007F7399" w:rsidP="007F7399">
      <w:pPr>
        <w:pStyle w:val="SPP1-poziom1"/>
      </w:pPr>
      <w:bookmarkStart w:id="443" w:name="_Toc215132808"/>
      <w:bookmarkStart w:id="444" w:name="_Toc223357413"/>
      <w:r>
        <w:t xml:space="preserve">5. </w:t>
      </w:r>
      <w:r w:rsidR="00B60039" w:rsidRPr="00177661">
        <w:t>Wykonanie robót</w:t>
      </w:r>
      <w:bookmarkEnd w:id="443"/>
      <w:bookmarkEnd w:id="444"/>
    </w:p>
    <w:p w:rsidR="00B60039" w:rsidRPr="00177661" w:rsidRDefault="00B60039" w:rsidP="00177661">
      <w:pPr>
        <w:pStyle w:val="znormal"/>
        <w:widowControl/>
        <w:rPr>
          <w:rFonts w:ascii="Arial" w:hAnsi="Arial" w:cs="Arial"/>
          <w:color w:val="auto"/>
        </w:rPr>
      </w:pPr>
      <w:r w:rsidRPr="00177661">
        <w:rPr>
          <w:rFonts w:ascii="Arial" w:hAnsi="Arial" w:cs="Arial"/>
          <w:color w:val="auto"/>
        </w:rPr>
        <w:t>Wymagania ogólne:</w:t>
      </w:r>
    </w:p>
    <w:p w:rsidR="00B60039" w:rsidRPr="00177661" w:rsidRDefault="00B60039" w:rsidP="00E661AD">
      <w:pPr>
        <w:pStyle w:val="abc"/>
        <w:numPr>
          <w:ilvl w:val="0"/>
          <w:numId w:val="11"/>
        </w:numPr>
        <w:tabs>
          <w:tab w:val="clear" w:pos="786"/>
          <w:tab w:val="num" w:pos="851"/>
        </w:tabs>
        <w:ind w:left="851" w:hanging="425"/>
        <w:rPr>
          <w:rFonts w:ascii="Arial" w:hAnsi="Arial" w:cs="Arial"/>
        </w:rPr>
      </w:pPr>
      <w:r w:rsidRPr="00177661">
        <w:rPr>
          <w:rFonts w:ascii="Arial" w:hAnsi="Arial" w:cs="Arial"/>
        </w:rPr>
        <w:t xml:space="preserve">Mury należy wykonywać warstwami, z zachowaniem prawidłowego wiązania </w:t>
      </w:r>
      <w:r w:rsidR="00AD6110">
        <w:rPr>
          <w:rFonts w:ascii="Arial" w:hAnsi="Arial" w:cs="Arial"/>
        </w:rPr>
        <w:br/>
      </w:r>
      <w:r w:rsidRPr="00177661">
        <w:rPr>
          <w:rFonts w:ascii="Arial" w:hAnsi="Arial" w:cs="Arial"/>
        </w:rPr>
        <w:t>i grubości spoin, do pionu i sznura, z zachowaniem zgodności z rysunkiem co do odsadzek, wyskoków i otworów.</w:t>
      </w:r>
    </w:p>
    <w:p w:rsidR="00B60039" w:rsidRPr="00177661" w:rsidRDefault="00B60039" w:rsidP="00E661AD">
      <w:pPr>
        <w:pStyle w:val="abc"/>
        <w:numPr>
          <w:ilvl w:val="0"/>
          <w:numId w:val="11"/>
        </w:numPr>
        <w:tabs>
          <w:tab w:val="clear" w:pos="786"/>
          <w:tab w:val="num" w:pos="851"/>
        </w:tabs>
        <w:ind w:left="851" w:hanging="425"/>
        <w:rPr>
          <w:rFonts w:ascii="Arial" w:hAnsi="Arial" w:cs="Arial"/>
        </w:rPr>
      </w:pPr>
      <w:r w:rsidRPr="00177661">
        <w:rPr>
          <w:rFonts w:ascii="Arial" w:hAnsi="Arial" w:cs="Arial"/>
        </w:rPr>
        <w:t>W pierwszej kolejności należy wykonywać mury nośne. Ścianki działowe grubości poniżej 1 cegły należy murować nie wcześniej niż po zakończeniu ścian głównych.</w:t>
      </w:r>
    </w:p>
    <w:p w:rsidR="00B60039" w:rsidRPr="00177661" w:rsidRDefault="00B60039" w:rsidP="00E661AD">
      <w:pPr>
        <w:pStyle w:val="abc"/>
        <w:numPr>
          <w:ilvl w:val="0"/>
          <w:numId w:val="11"/>
        </w:numPr>
        <w:tabs>
          <w:tab w:val="clear" w:pos="786"/>
          <w:tab w:val="num" w:pos="851"/>
        </w:tabs>
        <w:ind w:left="851" w:hanging="425"/>
        <w:rPr>
          <w:rFonts w:ascii="Arial" w:hAnsi="Arial" w:cs="Arial"/>
        </w:rPr>
      </w:pPr>
      <w:r w:rsidRPr="00177661">
        <w:rPr>
          <w:rFonts w:ascii="Arial" w:hAnsi="Arial" w:cs="Arial"/>
        </w:rPr>
        <w:t>Mury należy wznosić możliwie równomiernie na całej ich długości. W miejscu połączenia murów wykonanych niejednocześnie należy stosować strzępia zazębione końcowe.</w:t>
      </w:r>
    </w:p>
    <w:p w:rsidR="00B60039" w:rsidRPr="00177661" w:rsidRDefault="00B60039" w:rsidP="00E661AD">
      <w:pPr>
        <w:pStyle w:val="abc"/>
        <w:numPr>
          <w:ilvl w:val="0"/>
          <w:numId w:val="11"/>
        </w:numPr>
        <w:tabs>
          <w:tab w:val="clear" w:pos="786"/>
          <w:tab w:val="num" w:pos="851"/>
        </w:tabs>
        <w:ind w:left="851" w:hanging="425"/>
        <w:rPr>
          <w:rFonts w:ascii="Arial" w:hAnsi="Arial" w:cs="Arial"/>
        </w:rPr>
      </w:pPr>
      <w:r w:rsidRPr="00177661">
        <w:rPr>
          <w:rFonts w:ascii="Arial" w:hAnsi="Arial" w:cs="Arial"/>
        </w:rPr>
        <w:t>Cegły układane na zaprawie powinny być czyste i wolne od kurzu.</w:t>
      </w:r>
    </w:p>
    <w:p w:rsidR="00B60039" w:rsidRPr="00177661" w:rsidRDefault="00B60039" w:rsidP="00177661">
      <w:pPr>
        <w:pStyle w:val="abc"/>
        <w:ind w:left="851"/>
        <w:rPr>
          <w:rFonts w:ascii="Arial" w:hAnsi="Arial" w:cs="Arial"/>
        </w:rPr>
      </w:pPr>
      <w:r w:rsidRPr="00177661">
        <w:rPr>
          <w:rFonts w:ascii="Arial" w:hAnsi="Arial" w:cs="Arial"/>
        </w:rPr>
        <w:t>Przy murowaniu cegłą suchą, zwłaszcza w okresie letnim, należy cegły przed ułożeniem w mu</w:t>
      </w:r>
      <w:r w:rsidRPr="00177661">
        <w:rPr>
          <w:rFonts w:ascii="Arial" w:hAnsi="Arial" w:cs="Arial"/>
        </w:rPr>
        <w:softHyphen/>
        <w:t>rze polewać lub moczyć w wodzie.</w:t>
      </w:r>
    </w:p>
    <w:p w:rsidR="00B60039" w:rsidRPr="00177661" w:rsidRDefault="00B60039" w:rsidP="00E661AD">
      <w:pPr>
        <w:pStyle w:val="abc"/>
        <w:numPr>
          <w:ilvl w:val="0"/>
          <w:numId w:val="11"/>
        </w:numPr>
        <w:tabs>
          <w:tab w:val="clear" w:pos="786"/>
          <w:tab w:val="num" w:pos="851"/>
        </w:tabs>
        <w:ind w:left="851" w:hanging="425"/>
        <w:rPr>
          <w:rFonts w:ascii="Arial" w:hAnsi="Arial" w:cs="Arial"/>
        </w:rPr>
      </w:pPr>
      <w:r w:rsidRPr="00177661">
        <w:rPr>
          <w:rFonts w:ascii="Arial" w:hAnsi="Arial" w:cs="Arial"/>
        </w:rPr>
        <w:t>Wnęki i bruzdy instalacyjne należy wykonywać jednocześnie ze wznoszeniem murów.</w:t>
      </w:r>
    </w:p>
    <w:p w:rsidR="00B60039" w:rsidRPr="00177661" w:rsidRDefault="00B60039" w:rsidP="00E661AD">
      <w:pPr>
        <w:pStyle w:val="abc"/>
        <w:numPr>
          <w:ilvl w:val="0"/>
          <w:numId w:val="11"/>
        </w:numPr>
        <w:tabs>
          <w:tab w:val="clear" w:pos="786"/>
          <w:tab w:val="num" w:pos="851"/>
        </w:tabs>
        <w:ind w:left="851" w:hanging="425"/>
        <w:rPr>
          <w:rFonts w:ascii="Arial" w:hAnsi="Arial" w:cs="Arial"/>
        </w:rPr>
      </w:pPr>
      <w:r w:rsidRPr="00177661">
        <w:rPr>
          <w:rFonts w:ascii="Arial" w:hAnsi="Arial" w:cs="Arial"/>
        </w:rPr>
        <w:t>Mury grubości mniejszej niż 1 cegła mogą być wykonywane przy temperaturze powyżej 0°C.</w:t>
      </w:r>
    </w:p>
    <w:p w:rsidR="00B60039" w:rsidRPr="00177661" w:rsidRDefault="00B60039" w:rsidP="00E661AD">
      <w:pPr>
        <w:pStyle w:val="abc"/>
        <w:numPr>
          <w:ilvl w:val="0"/>
          <w:numId w:val="11"/>
        </w:numPr>
        <w:rPr>
          <w:rFonts w:ascii="Arial" w:hAnsi="Arial" w:cs="Arial"/>
        </w:rPr>
      </w:pPr>
      <w:r w:rsidRPr="00177661">
        <w:rPr>
          <w:rFonts w:ascii="Arial" w:hAnsi="Arial" w:cs="Arial"/>
        </w:rPr>
        <w:t>W przypadku przerwania robót na okres zimowy lub z innych przyczyn, wierzchnie warstwy murów powinny być zabezpieczone przed szkodliwym działaniem czynników atmosferycznych (np. przez przykrycie folią lub papą). Przy wznawianiu robót po dłuższej przerwie należy sprawdzić stan techniczny murów, łącznie ze zdjęciem wierzchnich warstw cegieł i uszkodzonej zaprawy.</w:t>
      </w:r>
    </w:p>
    <w:p w:rsidR="00B60039" w:rsidRPr="00177661" w:rsidRDefault="00B60039" w:rsidP="00A6133B">
      <w:pPr>
        <w:pStyle w:val="SPP2-POZIOM2"/>
      </w:pPr>
      <w:bookmarkStart w:id="445" w:name="_Toc215132809"/>
      <w:bookmarkStart w:id="446" w:name="_Toc223357414"/>
      <w:r w:rsidRPr="00177661">
        <w:t>5.1. Mury z cegły pełnej</w:t>
      </w:r>
      <w:bookmarkEnd w:id="445"/>
      <w:bookmarkEnd w:id="446"/>
    </w:p>
    <w:p w:rsidR="00B60039" w:rsidRPr="00177661" w:rsidRDefault="00B60039" w:rsidP="00EF4D06">
      <w:pPr>
        <w:pStyle w:val="SPP3-POZIOM3"/>
      </w:pPr>
      <w:bookmarkStart w:id="447" w:name="_Toc215132810"/>
      <w:bookmarkStart w:id="448" w:name="_Toc223357415"/>
      <w:r w:rsidRPr="00177661">
        <w:t>5.1.1. Spoiny w murach ceglanych.</w:t>
      </w:r>
      <w:bookmarkEnd w:id="447"/>
      <w:bookmarkEnd w:id="448"/>
    </w:p>
    <w:p w:rsidR="00B60039" w:rsidRPr="00177661" w:rsidRDefault="00B60039" w:rsidP="00177661">
      <w:pPr>
        <w:pStyle w:val="KRESKA"/>
        <w:tabs>
          <w:tab w:val="clear" w:pos="851"/>
          <w:tab w:val="num" w:pos="1276"/>
        </w:tabs>
        <w:ind w:left="1276" w:hanging="283"/>
        <w:rPr>
          <w:rFonts w:ascii="Arial" w:hAnsi="Arial" w:cs="Arial"/>
        </w:rPr>
      </w:pPr>
      <w:r w:rsidRPr="00177661">
        <w:rPr>
          <w:rFonts w:ascii="Arial" w:hAnsi="Arial" w:cs="Arial"/>
        </w:rPr>
        <w:t>12 mm w spoinach poziomych, przy czym maksymalna grubość nie powinna przekraczać 17 mm, a minimalna 10 mm,</w:t>
      </w:r>
    </w:p>
    <w:p w:rsidR="00B60039" w:rsidRPr="00177661" w:rsidRDefault="00B60039" w:rsidP="00177661">
      <w:pPr>
        <w:pStyle w:val="KRESKA"/>
        <w:tabs>
          <w:tab w:val="clear" w:pos="851"/>
          <w:tab w:val="num" w:pos="1276"/>
        </w:tabs>
        <w:ind w:left="1276" w:hanging="283"/>
        <w:rPr>
          <w:rFonts w:ascii="Arial" w:hAnsi="Arial" w:cs="Arial"/>
        </w:rPr>
      </w:pPr>
      <w:r w:rsidRPr="00177661">
        <w:rPr>
          <w:rFonts w:ascii="Arial" w:hAnsi="Arial" w:cs="Arial"/>
        </w:rPr>
        <w:t>10 mm w spoinach pionowych podłużnych i poprzecznych, przy czym grubość maksy</w:t>
      </w:r>
      <w:r w:rsidRPr="00177661">
        <w:rPr>
          <w:rFonts w:ascii="Arial" w:hAnsi="Arial" w:cs="Arial"/>
        </w:rPr>
        <w:softHyphen/>
        <w:t>malna nie powinna przekraczać 15 mm, a minimalna – 5 mm.</w:t>
      </w:r>
    </w:p>
    <w:p w:rsidR="00B60039" w:rsidRPr="00177661" w:rsidRDefault="00B60039" w:rsidP="00177661">
      <w:pPr>
        <w:pStyle w:val="znormal"/>
        <w:widowControl/>
        <w:ind w:left="939"/>
        <w:rPr>
          <w:rFonts w:ascii="Arial" w:hAnsi="Arial" w:cs="Arial"/>
          <w:color w:val="auto"/>
        </w:rPr>
      </w:pPr>
      <w:r w:rsidRPr="00177661">
        <w:rPr>
          <w:rFonts w:ascii="Arial" w:hAnsi="Arial" w:cs="Arial"/>
          <w:color w:val="auto"/>
        </w:rPr>
        <w:t>Spoiny powinny być dokładnie wypełnione zaprawą. W ścianach przewidzianych do tynkowania nie należy wypełniać zaprawą spoin przy zewnętrznych licach na głębokości 5-10 mm.</w:t>
      </w:r>
    </w:p>
    <w:p w:rsidR="00B60039" w:rsidRPr="00177661" w:rsidRDefault="00B60039" w:rsidP="00EF4D06">
      <w:pPr>
        <w:pStyle w:val="SPP3-POZIOM3"/>
      </w:pPr>
      <w:bookmarkStart w:id="449" w:name="_Toc215132811"/>
      <w:bookmarkStart w:id="450" w:name="_Toc223357416"/>
      <w:r w:rsidRPr="00177661">
        <w:t>5.1.2. Stosowanie połówek i cegieł ułamkowych.</w:t>
      </w:r>
      <w:bookmarkEnd w:id="449"/>
      <w:bookmarkEnd w:id="450"/>
    </w:p>
    <w:p w:rsidR="00B60039" w:rsidRPr="00177661" w:rsidRDefault="00B60039" w:rsidP="00177661">
      <w:pPr>
        <w:pStyle w:val="znormal"/>
        <w:widowControl/>
        <w:ind w:left="939"/>
        <w:rPr>
          <w:rFonts w:ascii="Arial" w:hAnsi="Arial" w:cs="Arial"/>
          <w:color w:val="auto"/>
        </w:rPr>
      </w:pPr>
      <w:r w:rsidRPr="00177661">
        <w:rPr>
          <w:rFonts w:ascii="Arial" w:hAnsi="Arial" w:cs="Arial"/>
          <w:color w:val="auto"/>
        </w:rPr>
        <w:t>Liczba cegieł użytych w połówkach do murów nośnych nie powinna być większa niż 15% całkowitej liczby cegieł.</w:t>
      </w:r>
    </w:p>
    <w:p w:rsidR="00B60039" w:rsidRPr="00177661" w:rsidRDefault="00B60039" w:rsidP="00E661AD">
      <w:pPr>
        <w:pStyle w:val="znormal"/>
        <w:widowControl/>
        <w:numPr>
          <w:ilvl w:val="0"/>
          <w:numId w:val="12"/>
        </w:numPr>
        <w:tabs>
          <w:tab w:val="clear" w:pos="786"/>
          <w:tab w:val="num" w:pos="1276"/>
        </w:tabs>
        <w:ind w:left="1276" w:hanging="283"/>
        <w:rPr>
          <w:rFonts w:ascii="Arial" w:hAnsi="Arial" w:cs="Arial"/>
          <w:color w:val="auto"/>
        </w:rPr>
      </w:pPr>
      <w:r w:rsidRPr="00177661">
        <w:rPr>
          <w:rFonts w:ascii="Arial" w:hAnsi="Arial" w:cs="Arial"/>
          <w:color w:val="auto"/>
        </w:rPr>
        <w:lastRenderedPageBreak/>
        <w:t>Jeżeli na budowie jest kilka gatunków cegły (np. cegła nowa i rozbiórkowa), należy przestrzegać zasady, że każda ściana powinna być wykonana z cegły jednego wymiaru.</w:t>
      </w:r>
    </w:p>
    <w:p w:rsidR="00B60039" w:rsidRPr="00177661" w:rsidRDefault="00B60039" w:rsidP="00E661AD">
      <w:pPr>
        <w:pStyle w:val="znormal"/>
        <w:widowControl/>
        <w:numPr>
          <w:ilvl w:val="0"/>
          <w:numId w:val="12"/>
        </w:numPr>
        <w:tabs>
          <w:tab w:val="clear" w:pos="786"/>
          <w:tab w:val="num" w:pos="1276"/>
        </w:tabs>
        <w:ind w:left="1276" w:hanging="283"/>
        <w:rPr>
          <w:rFonts w:ascii="Arial" w:hAnsi="Arial" w:cs="Arial"/>
          <w:color w:val="auto"/>
        </w:rPr>
      </w:pPr>
      <w:r w:rsidRPr="00177661">
        <w:rPr>
          <w:rFonts w:ascii="Arial" w:hAnsi="Arial" w:cs="Arial"/>
          <w:color w:val="auto"/>
        </w:rPr>
        <w:t xml:space="preserve">Połączenie murów stykających się pod kątem prostym i wykonanych z cegieł </w:t>
      </w:r>
      <w:r w:rsidR="00AD6110">
        <w:rPr>
          <w:rFonts w:ascii="Arial" w:hAnsi="Arial" w:cs="Arial"/>
          <w:color w:val="auto"/>
        </w:rPr>
        <w:br/>
      </w:r>
      <w:r w:rsidRPr="00177661">
        <w:rPr>
          <w:rFonts w:ascii="Arial" w:hAnsi="Arial" w:cs="Arial"/>
          <w:color w:val="auto"/>
        </w:rPr>
        <w:t>o grubości różniącej się więcej niż o 5mm należy wykonywać na strzępia zazębione boczne.</w:t>
      </w:r>
    </w:p>
    <w:p w:rsidR="00B60039" w:rsidRPr="00177661" w:rsidRDefault="007F7399" w:rsidP="007F7399">
      <w:pPr>
        <w:pStyle w:val="SPP1-poziom1"/>
      </w:pPr>
      <w:bookmarkStart w:id="451" w:name="_Toc215132818"/>
      <w:bookmarkStart w:id="452" w:name="_Toc223357417"/>
      <w:r>
        <w:t xml:space="preserve">6. </w:t>
      </w:r>
      <w:r w:rsidR="00B60039" w:rsidRPr="00177661">
        <w:t>Kontrola jakości</w:t>
      </w:r>
      <w:bookmarkEnd w:id="451"/>
      <w:bookmarkEnd w:id="452"/>
    </w:p>
    <w:p w:rsidR="00B60039" w:rsidRPr="00177661" w:rsidRDefault="00B60039" w:rsidP="00A6133B">
      <w:pPr>
        <w:pStyle w:val="SPP2-POZIOM2"/>
      </w:pPr>
      <w:bookmarkStart w:id="453" w:name="_Toc215132819"/>
      <w:bookmarkStart w:id="454" w:name="_Toc223357418"/>
      <w:r w:rsidRPr="00177661">
        <w:t>6.1. Materiały ceramiczne</w:t>
      </w:r>
      <w:bookmarkEnd w:id="453"/>
      <w:bookmarkEnd w:id="454"/>
    </w:p>
    <w:p w:rsidR="00B60039" w:rsidRPr="00177661" w:rsidRDefault="00B60039" w:rsidP="00177661">
      <w:pPr>
        <w:pStyle w:val="znormal"/>
        <w:widowControl/>
        <w:rPr>
          <w:rFonts w:ascii="Arial" w:hAnsi="Arial" w:cs="Arial"/>
          <w:color w:val="auto"/>
        </w:rPr>
      </w:pPr>
      <w:r w:rsidRPr="00177661">
        <w:rPr>
          <w:rFonts w:ascii="Arial" w:hAnsi="Arial" w:cs="Arial"/>
          <w:color w:val="auto"/>
        </w:rPr>
        <w:t>Przy odbiorze cegły należy przeprowadzić na budowie:</w:t>
      </w:r>
    </w:p>
    <w:p w:rsidR="00B60039" w:rsidRPr="00177661" w:rsidRDefault="00B60039" w:rsidP="00177661">
      <w:pPr>
        <w:pStyle w:val="BOMBA"/>
        <w:tabs>
          <w:tab w:val="clear" w:pos="851"/>
          <w:tab w:val="num" w:pos="709"/>
        </w:tabs>
        <w:ind w:left="709" w:hanging="283"/>
        <w:rPr>
          <w:rFonts w:ascii="Arial" w:hAnsi="Arial" w:cs="Arial"/>
        </w:rPr>
      </w:pPr>
      <w:r w:rsidRPr="00177661">
        <w:rPr>
          <w:rFonts w:ascii="Arial" w:hAnsi="Arial" w:cs="Arial"/>
        </w:rPr>
        <w:t>sprawdzenie zgodności klasy oznaczonej na cegłach z zamówieniem i wymaganiami stawianymi w dokumentacji technicznej,</w:t>
      </w:r>
    </w:p>
    <w:p w:rsidR="00B60039" w:rsidRPr="00177661" w:rsidRDefault="00B60039" w:rsidP="00177661">
      <w:pPr>
        <w:pStyle w:val="BOMBA"/>
        <w:tabs>
          <w:tab w:val="clear" w:pos="851"/>
          <w:tab w:val="num" w:pos="709"/>
        </w:tabs>
        <w:ind w:left="709" w:hanging="283"/>
        <w:rPr>
          <w:rFonts w:ascii="Arial" w:hAnsi="Arial" w:cs="Arial"/>
        </w:rPr>
      </w:pPr>
      <w:r w:rsidRPr="00177661">
        <w:rPr>
          <w:rFonts w:ascii="Arial" w:hAnsi="Arial" w:cs="Arial"/>
        </w:rPr>
        <w:t>próby doraźnej przez oględziny, opukiwanie i mierzenie:</w:t>
      </w:r>
    </w:p>
    <w:p w:rsidR="00B60039" w:rsidRPr="00177661" w:rsidRDefault="00B60039" w:rsidP="00177661">
      <w:pPr>
        <w:pStyle w:val="KRESKA"/>
        <w:tabs>
          <w:tab w:val="clear" w:pos="851"/>
          <w:tab w:val="num" w:pos="993"/>
        </w:tabs>
        <w:ind w:left="993" w:hanging="284"/>
        <w:rPr>
          <w:rFonts w:ascii="Arial" w:hAnsi="Arial" w:cs="Arial"/>
        </w:rPr>
      </w:pPr>
      <w:r w:rsidRPr="00177661">
        <w:rPr>
          <w:rFonts w:ascii="Arial" w:hAnsi="Arial" w:cs="Arial"/>
        </w:rPr>
        <w:t>wymiarów i kształtu cegły,</w:t>
      </w:r>
    </w:p>
    <w:p w:rsidR="00B60039" w:rsidRPr="00177661" w:rsidRDefault="00B60039" w:rsidP="00177661">
      <w:pPr>
        <w:pStyle w:val="KRESKA"/>
        <w:tabs>
          <w:tab w:val="clear" w:pos="851"/>
          <w:tab w:val="num" w:pos="993"/>
        </w:tabs>
        <w:ind w:left="993" w:hanging="284"/>
        <w:rPr>
          <w:rFonts w:ascii="Arial" w:hAnsi="Arial" w:cs="Arial"/>
        </w:rPr>
      </w:pPr>
      <w:r w:rsidRPr="00177661">
        <w:rPr>
          <w:rFonts w:ascii="Arial" w:hAnsi="Arial" w:cs="Arial"/>
        </w:rPr>
        <w:t>liczby szczerb i pęknięć,</w:t>
      </w:r>
    </w:p>
    <w:p w:rsidR="00B60039" w:rsidRPr="00177661" w:rsidRDefault="00B60039" w:rsidP="00177661">
      <w:pPr>
        <w:pStyle w:val="KRESKA"/>
        <w:tabs>
          <w:tab w:val="clear" w:pos="851"/>
          <w:tab w:val="num" w:pos="993"/>
        </w:tabs>
        <w:ind w:left="993" w:hanging="284"/>
        <w:rPr>
          <w:rFonts w:ascii="Arial" w:hAnsi="Arial" w:cs="Arial"/>
        </w:rPr>
      </w:pPr>
      <w:r w:rsidRPr="00177661">
        <w:rPr>
          <w:rFonts w:ascii="Arial" w:hAnsi="Arial" w:cs="Arial"/>
        </w:rPr>
        <w:t>odporności na uderzenia,</w:t>
      </w:r>
    </w:p>
    <w:p w:rsidR="00B60039" w:rsidRPr="00177661" w:rsidRDefault="00B60039" w:rsidP="00177661">
      <w:pPr>
        <w:pStyle w:val="KRESKA"/>
        <w:tabs>
          <w:tab w:val="clear" w:pos="851"/>
          <w:tab w:val="num" w:pos="993"/>
        </w:tabs>
        <w:ind w:left="993" w:hanging="284"/>
        <w:rPr>
          <w:rFonts w:ascii="Arial" w:hAnsi="Arial" w:cs="Arial"/>
        </w:rPr>
      </w:pPr>
      <w:r w:rsidRPr="00177661">
        <w:rPr>
          <w:rFonts w:ascii="Arial" w:hAnsi="Arial" w:cs="Arial"/>
        </w:rPr>
        <w:t>przełomu ze zwróceniem szczególnej uwagi na zawartość margla.</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W przypadku niemożności określenia jakości cegły przez próbę doraźną należy ją poddać badaniom laboratoryjnym (szczególnie co do klasy i odporności na działanie mrozu).</w:t>
      </w:r>
    </w:p>
    <w:p w:rsidR="00B60039" w:rsidRPr="00177661" w:rsidRDefault="00B60039" w:rsidP="00A6133B">
      <w:pPr>
        <w:pStyle w:val="SPP2-POZIOM2"/>
      </w:pPr>
      <w:bookmarkStart w:id="455" w:name="_Toc215132820"/>
      <w:bookmarkStart w:id="456" w:name="_Toc223357419"/>
      <w:r w:rsidRPr="00177661">
        <w:t>6.2. Zaprawy</w:t>
      </w:r>
      <w:bookmarkEnd w:id="455"/>
      <w:bookmarkEnd w:id="456"/>
    </w:p>
    <w:p w:rsidR="00B60039" w:rsidRPr="00177661" w:rsidRDefault="00B60039" w:rsidP="00177661">
      <w:pPr>
        <w:pStyle w:val="znormal"/>
        <w:widowControl/>
        <w:rPr>
          <w:rFonts w:ascii="Arial" w:hAnsi="Arial" w:cs="Arial"/>
          <w:color w:val="auto"/>
        </w:rPr>
      </w:pPr>
      <w:r w:rsidRPr="00177661">
        <w:rPr>
          <w:rFonts w:ascii="Arial" w:hAnsi="Arial" w:cs="Arial"/>
          <w:color w:val="auto"/>
        </w:rPr>
        <w:t>W przypadku gdy zaprawa wytwarzana jest na placu budowy, należy kontrolować jej markę i konsystencję w sposób podany w obowiązującej normie. Wyniki odbiorów materiałów i wyrobów po</w:t>
      </w:r>
      <w:r w:rsidRPr="00177661">
        <w:rPr>
          <w:rFonts w:ascii="Arial" w:hAnsi="Arial" w:cs="Arial"/>
          <w:color w:val="auto"/>
        </w:rPr>
        <w:softHyphen/>
        <w:t>winny być każdorazowo wpisywane do dziennika budowy.</w:t>
      </w:r>
    </w:p>
    <w:p w:rsidR="00B60039" w:rsidRPr="00CD330F" w:rsidRDefault="00B60039" w:rsidP="00CD330F">
      <w:pPr>
        <w:pStyle w:val="SPP2-POZIOM2"/>
      </w:pPr>
      <w:bookmarkStart w:id="457" w:name="_Toc215132821"/>
      <w:bookmarkStart w:id="458" w:name="_Toc223357420"/>
      <w:r w:rsidRPr="00177661">
        <w:t>6.3. Dopuszczalne odchyłki wymiarów dla murów przyjmować wg poniższej tabeli</w:t>
      </w:r>
      <w:bookmarkEnd w:id="457"/>
      <w:bookmarkEnd w:id="45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60"/>
        <w:gridCol w:w="2357"/>
        <w:gridCol w:w="2295"/>
      </w:tblGrid>
      <w:tr w:rsidR="00B60039" w:rsidRPr="00177661">
        <w:trPr>
          <w:cantSplit/>
        </w:trPr>
        <w:tc>
          <w:tcPr>
            <w:tcW w:w="4748" w:type="dxa"/>
            <w:vMerge w:val="restart"/>
            <w:vAlign w:val="center"/>
          </w:tcPr>
          <w:p w:rsidR="00B60039" w:rsidRPr="00177661" w:rsidRDefault="00B60039" w:rsidP="00AD6110">
            <w:pPr>
              <w:pStyle w:val="Nagwek1"/>
            </w:pPr>
            <w:bookmarkStart w:id="459" w:name="_Toc215132822"/>
            <w:r w:rsidRPr="00177661">
              <w:t>Rodzaj odchyłek</w:t>
            </w:r>
            <w:bookmarkEnd w:id="459"/>
          </w:p>
        </w:tc>
        <w:tc>
          <w:tcPr>
            <w:tcW w:w="4747" w:type="dxa"/>
            <w:gridSpan w:val="2"/>
            <w:vAlign w:val="center"/>
          </w:tcPr>
          <w:p w:rsidR="00B60039" w:rsidRPr="00177661" w:rsidRDefault="00B60039" w:rsidP="00177661">
            <w:pPr>
              <w:spacing w:line="240" w:lineRule="auto"/>
              <w:jc w:val="both"/>
              <w:rPr>
                <w:rFonts w:cs="Arial"/>
                <w:b/>
                <w:bCs/>
                <w:sz w:val="20"/>
              </w:rPr>
            </w:pPr>
            <w:r w:rsidRPr="00177661">
              <w:rPr>
                <w:rFonts w:cs="Arial"/>
                <w:b/>
                <w:bCs/>
                <w:sz w:val="20"/>
              </w:rPr>
              <w:t>Dopuszczalne odchyłki [mm]</w:t>
            </w:r>
          </w:p>
        </w:tc>
      </w:tr>
      <w:tr w:rsidR="00B60039" w:rsidRPr="00177661">
        <w:trPr>
          <w:cantSplit/>
        </w:trPr>
        <w:tc>
          <w:tcPr>
            <w:tcW w:w="4748" w:type="dxa"/>
            <w:vMerge/>
            <w:vAlign w:val="center"/>
          </w:tcPr>
          <w:p w:rsidR="00B60039" w:rsidRPr="00177661" w:rsidRDefault="00B60039" w:rsidP="00177661">
            <w:pPr>
              <w:spacing w:line="240" w:lineRule="auto"/>
              <w:jc w:val="both"/>
              <w:rPr>
                <w:rFonts w:cs="Arial"/>
                <w:sz w:val="20"/>
              </w:rPr>
            </w:pPr>
          </w:p>
        </w:tc>
        <w:tc>
          <w:tcPr>
            <w:tcW w:w="2410" w:type="dxa"/>
            <w:vAlign w:val="center"/>
          </w:tcPr>
          <w:p w:rsidR="00B60039" w:rsidRPr="00177661" w:rsidRDefault="00B60039" w:rsidP="00177661">
            <w:pPr>
              <w:spacing w:line="240" w:lineRule="auto"/>
              <w:jc w:val="both"/>
              <w:rPr>
                <w:rFonts w:cs="Arial"/>
                <w:b/>
                <w:bCs/>
                <w:sz w:val="20"/>
              </w:rPr>
            </w:pPr>
            <w:r w:rsidRPr="00177661">
              <w:rPr>
                <w:rFonts w:cs="Arial"/>
                <w:b/>
                <w:bCs/>
                <w:sz w:val="20"/>
              </w:rPr>
              <w:t>mury spoinowane</w:t>
            </w:r>
          </w:p>
        </w:tc>
        <w:tc>
          <w:tcPr>
            <w:tcW w:w="2337" w:type="dxa"/>
            <w:vAlign w:val="center"/>
          </w:tcPr>
          <w:p w:rsidR="00B60039" w:rsidRPr="00177661" w:rsidRDefault="00B60039" w:rsidP="00177661">
            <w:pPr>
              <w:spacing w:line="240" w:lineRule="auto"/>
              <w:jc w:val="both"/>
              <w:rPr>
                <w:rFonts w:cs="Arial"/>
                <w:b/>
                <w:bCs/>
                <w:sz w:val="20"/>
              </w:rPr>
            </w:pPr>
            <w:r w:rsidRPr="00177661">
              <w:rPr>
                <w:rFonts w:cs="Arial"/>
                <w:b/>
                <w:bCs/>
                <w:sz w:val="20"/>
              </w:rPr>
              <w:t>mury niespoinowane</w:t>
            </w:r>
          </w:p>
        </w:tc>
      </w:tr>
      <w:tr w:rsidR="00B60039" w:rsidRPr="00177661">
        <w:trPr>
          <w:cantSplit/>
        </w:trPr>
        <w:tc>
          <w:tcPr>
            <w:tcW w:w="4748" w:type="dxa"/>
            <w:vAlign w:val="center"/>
          </w:tcPr>
          <w:p w:rsidR="00B60039" w:rsidRPr="00177661" w:rsidRDefault="00B60039" w:rsidP="00AD6110">
            <w:pPr>
              <w:tabs>
                <w:tab w:val="left" w:pos="0"/>
              </w:tabs>
              <w:spacing w:line="240" w:lineRule="auto"/>
              <w:rPr>
                <w:rFonts w:cs="Arial"/>
                <w:sz w:val="20"/>
              </w:rPr>
            </w:pPr>
            <w:r w:rsidRPr="00177661">
              <w:rPr>
                <w:rFonts w:cs="Arial"/>
                <w:sz w:val="20"/>
              </w:rPr>
              <w:t>Zwichrowania i skrzywienia:</w:t>
            </w:r>
            <w:r w:rsidRPr="00177661">
              <w:rPr>
                <w:rFonts w:cs="Arial"/>
                <w:sz w:val="20"/>
              </w:rPr>
              <w:br/>
              <w:t>– na 1 metrze długości</w:t>
            </w:r>
            <w:r w:rsidRPr="00177661">
              <w:rPr>
                <w:rFonts w:cs="Arial"/>
                <w:sz w:val="20"/>
              </w:rPr>
              <w:br/>
              <w:t>– na całej powierzchni</w:t>
            </w:r>
          </w:p>
        </w:tc>
        <w:tc>
          <w:tcPr>
            <w:tcW w:w="2410" w:type="dxa"/>
            <w:vAlign w:val="center"/>
          </w:tcPr>
          <w:p w:rsidR="00B60039" w:rsidRPr="00177661" w:rsidRDefault="00B60039" w:rsidP="00AD6110">
            <w:pPr>
              <w:spacing w:line="240" w:lineRule="auto"/>
              <w:ind w:right="1064"/>
              <w:rPr>
                <w:rFonts w:cs="Arial"/>
                <w:sz w:val="20"/>
              </w:rPr>
            </w:pPr>
            <w:r w:rsidRPr="00177661">
              <w:rPr>
                <w:rFonts w:cs="Arial"/>
                <w:sz w:val="20"/>
              </w:rPr>
              <w:br/>
              <w:t xml:space="preserve">3 </w:t>
            </w:r>
            <w:r w:rsidRPr="00177661">
              <w:rPr>
                <w:rFonts w:cs="Arial"/>
                <w:sz w:val="20"/>
              </w:rPr>
              <w:br/>
              <w:t>10</w:t>
            </w:r>
          </w:p>
        </w:tc>
        <w:tc>
          <w:tcPr>
            <w:tcW w:w="2337" w:type="dxa"/>
            <w:vAlign w:val="center"/>
          </w:tcPr>
          <w:p w:rsidR="00B60039" w:rsidRPr="00177661" w:rsidRDefault="00B60039" w:rsidP="00AD6110">
            <w:pPr>
              <w:spacing w:line="240" w:lineRule="auto"/>
              <w:ind w:left="-354" w:right="991" w:firstLine="354"/>
              <w:rPr>
                <w:rFonts w:cs="Arial"/>
                <w:sz w:val="20"/>
              </w:rPr>
            </w:pPr>
            <w:r w:rsidRPr="00177661">
              <w:rPr>
                <w:rFonts w:cs="Arial"/>
                <w:sz w:val="20"/>
              </w:rPr>
              <w:br/>
              <w:t>6</w:t>
            </w:r>
            <w:r w:rsidRPr="00177661">
              <w:rPr>
                <w:rFonts w:cs="Arial"/>
                <w:sz w:val="20"/>
              </w:rPr>
              <w:br/>
              <w:t>20</w:t>
            </w:r>
          </w:p>
        </w:tc>
      </w:tr>
      <w:tr w:rsidR="00B60039" w:rsidRPr="00177661">
        <w:trPr>
          <w:cantSplit/>
        </w:trPr>
        <w:tc>
          <w:tcPr>
            <w:tcW w:w="4748" w:type="dxa"/>
            <w:vAlign w:val="center"/>
          </w:tcPr>
          <w:p w:rsidR="00B60039" w:rsidRPr="00177661" w:rsidRDefault="00B60039" w:rsidP="00AD6110">
            <w:pPr>
              <w:tabs>
                <w:tab w:val="left" w:pos="0"/>
              </w:tabs>
              <w:spacing w:line="240" w:lineRule="auto"/>
              <w:rPr>
                <w:rFonts w:cs="Arial"/>
                <w:sz w:val="20"/>
              </w:rPr>
            </w:pPr>
            <w:r w:rsidRPr="00177661">
              <w:rPr>
                <w:rFonts w:cs="Arial"/>
                <w:sz w:val="20"/>
              </w:rPr>
              <w:t>Odchylenia od pionu</w:t>
            </w:r>
            <w:r w:rsidRPr="00177661">
              <w:rPr>
                <w:rFonts w:cs="Arial"/>
                <w:sz w:val="20"/>
              </w:rPr>
              <w:br/>
              <w:t>– na wysokości 1 m</w:t>
            </w:r>
            <w:r w:rsidRPr="00177661">
              <w:rPr>
                <w:rFonts w:cs="Arial"/>
                <w:sz w:val="20"/>
              </w:rPr>
              <w:br/>
              <w:t>– na wysokości kondygnacji</w:t>
            </w:r>
            <w:r w:rsidRPr="00177661">
              <w:rPr>
                <w:rFonts w:cs="Arial"/>
                <w:sz w:val="20"/>
              </w:rPr>
              <w:br/>
              <w:t>– na całej wysokości</w:t>
            </w:r>
          </w:p>
        </w:tc>
        <w:tc>
          <w:tcPr>
            <w:tcW w:w="2410" w:type="dxa"/>
            <w:vAlign w:val="center"/>
          </w:tcPr>
          <w:p w:rsidR="00B60039" w:rsidRPr="00177661" w:rsidRDefault="00B60039" w:rsidP="00AD6110">
            <w:pPr>
              <w:spacing w:line="240" w:lineRule="auto"/>
              <w:ind w:right="1064"/>
              <w:rPr>
                <w:rFonts w:cs="Arial"/>
                <w:sz w:val="20"/>
              </w:rPr>
            </w:pPr>
            <w:r w:rsidRPr="00177661">
              <w:rPr>
                <w:rFonts w:cs="Arial"/>
                <w:sz w:val="20"/>
              </w:rPr>
              <w:br/>
              <w:t>3</w:t>
            </w:r>
            <w:r w:rsidRPr="00177661">
              <w:rPr>
                <w:rFonts w:cs="Arial"/>
                <w:sz w:val="20"/>
              </w:rPr>
              <w:br/>
              <w:t>6</w:t>
            </w:r>
            <w:r w:rsidRPr="00177661">
              <w:rPr>
                <w:rFonts w:cs="Arial"/>
                <w:sz w:val="20"/>
              </w:rPr>
              <w:br/>
              <w:t>20</w:t>
            </w:r>
          </w:p>
        </w:tc>
        <w:tc>
          <w:tcPr>
            <w:tcW w:w="2337" w:type="dxa"/>
            <w:vAlign w:val="center"/>
          </w:tcPr>
          <w:p w:rsidR="00B60039" w:rsidRPr="00177661" w:rsidRDefault="00B60039" w:rsidP="00AD6110">
            <w:pPr>
              <w:spacing w:line="240" w:lineRule="auto"/>
              <w:ind w:left="-354" w:right="991" w:firstLine="354"/>
              <w:rPr>
                <w:rFonts w:cs="Arial"/>
                <w:sz w:val="20"/>
              </w:rPr>
            </w:pPr>
            <w:r w:rsidRPr="00177661">
              <w:rPr>
                <w:rFonts w:cs="Arial"/>
                <w:sz w:val="20"/>
              </w:rPr>
              <w:br/>
              <w:t>6</w:t>
            </w:r>
            <w:r w:rsidRPr="00177661">
              <w:rPr>
                <w:rFonts w:cs="Arial"/>
                <w:sz w:val="20"/>
              </w:rPr>
              <w:br/>
              <w:t>10</w:t>
            </w:r>
            <w:r w:rsidRPr="00177661">
              <w:rPr>
                <w:rFonts w:cs="Arial"/>
                <w:sz w:val="20"/>
              </w:rPr>
              <w:br/>
              <w:t>30</w:t>
            </w:r>
          </w:p>
        </w:tc>
      </w:tr>
      <w:tr w:rsidR="00B60039" w:rsidRPr="00177661">
        <w:trPr>
          <w:cantSplit/>
        </w:trPr>
        <w:tc>
          <w:tcPr>
            <w:tcW w:w="4748" w:type="dxa"/>
            <w:vAlign w:val="center"/>
          </w:tcPr>
          <w:p w:rsidR="00B60039" w:rsidRPr="00177661" w:rsidRDefault="00B60039" w:rsidP="00AD6110">
            <w:pPr>
              <w:spacing w:line="240" w:lineRule="auto"/>
              <w:rPr>
                <w:rFonts w:cs="Arial"/>
                <w:sz w:val="20"/>
              </w:rPr>
            </w:pPr>
            <w:r w:rsidRPr="00177661">
              <w:rPr>
                <w:rFonts w:cs="Arial"/>
                <w:sz w:val="20"/>
              </w:rPr>
              <w:t>Odchylenia każdej warstwy od poziomu</w:t>
            </w:r>
            <w:r w:rsidRPr="00177661">
              <w:rPr>
                <w:rFonts w:cs="Arial"/>
                <w:sz w:val="20"/>
              </w:rPr>
              <w:br/>
              <w:t>– na 1 m długości</w:t>
            </w:r>
            <w:r w:rsidRPr="00177661">
              <w:rPr>
                <w:rFonts w:cs="Arial"/>
                <w:sz w:val="20"/>
              </w:rPr>
              <w:br/>
              <w:t>– na całej długości</w:t>
            </w:r>
          </w:p>
        </w:tc>
        <w:tc>
          <w:tcPr>
            <w:tcW w:w="2410" w:type="dxa"/>
            <w:vAlign w:val="center"/>
          </w:tcPr>
          <w:p w:rsidR="00B60039" w:rsidRPr="00177661" w:rsidRDefault="00B60039" w:rsidP="00AD6110">
            <w:pPr>
              <w:tabs>
                <w:tab w:val="left" w:pos="1489"/>
              </w:tabs>
              <w:spacing w:line="240" w:lineRule="auto"/>
              <w:ind w:right="1064"/>
              <w:rPr>
                <w:rFonts w:cs="Arial"/>
                <w:sz w:val="20"/>
              </w:rPr>
            </w:pPr>
            <w:r w:rsidRPr="00177661">
              <w:rPr>
                <w:rFonts w:cs="Arial"/>
                <w:sz w:val="20"/>
              </w:rPr>
              <w:br/>
              <w:t>1</w:t>
            </w:r>
            <w:r w:rsidRPr="00177661">
              <w:rPr>
                <w:rFonts w:cs="Arial"/>
                <w:sz w:val="20"/>
              </w:rPr>
              <w:br/>
              <w:t>15</w:t>
            </w:r>
          </w:p>
        </w:tc>
        <w:tc>
          <w:tcPr>
            <w:tcW w:w="2337" w:type="dxa"/>
            <w:vAlign w:val="center"/>
          </w:tcPr>
          <w:p w:rsidR="00B60039" w:rsidRPr="00177661" w:rsidRDefault="00B60039" w:rsidP="00AD6110">
            <w:pPr>
              <w:spacing w:line="240" w:lineRule="auto"/>
              <w:ind w:right="991"/>
              <w:rPr>
                <w:rFonts w:cs="Arial"/>
                <w:sz w:val="20"/>
              </w:rPr>
            </w:pPr>
            <w:r w:rsidRPr="00177661">
              <w:rPr>
                <w:rFonts w:cs="Arial"/>
                <w:sz w:val="20"/>
              </w:rPr>
              <w:br/>
              <w:t>2</w:t>
            </w:r>
            <w:r w:rsidRPr="00177661">
              <w:rPr>
                <w:rFonts w:cs="Arial"/>
                <w:sz w:val="20"/>
              </w:rPr>
              <w:br/>
              <w:t>30</w:t>
            </w:r>
          </w:p>
        </w:tc>
      </w:tr>
      <w:tr w:rsidR="00B60039" w:rsidRPr="00177661">
        <w:trPr>
          <w:cantSplit/>
        </w:trPr>
        <w:tc>
          <w:tcPr>
            <w:tcW w:w="4748" w:type="dxa"/>
            <w:vAlign w:val="center"/>
          </w:tcPr>
          <w:p w:rsidR="00B60039" w:rsidRPr="00177661" w:rsidRDefault="00B60039" w:rsidP="00AD6110">
            <w:pPr>
              <w:spacing w:line="240" w:lineRule="auto"/>
              <w:rPr>
                <w:rFonts w:cs="Arial"/>
                <w:sz w:val="20"/>
              </w:rPr>
            </w:pPr>
            <w:r w:rsidRPr="00177661">
              <w:rPr>
                <w:rFonts w:cs="Arial"/>
                <w:sz w:val="20"/>
              </w:rPr>
              <w:lastRenderedPageBreak/>
              <w:t>Odchylenia górnej warstwy od poziomu</w:t>
            </w:r>
            <w:r w:rsidRPr="00177661">
              <w:rPr>
                <w:rFonts w:cs="Arial"/>
                <w:sz w:val="20"/>
              </w:rPr>
              <w:br/>
              <w:t>– na 1 m długości</w:t>
            </w:r>
            <w:r w:rsidRPr="00177661">
              <w:rPr>
                <w:rFonts w:cs="Arial"/>
                <w:sz w:val="20"/>
              </w:rPr>
              <w:br/>
              <w:t>– na całej długości</w:t>
            </w:r>
          </w:p>
        </w:tc>
        <w:tc>
          <w:tcPr>
            <w:tcW w:w="2410" w:type="dxa"/>
            <w:vAlign w:val="center"/>
          </w:tcPr>
          <w:p w:rsidR="00B60039" w:rsidRPr="00177661" w:rsidRDefault="00B60039" w:rsidP="00AD6110">
            <w:pPr>
              <w:tabs>
                <w:tab w:val="left" w:pos="1489"/>
              </w:tabs>
              <w:spacing w:line="240" w:lineRule="auto"/>
              <w:ind w:right="1064"/>
              <w:rPr>
                <w:rFonts w:cs="Arial"/>
                <w:sz w:val="20"/>
              </w:rPr>
            </w:pPr>
            <w:r w:rsidRPr="00177661">
              <w:rPr>
                <w:rFonts w:cs="Arial"/>
                <w:sz w:val="20"/>
              </w:rPr>
              <w:br/>
              <w:t>1</w:t>
            </w:r>
            <w:r w:rsidRPr="00177661">
              <w:rPr>
                <w:rFonts w:cs="Arial"/>
                <w:sz w:val="20"/>
              </w:rPr>
              <w:br/>
              <w:t>10</w:t>
            </w:r>
          </w:p>
        </w:tc>
        <w:tc>
          <w:tcPr>
            <w:tcW w:w="2337" w:type="dxa"/>
            <w:vAlign w:val="center"/>
          </w:tcPr>
          <w:p w:rsidR="00B60039" w:rsidRPr="00177661" w:rsidRDefault="00B60039" w:rsidP="00AD6110">
            <w:pPr>
              <w:spacing w:line="240" w:lineRule="auto"/>
              <w:ind w:right="991"/>
              <w:rPr>
                <w:rFonts w:cs="Arial"/>
                <w:sz w:val="20"/>
              </w:rPr>
            </w:pPr>
            <w:r w:rsidRPr="00177661">
              <w:rPr>
                <w:rFonts w:cs="Arial"/>
                <w:sz w:val="20"/>
              </w:rPr>
              <w:t>2</w:t>
            </w:r>
            <w:r w:rsidRPr="00177661">
              <w:rPr>
                <w:rFonts w:cs="Arial"/>
                <w:sz w:val="20"/>
              </w:rPr>
              <w:br/>
              <w:t>10</w:t>
            </w:r>
          </w:p>
        </w:tc>
      </w:tr>
      <w:tr w:rsidR="00B60039" w:rsidRPr="00177661">
        <w:trPr>
          <w:cantSplit/>
        </w:trPr>
        <w:tc>
          <w:tcPr>
            <w:tcW w:w="4748" w:type="dxa"/>
            <w:vAlign w:val="center"/>
          </w:tcPr>
          <w:p w:rsidR="00B60039" w:rsidRPr="00177661" w:rsidRDefault="00B60039" w:rsidP="00AD6110">
            <w:pPr>
              <w:tabs>
                <w:tab w:val="left" w:pos="1701"/>
              </w:tabs>
              <w:spacing w:line="240" w:lineRule="auto"/>
              <w:rPr>
                <w:rFonts w:cs="Arial"/>
                <w:sz w:val="20"/>
              </w:rPr>
            </w:pPr>
            <w:r w:rsidRPr="00177661">
              <w:rPr>
                <w:rFonts w:cs="Arial"/>
                <w:sz w:val="20"/>
              </w:rPr>
              <w:t xml:space="preserve">Odchylenia wymiarów otworów w świetle </w:t>
            </w:r>
            <w:r w:rsidRPr="00177661">
              <w:rPr>
                <w:rFonts w:cs="Arial"/>
                <w:sz w:val="20"/>
              </w:rPr>
              <w:br/>
              <w:t>o wymiarach:</w:t>
            </w:r>
            <w:r w:rsidRPr="00177661">
              <w:rPr>
                <w:rFonts w:cs="Arial"/>
                <w:sz w:val="20"/>
              </w:rPr>
              <w:br/>
              <w:t>do 100 cm                 szerokość</w:t>
            </w:r>
            <w:r w:rsidRPr="00177661">
              <w:rPr>
                <w:rFonts w:cs="Arial"/>
                <w:sz w:val="20"/>
              </w:rPr>
              <w:br/>
              <w:t xml:space="preserve">                                  wysokość</w:t>
            </w:r>
            <w:r w:rsidRPr="00177661">
              <w:rPr>
                <w:rFonts w:cs="Arial"/>
                <w:sz w:val="20"/>
              </w:rPr>
              <w:br/>
              <w:t>ponad 100 cm</w:t>
            </w:r>
            <w:r w:rsidRPr="00177661">
              <w:rPr>
                <w:rFonts w:cs="Arial"/>
                <w:sz w:val="20"/>
              </w:rPr>
              <w:br/>
              <w:t xml:space="preserve">                                  szerokość</w:t>
            </w:r>
            <w:r w:rsidRPr="00177661">
              <w:rPr>
                <w:rFonts w:cs="Arial"/>
                <w:sz w:val="20"/>
              </w:rPr>
              <w:br/>
              <w:t xml:space="preserve">                                  wysokość</w:t>
            </w:r>
          </w:p>
        </w:tc>
        <w:tc>
          <w:tcPr>
            <w:tcW w:w="2410" w:type="dxa"/>
            <w:vAlign w:val="center"/>
          </w:tcPr>
          <w:p w:rsidR="00B60039" w:rsidRPr="00177661" w:rsidRDefault="00B60039" w:rsidP="00AD6110">
            <w:pPr>
              <w:spacing w:line="240" w:lineRule="auto"/>
              <w:ind w:right="922"/>
              <w:rPr>
                <w:rFonts w:cs="Arial"/>
                <w:sz w:val="20"/>
              </w:rPr>
            </w:pPr>
            <w:r w:rsidRPr="00177661">
              <w:rPr>
                <w:rFonts w:cs="Arial"/>
                <w:sz w:val="20"/>
              </w:rPr>
              <w:br/>
            </w:r>
            <w:r w:rsidRPr="00177661">
              <w:rPr>
                <w:rFonts w:cs="Arial"/>
                <w:sz w:val="20"/>
              </w:rPr>
              <w:br/>
              <w:t>+6, –3</w:t>
            </w:r>
            <w:r w:rsidRPr="00177661">
              <w:rPr>
                <w:rFonts w:cs="Arial"/>
                <w:sz w:val="20"/>
              </w:rPr>
              <w:br/>
              <w:t>+15, –1</w:t>
            </w:r>
            <w:r w:rsidRPr="00177661">
              <w:rPr>
                <w:rFonts w:cs="Arial"/>
                <w:sz w:val="20"/>
              </w:rPr>
              <w:br/>
            </w:r>
            <w:r w:rsidRPr="00177661">
              <w:rPr>
                <w:rFonts w:cs="Arial"/>
                <w:sz w:val="20"/>
              </w:rPr>
              <w:br/>
              <w:t>+10, –5</w:t>
            </w:r>
            <w:r w:rsidRPr="00177661">
              <w:rPr>
                <w:rFonts w:cs="Arial"/>
                <w:sz w:val="20"/>
              </w:rPr>
              <w:br/>
              <w:t>+15, –10</w:t>
            </w:r>
          </w:p>
        </w:tc>
        <w:tc>
          <w:tcPr>
            <w:tcW w:w="2337" w:type="dxa"/>
            <w:vAlign w:val="center"/>
          </w:tcPr>
          <w:p w:rsidR="00B60039" w:rsidRPr="00177661" w:rsidRDefault="00B60039" w:rsidP="00AD6110">
            <w:pPr>
              <w:spacing w:line="240" w:lineRule="auto"/>
              <w:ind w:right="850"/>
              <w:rPr>
                <w:rFonts w:cs="Arial"/>
                <w:sz w:val="20"/>
              </w:rPr>
            </w:pPr>
            <w:r w:rsidRPr="00177661">
              <w:rPr>
                <w:rFonts w:cs="Arial"/>
                <w:sz w:val="20"/>
              </w:rPr>
              <w:br/>
            </w:r>
            <w:r w:rsidRPr="00177661">
              <w:rPr>
                <w:rFonts w:cs="Arial"/>
                <w:sz w:val="20"/>
              </w:rPr>
              <w:br/>
              <w:t>+6, –3</w:t>
            </w:r>
            <w:r w:rsidRPr="00177661">
              <w:rPr>
                <w:rFonts w:cs="Arial"/>
                <w:sz w:val="20"/>
              </w:rPr>
              <w:br/>
              <w:t xml:space="preserve">+15, –10 </w:t>
            </w:r>
            <w:r w:rsidRPr="00177661">
              <w:rPr>
                <w:rFonts w:cs="Arial"/>
                <w:sz w:val="20"/>
              </w:rPr>
              <w:br/>
            </w:r>
            <w:r w:rsidRPr="00177661">
              <w:rPr>
                <w:rFonts w:cs="Arial"/>
                <w:sz w:val="20"/>
              </w:rPr>
              <w:br/>
              <w:t>+10, –5</w:t>
            </w:r>
            <w:r w:rsidRPr="00177661">
              <w:rPr>
                <w:rFonts w:cs="Arial"/>
                <w:sz w:val="20"/>
              </w:rPr>
              <w:br/>
              <w:t>+15, –10</w:t>
            </w:r>
          </w:p>
        </w:tc>
      </w:tr>
    </w:tbl>
    <w:p w:rsidR="00B60039" w:rsidRPr="00177661" w:rsidRDefault="00B60039" w:rsidP="00177661">
      <w:pPr>
        <w:pStyle w:val="z11"/>
        <w:widowControl/>
        <w:spacing w:line="360" w:lineRule="auto"/>
        <w:rPr>
          <w:rFonts w:ascii="Arial" w:hAnsi="Arial" w:cs="Arial"/>
          <w:color w:val="auto"/>
          <w:sz w:val="22"/>
        </w:rPr>
      </w:pPr>
    </w:p>
    <w:p w:rsidR="00B60039" w:rsidRPr="00177661" w:rsidRDefault="007F7399" w:rsidP="007F7399">
      <w:pPr>
        <w:pStyle w:val="SPP1-poziom1"/>
      </w:pPr>
      <w:bookmarkStart w:id="460" w:name="_Toc215132823"/>
      <w:bookmarkStart w:id="461" w:name="_Toc223357421"/>
      <w:r>
        <w:t xml:space="preserve">7. </w:t>
      </w:r>
      <w:r w:rsidR="00B60039" w:rsidRPr="00177661">
        <w:t>Obmiar robót</w:t>
      </w:r>
      <w:bookmarkEnd w:id="460"/>
      <w:bookmarkEnd w:id="461"/>
    </w:p>
    <w:p w:rsidR="00B60039" w:rsidRPr="00177661" w:rsidRDefault="00B60039" w:rsidP="00177661">
      <w:pPr>
        <w:pStyle w:val="znormal"/>
        <w:widowControl/>
        <w:rPr>
          <w:rFonts w:ascii="Arial" w:hAnsi="Arial" w:cs="Arial"/>
          <w:color w:val="auto"/>
        </w:rPr>
      </w:pPr>
      <w:r w:rsidRPr="00177661">
        <w:rPr>
          <w:rFonts w:ascii="Arial" w:hAnsi="Arial" w:cs="Arial"/>
          <w:color w:val="auto"/>
        </w:rPr>
        <w:t>Jednostką obmiarową robót jest – m</w:t>
      </w:r>
      <w:r w:rsidRPr="00177661">
        <w:rPr>
          <w:rFonts w:ascii="Arial" w:hAnsi="Arial" w:cs="Arial"/>
          <w:color w:val="auto"/>
          <w:vertAlign w:val="superscript"/>
        </w:rPr>
        <w:t>2</w:t>
      </w:r>
      <w:r w:rsidRPr="00177661">
        <w:rPr>
          <w:rFonts w:ascii="Arial" w:hAnsi="Arial" w:cs="Arial"/>
          <w:color w:val="auto"/>
        </w:rPr>
        <w:t xml:space="preserve"> muru o odpowiedniej grubości.</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Ilość robót określa się na podstawie projektu z uwzględnieniem zmian zaaprobowanych przez Inżyniera i sprawdzonych w naturze.</w:t>
      </w:r>
    </w:p>
    <w:p w:rsidR="00B60039" w:rsidRPr="00177661" w:rsidRDefault="007F7399" w:rsidP="007F7399">
      <w:pPr>
        <w:pStyle w:val="SPP1-poziom1"/>
      </w:pPr>
      <w:bookmarkStart w:id="462" w:name="_Toc215132824"/>
      <w:bookmarkStart w:id="463" w:name="_Toc223357422"/>
      <w:r>
        <w:t xml:space="preserve">8. </w:t>
      </w:r>
      <w:r w:rsidR="00B60039" w:rsidRPr="00177661">
        <w:t>Odbiór robót</w:t>
      </w:r>
      <w:bookmarkEnd w:id="462"/>
      <w:bookmarkEnd w:id="463"/>
    </w:p>
    <w:p w:rsidR="00B60039" w:rsidRPr="00177661" w:rsidRDefault="00B60039" w:rsidP="00A6133B">
      <w:pPr>
        <w:pStyle w:val="SPP2-POZIOM2"/>
      </w:pPr>
      <w:bookmarkStart w:id="464" w:name="_Toc215132825"/>
      <w:bookmarkStart w:id="465" w:name="_Toc223357423"/>
      <w:r w:rsidRPr="00177661">
        <w:t>8.1. Odbiór robót murowych powinien się odbyć przed wykonaniem tynków i innych robót wykończeniowych.</w:t>
      </w:r>
      <w:bookmarkEnd w:id="464"/>
      <w:bookmarkEnd w:id="465"/>
    </w:p>
    <w:p w:rsidR="00B60039" w:rsidRPr="00177661" w:rsidRDefault="00B60039" w:rsidP="00177661">
      <w:pPr>
        <w:pStyle w:val="znormal"/>
        <w:widowControl/>
        <w:rPr>
          <w:rFonts w:ascii="Arial" w:hAnsi="Arial" w:cs="Arial"/>
          <w:color w:val="auto"/>
        </w:rPr>
      </w:pPr>
      <w:r w:rsidRPr="00177661">
        <w:rPr>
          <w:rFonts w:ascii="Arial" w:hAnsi="Arial" w:cs="Arial"/>
          <w:color w:val="auto"/>
        </w:rPr>
        <w:t>Podstawę do odbioru robót murowych powinny stanowić następujące dokumenty:</w:t>
      </w:r>
    </w:p>
    <w:p w:rsidR="00B60039" w:rsidRPr="00177661" w:rsidRDefault="00B60039" w:rsidP="00E661AD">
      <w:pPr>
        <w:pStyle w:val="znormal"/>
        <w:widowControl/>
        <w:numPr>
          <w:ilvl w:val="0"/>
          <w:numId w:val="14"/>
        </w:numPr>
        <w:rPr>
          <w:rFonts w:ascii="Arial" w:hAnsi="Arial" w:cs="Arial"/>
          <w:color w:val="auto"/>
        </w:rPr>
      </w:pPr>
      <w:r w:rsidRPr="00177661">
        <w:rPr>
          <w:rFonts w:ascii="Arial" w:hAnsi="Arial" w:cs="Arial"/>
          <w:color w:val="auto"/>
        </w:rPr>
        <w:t>dokumentacja techniczna,</w:t>
      </w:r>
    </w:p>
    <w:p w:rsidR="00B60039" w:rsidRPr="00177661" w:rsidRDefault="00B60039" w:rsidP="00E661AD">
      <w:pPr>
        <w:pStyle w:val="znormal"/>
        <w:widowControl/>
        <w:numPr>
          <w:ilvl w:val="0"/>
          <w:numId w:val="14"/>
        </w:numPr>
        <w:rPr>
          <w:rFonts w:ascii="Arial" w:hAnsi="Arial" w:cs="Arial"/>
          <w:color w:val="auto"/>
        </w:rPr>
      </w:pPr>
      <w:r w:rsidRPr="00177661">
        <w:rPr>
          <w:rFonts w:ascii="Arial" w:hAnsi="Arial" w:cs="Arial"/>
          <w:color w:val="auto"/>
        </w:rPr>
        <w:t>dziennik budowy,</w:t>
      </w:r>
    </w:p>
    <w:p w:rsidR="00B60039" w:rsidRPr="00177661" w:rsidRDefault="00B60039" w:rsidP="00E661AD">
      <w:pPr>
        <w:pStyle w:val="znormal"/>
        <w:widowControl/>
        <w:numPr>
          <w:ilvl w:val="0"/>
          <w:numId w:val="14"/>
        </w:numPr>
        <w:rPr>
          <w:rFonts w:ascii="Arial" w:hAnsi="Arial" w:cs="Arial"/>
          <w:color w:val="auto"/>
        </w:rPr>
      </w:pPr>
      <w:r w:rsidRPr="00177661">
        <w:rPr>
          <w:rFonts w:ascii="Arial" w:hAnsi="Arial" w:cs="Arial"/>
          <w:color w:val="auto"/>
        </w:rPr>
        <w:t>zaświadczenia o jakości materiałów i wyrobów dostarczonych na budowę,</w:t>
      </w:r>
    </w:p>
    <w:p w:rsidR="00B60039" w:rsidRPr="00177661" w:rsidRDefault="00B60039" w:rsidP="00E661AD">
      <w:pPr>
        <w:pStyle w:val="znormal"/>
        <w:widowControl/>
        <w:numPr>
          <w:ilvl w:val="0"/>
          <w:numId w:val="14"/>
        </w:numPr>
        <w:rPr>
          <w:rFonts w:ascii="Arial" w:hAnsi="Arial" w:cs="Arial"/>
          <w:color w:val="auto"/>
        </w:rPr>
      </w:pPr>
      <w:proofErr w:type="spellStart"/>
      <w:r w:rsidRPr="00177661">
        <w:rPr>
          <w:rFonts w:ascii="Arial" w:hAnsi="Arial" w:cs="Arial"/>
          <w:color w:val="auto"/>
        </w:rPr>
        <w:t>protokóły</w:t>
      </w:r>
      <w:proofErr w:type="spellEnd"/>
      <w:r w:rsidRPr="00177661">
        <w:rPr>
          <w:rFonts w:ascii="Arial" w:hAnsi="Arial" w:cs="Arial"/>
          <w:color w:val="auto"/>
        </w:rPr>
        <w:t xml:space="preserve"> odbioru poszczególnych etapów robót zanikających,</w:t>
      </w:r>
    </w:p>
    <w:p w:rsidR="00B60039" w:rsidRPr="00177661" w:rsidRDefault="00B60039" w:rsidP="00E661AD">
      <w:pPr>
        <w:pStyle w:val="znormal"/>
        <w:widowControl/>
        <w:numPr>
          <w:ilvl w:val="0"/>
          <w:numId w:val="14"/>
        </w:numPr>
        <w:rPr>
          <w:rFonts w:ascii="Arial" w:hAnsi="Arial" w:cs="Arial"/>
          <w:color w:val="auto"/>
        </w:rPr>
      </w:pPr>
      <w:proofErr w:type="spellStart"/>
      <w:r w:rsidRPr="00177661">
        <w:rPr>
          <w:rFonts w:ascii="Arial" w:hAnsi="Arial" w:cs="Arial"/>
          <w:color w:val="auto"/>
        </w:rPr>
        <w:t>protokóły</w:t>
      </w:r>
      <w:proofErr w:type="spellEnd"/>
      <w:r w:rsidRPr="00177661">
        <w:rPr>
          <w:rFonts w:ascii="Arial" w:hAnsi="Arial" w:cs="Arial"/>
          <w:color w:val="auto"/>
        </w:rPr>
        <w:t xml:space="preserve"> odbioru materiałów i wyrobów,</w:t>
      </w:r>
    </w:p>
    <w:p w:rsidR="00B60039" w:rsidRPr="00177661" w:rsidRDefault="00B60039" w:rsidP="00E661AD">
      <w:pPr>
        <w:pStyle w:val="znormal"/>
        <w:widowControl/>
        <w:numPr>
          <w:ilvl w:val="0"/>
          <w:numId w:val="14"/>
        </w:numPr>
        <w:rPr>
          <w:rFonts w:ascii="Arial" w:hAnsi="Arial" w:cs="Arial"/>
          <w:color w:val="auto"/>
        </w:rPr>
      </w:pPr>
      <w:r w:rsidRPr="00177661">
        <w:rPr>
          <w:rFonts w:ascii="Arial" w:hAnsi="Arial" w:cs="Arial"/>
          <w:color w:val="auto"/>
        </w:rPr>
        <w:t>wyniki badań laboratoryjnych, jeśli takie były zlecane przez budowę,</w:t>
      </w:r>
    </w:p>
    <w:p w:rsidR="00B60039" w:rsidRPr="00177661" w:rsidRDefault="00B60039" w:rsidP="00E661AD">
      <w:pPr>
        <w:pStyle w:val="znormal"/>
        <w:widowControl/>
        <w:numPr>
          <w:ilvl w:val="0"/>
          <w:numId w:val="14"/>
        </w:numPr>
        <w:rPr>
          <w:rFonts w:ascii="Arial" w:hAnsi="Arial" w:cs="Arial"/>
          <w:color w:val="auto"/>
        </w:rPr>
      </w:pPr>
      <w:r w:rsidRPr="00177661">
        <w:rPr>
          <w:rFonts w:ascii="Arial" w:hAnsi="Arial" w:cs="Arial"/>
          <w:color w:val="auto"/>
        </w:rPr>
        <w:t>ekspertyzy techniczne w przypadku, gdy były wykonywane przed odbiorem budynku.</w:t>
      </w:r>
    </w:p>
    <w:p w:rsidR="00B60039" w:rsidRPr="00177661" w:rsidRDefault="00B60039" w:rsidP="00A6133B">
      <w:pPr>
        <w:pStyle w:val="SPP2-POZIOM2"/>
      </w:pPr>
      <w:bookmarkStart w:id="466" w:name="_Toc215132826"/>
      <w:bookmarkStart w:id="467" w:name="_Toc223357424"/>
      <w:r w:rsidRPr="00177661">
        <w:t>8.2. Wszystkie roboty objęte B.08.00.00. podlegają zasadom odbioru robót zanikających.</w:t>
      </w:r>
      <w:bookmarkEnd w:id="466"/>
      <w:bookmarkEnd w:id="467"/>
    </w:p>
    <w:p w:rsidR="00B60039" w:rsidRPr="00177661" w:rsidRDefault="007F7399" w:rsidP="007F7399">
      <w:pPr>
        <w:pStyle w:val="SPP1-poziom1"/>
      </w:pPr>
      <w:bookmarkStart w:id="468" w:name="_Toc215132827"/>
      <w:bookmarkStart w:id="469" w:name="_Toc223357425"/>
      <w:r>
        <w:t xml:space="preserve">9. </w:t>
      </w:r>
      <w:r w:rsidR="00B60039" w:rsidRPr="00177661">
        <w:t>Podstawa płatności</w:t>
      </w:r>
      <w:bookmarkEnd w:id="468"/>
      <w:bookmarkEnd w:id="469"/>
    </w:p>
    <w:p w:rsidR="00B60039" w:rsidRPr="00177661" w:rsidRDefault="00B60039" w:rsidP="00177661">
      <w:pPr>
        <w:pStyle w:val="znormal"/>
        <w:widowControl/>
        <w:rPr>
          <w:rFonts w:ascii="Arial" w:hAnsi="Arial" w:cs="Arial"/>
          <w:color w:val="auto"/>
        </w:rPr>
      </w:pPr>
      <w:r w:rsidRPr="00177661">
        <w:rPr>
          <w:rFonts w:ascii="Arial" w:hAnsi="Arial" w:cs="Arial"/>
          <w:color w:val="auto"/>
        </w:rPr>
        <w:t>Płaci się za roboty wykonane w jednostkach podanych w punkcie 7.</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Cena obejmuje:</w:t>
      </w:r>
    </w:p>
    <w:p w:rsidR="00B60039" w:rsidRPr="00177661" w:rsidRDefault="00B60039" w:rsidP="00177661">
      <w:pPr>
        <w:pStyle w:val="KRESKA"/>
        <w:rPr>
          <w:rFonts w:ascii="Arial" w:hAnsi="Arial" w:cs="Arial"/>
        </w:rPr>
      </w:pPr>
      <w:r w:rsidRPr="00177661">
        <w:rPr>
          <w:rFonts w:ascii="Arial" w:hAnsi="Arial" w:cs="Arial"/>
        </w:rPr>
        <w:t>dostarczenie materiałów i sprzętu na stanowisko pracy</w:t>
      </w:r>
    </w:p>
    <w:p w:rsidR="00B60039" w:rsidRPr="00177661" w:rsidRDefault="00B60039" w:rsidP="00177661">
      <w:pPr>
        <w:pStyle w:val="KRESKA"/>
        <w:rPr>
          <w:rFonts w:ascii="Arial" w:hAnsi="Arial" w:cs="Arial"/>
        </w:rPr>
      </w:pPr>
      <w:r w:rsidRPr="00177661">
        <w:rPr>
          <w:rFonts w:ascii="Arial" w:hAnsi="Arial" w:cs="Arial"/>
        </w:rPr>
        <w:t>wykonanie ścian, naroży, przewodów dymowych i wentylacyjnych</w:t>
      </w:r>
    </w:p>
    <w:p w:rsidR="00B60039" w:rsidRPr="00177661" w:rsidRDefault="00B60039" w:rsidP="00177661">
      <w:pPr>
        <w:pStyle w:val="KRESKA"/>
        <w:rPr>
          <w:rFonts w:ascii="Arial" w:hAnsi="Arial" w:cs="Arial"/>
        </w:rPr>
      </w:pPr>
      <w:r w:rsidRPr="00177661">
        <w:rPr>
          <w:rFonts w:ascii="Arial" w:hAnsi="Arial" w:cs="Arial"/>
        </w:rPr>
        <w:t>ustawienie i rozebranie potrzebnych rusztowań</w:t>
      </w:r>
    </w:p>
    <w:p w:rsidR="00B60039" w:rsidRPr="00177661" w:rsidRDefault="00B60039" w:rsidP="00177661">
      <w:pPr>
        <w:pStyle w:val="KRESKA"/>
        <w:rPr>
          <w:rFonts w:ascii="Arial" w:hAnsi="Arial" w:cs="Arial"/>
        </w:rPr>
      </w:pPr>
      <w:r w:rsidRPr="00177661">
        <w:rPr>
          <w:rFonts w:ascii="Arial" w:hAnsi="Arial" w:cs="Arial"/>
        </w:rPr>
        <w:t>uporządkowanie i oczyszczenie stanowiska pracy z resztek materiałów</w:t>
      </w:r>
    </w:p>
    <w:p w:rsidR="00B60039" w:rsidRPr="00177661" w:rsidRDefault="007F7399" w:rsidP="007F7399">
      <w:pPr>
        <w:pStyle w:val="SPP1-poziom1"/>
      </w:pPr>
      <w:bookmarkStart w:id="470" w:name="_Toc215132828"/>
      <w:bookmarkStart w:id="471" w:name="_Toc223357426"/>
      <w:r>
        <w:t xml:space="preserve">10. </w:t>
      </w:r>
      <w:r w:rsidR="00B60039" w:rsidRPr="00177661">
        <w:t>Przepisy związane</w:t>
      </w:r>
      <w:bookmarkEnd w:id="470"/>
      <w:bookmarkEnd w:id="471"/>
    </w:p>
    <w:p w:rsidR="00B60039" w:rsidRPr="00177661" w:rsidRDefault="00B60039" w:rsidP="00177661">
      <w:pPr>
        <w:pStyle w:val="znormal"/>
        <w:widowControl/>
        <w:tabs>
          <w:tab w:val="left" w:pos="2552"/>
        </w:tabs>
        <w:ind w:left="2552" w:hanging="1985"/>
        <w:rPr>
          <w:rFonts w:ascii="Arial" w:hAnsi="Arial" w:cs="Arial"/>
          <w:color w:val="auto"/>
        </w:rPr>
      </w:pPr>
      <w:r w:rsidRPr="00177661">
        <w:rPr>
          <w:rFonts w:ascii="Arial" w:hAnsi="Arial" w:cs="Arial"/>
          <w:color w:val="auto"/>
        </w:rPr>
        <w:t xml:space="preserve">PN-68/B-10020 </w:t>
      </w:r>
      <w:r w:rsidRPr="00177661">
        <w:rPr>
          <w:rFonts w:ascii="Arial" w:hAnsi="Arial" w:cs="Arial"/>
          <w:color w:val="auto"/>
        </w:rPr>
        <w:tab/>
        <w:t>Roboty murowe z cegły. Wymagania i badania przy odbiorze.</w:t>
      </w:r>
    </w:p>
    <w:p w:rsidR="00B60039" w:rsidRPr="00177661" w:rsidRDefault="00B60039" w:rsidP="00177661">
      <w:pPr>
        <w:pStyle w:val="znormal"/>
        <w:widowControl/>
        <w:tabs>
          <w:tab w:val="left" w:pos="2552"/>
        </w:tabs>
        <w:ind w:left="2552" w:hanging="1985"/>
        <w:rPr>
          <w:rFonts w:ascii="Arial" w:hAnsi="Arial" w:cs="Arial"/>
          <w:color w:val="auto"/>
        </w:rPr>
      </w:pPr>
      <w:r w:rsidRPr="00177661">
        <w:rPr>
          <w:rFonts w:ascii="Arial" w:hAnsi="Arial" w:cs="Arial"/>
          <w:color w:val="auto"/>
        </w:rPr>
        <w:t>PN-B-12050:1996</w:t>
      </w:r>
      <w:r w:rsidRPr="00177661">
        <w:rPr>
          <w:rFonts w:ascii="Arial" w:hAnsi="Arial" w:cs="Arial"/>
          <w:color w:val="auto"/>
        </w:rPr>
        <w:tab/>
        <w:t>Wyroby budowlane ceramiczne.</w:t>
      </w:r>
    </w:p>
    <w:p w:rsidR="00B60039" w:rsidRPr="00177661" w:rsidRDefault="00B60039" w:rsidP="00177661">
      <w:pPr>
        <w:pStyle w:val="znormal"/>
        <w:widowControl/>
        <w:tabs>
          <w:tab w:val="left" w:pos="2552"/>
        </w:tabs>
        <w:ind w:left="2552" w:hanging="1985"/>
        <w:rPr>
          <w:rFonts w:ascii="Arial" w:hAnsi="Arial" w:cs="Arial"/>
          <w:color w:val="auto"/>
        </w:rPr>
      </w:pPr>
      <w:r w:rsidRPr="00177661">
        <w:rPr>
          <w:rFonts w:ascii="Arial" w:hAnsi="Arial" w:cs="Arial"/>
          <w:color w:val="auto"/>
        </w:rPr>
        <w:t>PN-B-12011:1997</w:t>
      </w:r>
      <w:r w:rsidRPr="00177661">
        <w:rPr>
          <w:rFonts w:ascii="Arial" w:hAnsi="Arial" w:cs="Arial"/>
          <w:color w:val="auto"/>
        </w:rPr>
        <w:tab/>
        <w:t>Wyroby budowlane ceramiczne. Cegły kratówki.</w:t>
      </w:r>
    </w:p>
    <w:p w:rsidR="00B60039" w:rsidRPr="00177661" w:rsidRDefault="00B60039" w:rsidP="00177661">
      <w:pPr>
        <w:pStyle w:val="znormal"/>
        <w:widowControl/>
        <w:tabs>
          <w:tab w:val="left" w:pos="2552"/>
        </w:tabs>
        <w:ind w:left="2552" w:hanging="1985"/>
        <w:rPr>
          <w:rFonts w:ascii="Arial" w:hAnsi="Arial" w:cs="Arial"/>
          <w:color w:val="auto"/>
        </w:rPr>
      </w:pPr>
      <w:r w:rsidRPr="00177661">
        <w:rPr>
          <w:rFonts w:ascii="Arial" w:hAnsi="Arial" w:cs="Arial"/>
          <w:color w:val="auto"/>
        </w:rPr>
        <w:lastRenderedPageBreak/>
        <w:t xml:space="preserve">PN-EN 197-1:2002 </w:t>
      </w:r>
      <w:r w:rsidRPr="00177661">
        <w:rPr>
          <w:rFonts w:ascii="Arial" w:hAnsi="Arial" w:cs="Arial"/>
          <w:color w:val="auto"/>
        </w:rPr>
        <w:tab/>
        <w:t>Cement. Skład, wymagania i kryteria zgodności dotyczące cementu powszechnego użytku.</w:t>
      </w:r>
    </w:p>
    <w:p w:rsidR="00B60039" w:rsidRPr="0051082A" w:rsidRDefault="00B60039" w:rsidP="00177661">
      <w:pPr>
        <w:pStyle w:val="znormal"/>
        <w:widowControl/>
        <w:tabs>
          <w:tab w:val="left" w:pos="2552"/>
        </w:tabs>
        <w:ind w:left="2552" w:hanging="1985"/>
        <w:rPr>
          <w:rFonts w:ascii="Arial" w:hAnsi="Arial" w:cs="Arial"/>
          <w:color w:val="auto"/>
        </w:rPr>
      </w:pPr>
      <w:r w:rsidRPr="0051082A">
        <w:rPr>
          <w:rFonts w:ascii="Arial" w:hAnsi="Arial" w:cs="Arial"/>
          <w:color w:val="auto"/>
        </w:rPr>
        <w:t>PN-B-30000:1990</w:t>
      </w:r>
      <w:r w:rsidRPr="0051082A">
        <w:rPr>
          <w:rFonts w:ascii="Arial" w:hAnsi="Arial" w:cs="Arial"/>
          <w:color w:val="auto"/>
        </w:rPr>
        <w:tab/>
        <w:t>Cement portlandzki.</w:t>
      </w:r>
    </w:p>
    <w:p w:rsidR="00B60039" w:rsidRPr="00177661" w:rsidRDefault="00B60039" w:rsidP="00177661">
      <w:pPr>
        <w:pStyle w:val="znormal"/>
        <w:widowControl/>
        <w:tabs>
          <w:tab w:val="left" w:pos="2552"/>
        </w:tabs>
        <w:ind w:left="2552" w:hanging="1985"/>
        <w:rPr>
          <w:rFonts w:ascii="Arial" w:hAnsi="Arial" w:cs="Arial"/>
          <w:color w:val="auto"/>
        </w:rPr>
      </w:pPr>
      <w:r w:rsidRPr="00177661">
        <w:rPr>
          <w:rFonts w:ascii="Arial" w:hAnsi="Arial" w:cs="Arial"/>
          <w:color w:val="auto"/>
        </w:rPr>
        <w:t xml:space="preserve">PN-88/B-30001 </w:t>
      </w:r>
      <w:r w:rsidRPr="00177661">
        <w:rPr>
          <w:rFonts w:ascii="Arial" w:hAnsi="Arial" w:cs="Arial"/>
          <w:color w:val="auto"/>
        </w:rPr>
        <w:tab/>
        <w:t>Cement portlandzki z dodatkami.</w:t>
      </w:r>
    </w:p>
    <w:p w:rsidR="00B60039" w:rsidRPr="00177661" w:rsidRDefault="00B60039" w:rsidP="00177661">
      <w:pPr>
        <w:pStyle w:val="znormal"/>
        <w:widowControl/>
        <w:tabs>
          <w:tab w:val="left" w:pos="2552"/>
        </w:tabs>
        <w:ind w:left="2552" w:hanging="1985"/>
        <w:rPr>
          <w:rFonts w:ascii="Arial" w:hAnsi="Arial" w:cs="Arial"/>
          <w:color w:val="auto"/>
        </w:rPr>
      </w:pPr>
      <w:r w:rsidRPr="00177661">
        <w:rPr>
          <w:rFonts w:ascii="Arial" w:hAnsi="Arial" w:cs="Arial"/>
          <w:color w:val="auto"/>
          <w:lang w:val="de-DE"/>
        </w:rPr>
        <w:t xml:space="preserve">PN-EN 197-1:2002 </w:t>
      </w:r>
      <w:r w:rsidRPr="00177661">
        <w:rPr>
          <w:rFonts w:ascii="Arial" w:hAnsi="Arial" w:cs="Arial"/>
          <w:color w:val="auto"/>
          <w:lang w:val="de-DE"/>
        </w:rPr>
        <w:tab/>
      </w:r>
      <w:proofErr w:type="spellStart"/>
      <w:r w:rsidRPr="00177661">
        <w:rPr>
          <w:rFonts w:ascii="Arial" w:hAnsi="Arial" w:cs="Arial"/>
          <w:color w:val="auto"/>
          <w:lang w:val="de-DE"/>
        </w:rPr>
        <w:t>Cement</w:t>
      </w:r>
      <w:proofErr w:type="spellEnd"/>
      <w:r w:rsidRPr="00177661">
        <w:rPr>
          <w:rFonts w:ascii="Arial" w:hAnsi="Arial" w:cs="Arial"/>
          <w:color w:val="auto"/>
          <w:lang w:val="de-DE"/>
        </w:rPr>
        <w:t xml:space="preserve">. </w:t>
      </w:r>
      <w:r w:rsidRPr="00177661">
        <w:rPr>
          <w:rFonts w:ascii="Arial" w:hAnsi="Arial" w:cs="Arial"/>
          <w:color w:val="auto"/>
        </w:rPr>
        <w:t xml:space="preserve">Skład, wymagania i kryteria zgodności dotyczące </w:t>
      </w:r>
      <w:r w:rsidRPr="00177661">
        <w:rPr>
          <w:rFonts w:ascii="Arial" w:hAnsi="Arial" w:cs="Arial"/>
          <w:color w:val="auto"/>
        </w:rPr>
        <w:br/>
        <w:t>cementów powszechnego użytku.</w:t>
      </w:r>
    </w:p>
    <w:p w:rsidR="00B60039" w:rsidRPr="00177661" w:rsidRDefault="00B60039" w:rsidP="00177661">
      <w:pPr>
        <w:pStyle w:val="znormal"/>
        <w:widowControl/>
        <w:tabs>
          <w:tab w:val="left" w:pos="2552"/>
        </w:tabs>
        <w:ind w:left="2552" w:hanging="1985"/>
        <w:rPr>
          <w:rFonts w:ascii="Arial" w:hAnsi="Arial" w:cs="Arial"/>
          <w:color w:val="auto"/>
        </w:rPr>
      </w:pPr>
      <w:r w:rsidRPr="00177661">
        <w:rPr>
          <w:rFonts w:ascii="Arial" w:hAnsi="Arial" w:cs="Arial"/>
          <w:color w:val="auto"/>
        </w:rPr>
        <w:t xml:space="preserve">PN-97/B-30003 </w:t>
      </w:r>
      <w:r w:rsidRPr="00177661">
        <w:rPr>
          <w:rFonts w:ascii="Arial" w:hAnsi="Arial" w:cs="Arial"/>
          <w:color w:val="auto"/>
        </w:rPr>
        <w:tab/>
        <w:t>Cement murarski 15.</w:t>
      </w:r>
    </w:p>
    <w:p w:rsidR="00B60039" w:rsidRPr="00177661" w:rsidRDefault="00B60039" w:rsidP="00177661">
      <w:pPr>
        <w:pStyle w:val="znormal"/>
        <w:widowControl/>
        <w:tabs>
          <w:tab w:val="left" w:pos="2552"/>
        </w:tabs>
        <w:ind w:left="2552" w:hanging="1985"/>
        <w:rPr>
          <w:rFonts w:ascii="Arial" w:hAnsi="Arial" w:cs="Arial"/>
          <w:color w:val="auto"/>
        </w:rPr>
      </w:pPr>
      <w:r w:rsidRPr="00177661">
        <w:rPr>
          <w:rFonts w:ascii="Arial" w:hAnsi="Arial" w:cs="Arial"/>
          <w:color w:val="auto"/>
        </w:rPr>
        <w:t xml:space="preserve">PN-88/B-30005 </w:t>
      </w:r>
      <w:r w:rsidRPr="00177661">
        <w:rPr>
          <w:rFonts w:ascii="Arial" w:hAnsi="Arial" w:cs="Arial"/>
          <w:color w:val="auto"/>
        </w:rPr>
        <w:tab/>
        <w:t>Cement hutniczy 25.</w:t>
      </w:r>
    </w:p>
    <w:p w:rsidR="00B60039" w:rsidRPr="00177661" w:rsidRDefault="00B60039" w:rsidP="00177661">
      <w:pPr>
        <w:pStyle w:val="znormal"/>
        <w:widowControl/>
        <w:tabs>
          <w:tab w:val="left" w:pos="2552"/>
        </w:tabs>
        <w:ind w:left="2552" w:hanging="1985"/>
        <w:rPr>
          <w:rFonts w:ascii="Arial" w:hAnsi="Arial" w:cs="Arial"/>
          <w:color w:val="auto"/>
        </w:rPr>
      </w:pPr>
      <w:r w:rsidRPr="00177661">
        <w:rPr>
          <w:rFonts w:ascii="Arial" w:hAnsi="Arial" w:cs="Arial"/>
          <w:color w:val="auto"/>
        </w:rPr>
        <w:t xml:space="preserve">PN-86/B-30020 </w:t>
      </w:r>
      <w:r w:rsidRPr="00177661">
        <w:rPr>
          <w:rFonts w:ascii="Arial" w:hAnsi="Arial" w:cs="Arial"/>
          <w:color w:val="auto"/>
        </w:rPr>
        <w:tab/>
        <w:t>Wapno.</w:t>
      </w:r>
    </w:p>
    <w:p w:rsidR="00B60039" w:rsidRPr="00177661" w:rsidRDefault="00B60039" w:rsidP="00177661">
      <w:pPr>
        <w:pStyle w:val="znormal"/>
        <w:widowControl/>
        <w:tabs>
          <w:tab w:val="left" w:pos="2552"/>
        </w:tabs>
        <w:ind w:left="2552" w:hanging="1985"/>
        <w:rPr>
          <w:rFonts w:ascii="Arial" w:hAnsi="Arial" w:cs="Arial"/>
          <w:color w:val="auto"/>
        </w:rPr>
      </w:pPr>
      <w:r w:rsidRPr="00177661">
        <w:rPr>
          <w:rFonts w:ascii="Arial" w:hAnsi="Arial" w:cs="Arial"/>
          <w:color w:val="auto"/>
        </w:rPr>
        <w:t xml:space="preserve">PN-EN 13139:2003 </w:t>
      </w:r>
      <w:r w:rsidRPr="00177661">
        <w:rPr>
          <w:rFonts w:ascii="Arial" w:hAnsi="Arial" w:cs="Arial"/>
          <w:color w:val="auto"/>
        </w:rPr>
        <w:tab/>
        <w:t>Kruszywa do zaprawy.</w:t>
      </w:r>
    </w:p>
    <w:p w:rsidR="00B60039" w:rsidRPr="00177661" w:rsidRDefault="00B60039" w:rsidP="00177661">
      <w:pPr>
        <w:pStyle w:val="zal"/>
        <w:widowControl/>
        <w:tabs>
          <w:tab w:val="left" w:pos="2552"/>
        </w:tabs>
        <w:spacing w:line="360" w:lineRule="auto"/>
        <w:ind w:left="2552" w:hanging="1985"/>
        <w:jc w:val="both"/>
        <w:rPr>
          <w:rFonts w:ascii="Arial" w:hAnsi="Arial" w:cs="Arial"/>
          <w:b w:val="0"/>
          <w:bCs w:val="0"/>
          <w:u w:val="none"/>
        </w:rPr>
      </w:pPr>
      <w:r w:rsidRPr="00177661">
        <w:rPr>
          <w:rFonts w:ascii="Arial" w:hAnsi="Arial" w:cs="Arial"/>
          <w:b w:val="0"/>
          <w:bCs w:val="0"/>
          <w:u w:val="none"/>
        </w:rPr>
        <w:t>PN-80/B-06259</w:t>
      </w:r>
      <w:r w:rsidRPr="00177661">
        <w:rPr>
          <w:rFonts w:ascii="Arial" w:hAnsi="Arial" w:cs="Arial"/>
          <w:b w:val="0"/>
          <w:bCs w:val="0"/>
          <w:u w:val="none"/>
        </w:rPr>
        <w:tab/>
        <w:t>Beton komórkowy.</w:t>
      </w:r>
    </w:p>
    <w:p w:rsidR="00EE5300" w:rsidRPr="00177661" w:rsidRDefault="00B60039" w:rsidP="00EE5300">
      <w:pPr>
        <w:pStyle w:val="NRST"/>
        <w:rPr>
          <w:rFonts w:cs="Arial"/>
          <w:b w:val="0"/>
          <w:bCs/>
          <w:szCs w:val="21"/>
        </w:rPr>
      </w:pPr>
      <w:r w:rsidRPr="00177661">
        <w:br w:type="page"/>
      </w:r>
    </w:p>
    <w:p w:rsidR="00B60039" w:rsidRPr="00177661" w:rsidRDefault="00B60039" w:rsidP="00177661">
      <w:pPr>
        <w:pStyle w:val="zal"/>
        <w:widowControl/>
        <w:tabs>
          <w:tab w:val="left" w:pos="3119"/>
        </w:tabs>
        <w:spacing w:line="360" w:lineRule="auto"/>
        <w:ind w:left="3119" w:hanging="2552"/>
        <w:jc w:val="both"/>
        <w:rPr>
          <w:rFonts w:ascii="Arial" w:hAnsi="Arial" w:cs="Arial"/>
          <w:b w:val="0"/>
          <w:bCs w:val="0"/>
          <w:color w:val="auto"/>
          <w:szCs w:val="21"/>
          <w:u w:val="none"/>
        </w:rPr>
      </w:pPr>
      <w:r w:rsidRPr="00177661">
        <w:rPr>
          <w:rFonts w:ascii="Arial" w:hAnsi="Arial" w:cs="Arial"/>
          <w:b w:val="0"/>
          <w:bCs w:val="0"/>
          <w:color w:val="auto"/>
          <w:szCs w:val="21"/>
          <w:u w:val="none"/>
        </w:rPr>
        <w:lastRenderedPageBreak/>
        <w:t xml:space="preserve"> </w:t>
      </w:r>
    </w:p>
    <w:p w:rsidR="00B60039" w:rsidRDefault="00B60039" w:rsidP="00CF25FD">
      <w:pPr>
        <w:pStyle w:val="NRST"/>
      </w:pPr>
      <w:bookmarkStart w:id="472" w:name="_Toc223357427"/>
      <w:r w:rsidRPr="00177661">
        <w:t>B.11.00.00 TYNKI</w:t>
      </w:r>
      <w:bookmarkEnd w:id="472"/>
    </w:p>
    <w:p w:rsidR="00994DF2" w:rsidRPr="00994DF2" w:rsidRDefault="00994DF2" w:rsidP="00CF25FD">
      <w:r w:rsidRPr="00CF25FD">
        <w:rPr>
          <w:b/>
        </w:rPr>
        <w:t>GRUPA ROBÓT:</w:t>
      </w:r>
      <w:r w:rsidRPr="009A3CD6">
        <w:t xml:space="preserve"> </w:t>
      </w:r>
      <w:r w:rsidRPr="00994DF2">
        <w:t>45400000-1 ROBOTY WYKOŃCZENIOWE W ZAKRESIE OBIEKTÓW BUDOWLANYCH</w:t>
      </w:r>
      <w:r w:rsidRPr="00994DF2">
        <w:br/>
      </w:r>
      <w:r w:rsidRPr="00CF25FD">
        <w:rPr>
          <w:b/>
        </w:rPr>
        <w:t>KATEGORIA ROBÓT:</w:t>
      </w:r>
      <w:r w:rsidRPr="009A3CD6">
        <w:t xml:space="preserve"> </w:t>
      </w:r>
      <w:r w:rsidRPr="00994DF2">
        <w:t>45410000-4 TYNKOWANIE</w:t>
      </w:r>
      <w:r>
        <w:br/>
      </w:r>
      <w:r w:rsidRPr="00CF25FD">
        <w:rPr>
          <w:b/>
        </w:rPr>
        <w:t>KATEGORIA ROBÓT:</w:t>
      </w:r>
      <w:r w:rsidRPr="009A3CD6">
        <w:t xml:space="preserve"> </w:t>
      </w:r>
      <w:r w:rsidRPr="00994DF2">
        <w:t>45430000-0 POKRYWANIE PODŁÓG I ŚCIAN</w:t>
      </w:r>
    </w:p>
    <w:p w:rsidR="00B60039" w:rsidRPr="00177661" w:rsidRDefault="007F7399" w:rsidP="007F7399">
      <w:pPr>
        <w:pStyle w:val="SPP1-poziom1"/>
      </w:pPr>
      <w:bookmarkStart w:id="473" w:name="_Toc215132903"/>
      <w:bookmarkStart w:id="474" w:name="_Toc223357428"/>
      <w:r>
        <w:t>1. Wstęp</w:t>
      </w:r>
      <w:bookmarkEnd w:id="473"/>
      <w:bookmarkEnd w:id="474"/>
    </w:p>
    <w:p w:rsidR="00B60039" w:rsidRPr="00177661" w:rsidRDefault="00B60039" w:rsidP="000701E5">
      <w:pPr>
        <w:pStyle w:val="SPP2-POZIOM2"/>
      </w:pPr>
      <w:bookmarkStart w:id="475" w:name="_Toc215132904"/>
      <w:bookmarkStart w:id="476" w:name="_Toc223357429"/>
      <w:r w:rsidRPr="00177661">
        <w:t>1.1. Przedmiot SST</w:t>
      </w:r>
      <w:bookmarkEnd w:id="475"/>
      <w:bookmarkEnd w:id="476"/>
    </w:p>
    <w:p w:rsidR="00B60039" w:rsidRPr="00177661" w:rsidRDefault="00B60039" w:rsidP="00177661">
      <w:pPr>
        <w:pStyle w:val="znormal"/>
        <w:rPr>
          <w:rFonts w:ascii="Arial" w:hAnsi="Arial" w:cs="Arial"/>
          <w:color w:val="auto"/>
        </w:rPr>
      </w:pPr>
      <w:r w:rsidRPr="00177661">
        <w:rPr>
          <w:rFonts w:ascii="Arial" w:hAnsi="Arial" w:cs="Arial"/>
          <w:color w:val="auto"/>
        </w:rPr>
        <w:t>Przedmiotem niniejszej szczegółowej specyfikacji technicznej są wymagania dotyczące wykonania i odbioru tynków zewnętrznych i wewnętrznych dla zadania pn.:</w:t>
      </w:r>
    </w:p>
    <w:p w:rsidR="00B60039" w:rsidRPr="00EE5300" w:rsidRDefault="00EE5300" w:rsidP="00EE5300">
      <w:pPr>
        <w:pStyle w:val="znormal"/>
        <w:widowControl/>
        <w:rPr>
          <w:rFonts w:ascii="Arial" w:hAnsi="Arial" w:cs="Arial"/>
        </w:rPr>
      </w:pPr>
      <w:r>
        <w:rPr>
          <w:rFonts w:ascii="Arial" w:hAnsi="Arial" w:cs="Arial"/>
        </w:rPr>
        <w:t>Zlikwidowanie barier dostępności dla osób ze szczególnymi potrzebami w placówkach ZOZ Ropczyce – przychodnia Ropczyce.</w:t>
      </w:r>
    </w:p>
    <w:p w:rsidR="00B60039" w:rsidRPr="00177661" w:rsidRDefault="00B60039" w:rsidP="000701E5">
      <w:pPr>
        <w:pStyle w:val="SPP2-POZIOM2"/>
      </w:pPr>
      <w:bookmarkStart w:id="477" w:name="_Toc215132905"/>
      <w:bookmarkStart w:id="478" w:name="_Toc223357430"/>
      <w:r w:rsidRPr="00177661">
        <w:t>1.2. Zakres stosowania SST</w:t>
      </w:r>
      <w:bookmarkEnd w:id="477"/>
      <w:bookmarkEnd w:id="478"/>
    </w:p>
    <w:p w:rsidR="00B60039" w:rsidRPr="00177661" w:rsidRDefault="00B60039" w:rsidP="00177661">
      <w:pPr>
        <w:pStyle w:val="znormal"/>
        <w:widowControl/>
        <w:rPr>
          <w:rFonts w:ascii="Arial" w:hAnsi="Arial" w:cs="Arial"/>
          <w:color w:val="auto"/>
        </w:rPr>
      </w:pPr>
      <w:r w:rsidRPr="00177661">
        <w:rPr>
          <w:rFonts w:ascii="Arial" w:hAnsi="Arial" w:cs="Arial"/>
          <w:color w:val="auto"/>
        </w:rPr>
        <w:t xml:space="preserve">Szczegółowa specyfikacja techniczna jest stosowana jako dokument przetargowy </w:t>
      </w:r>
      <w:r w:rsidR="00994DF2">
        <w:rPr>
          <w:rFonts w:ascii="Arial" w:hAnsi="Arial" w:cs="Arial"/>
          <w:color w:val="auto"/>
        </w:rPr>
        <w:br/>
      </w:r>
      <w:r w:rsidRPr="00177661">
        <w:rPr>
          <w:rFonts w:ascii="Arial" w:hAnsi="Arial" w:cs="Arial"/>
          <w:color w:val="auto"/>
        </w:rPr>
        <w:t>i kontraktowy przy zlecaniu i realizacji robót wymienionych w pkt.1.1.</w:t>
      </w:r>
    </w:p>
    <w:p w:rsidR="00B60039" w:rsidRPr="00177661" w:rsidRDefault="00B60039" w:rsidP="000701E5">
      <w:pPr>
        <w:pStyle w:val="SPP2-POZIOM2"/>
      </w:pPr>
      <w:bookmarkStart w:id="479" w:name="_Toc215132906"/>
      <w:bookmarkStart w:id="480" w:name="_Toc223357431"/>
      <w:r w:rsidRPr="00177661">
        <w:t>1.3. Zakres robót objętych SST</w:t>
      </w:r>
      <w:bookmarkEnd w:id="479"/>
      <w:bookmarkEnd w:id="480"/>
    </w:p>
    <w:p w:rsidR="00B60039" w:rsidRPr="00177661" w:rsidRDefault="00B60039" w:rsidP="00177661">
      <w:pPr>
        <w:pStyle w:val="znormal"/>
        <w:widowControl/>
        <w:rPr>
          <w:rFonts w:ascii="Arial" w:hAnsi="Arial" w:cs="Arial"/>
          <w:color w:val="auto"/>
        </w:rPr>
      </w:pPr>
      <w:r w:rsidRPr="00177661">
        <w:rPr>
          <w:rFonts w:ascii="Arial" w:hAnsi="Arial" w:cs="Arial"/>
          <w:color w:val="auto"/>
        </w:rPr>
        <w:t xml:space="preserve">Roboty, których dotyczy specyfikacja, obejmują wszystkie czynności umożliwiające </w:t>
      </w:r>
      <w:r w:rsidR="00994DF2">
        <w:rPr>
          <w:rFonts w:ascii="Arial" w:hAnsi="Arial" w:cs="Arial"/>
          <w:color w:val="auto"/>
        </w:rPr>
        <w:br/>
      </w:r>
      <w:r w:rsidRPr="00177661">
        <w:rPr>
          <w:rFonts w:ascii="Arial" w:hAnsi="Arial" w:cs="Arial"/>
          <w:color w:val="auto"/>
        </w:rPr>
        <w:t>i mające na celu wykonanie tynków zewnętrznych i wewnętrznych obiektu wg poniższego.</w:t>
      </w:r>
    </w:p>
    <w:p w:rsidR="00B60039" w:rsidRPr="00177661" w:rsidRDefault="00B60039" w:rsidP="00177661">
      <w:pPr>
        <w:pStyle w:val="KRESKA"/>
        <w:rPr>
          <w:rFonts w:ascii="Arial" w:hAnsi="Arial" w:cs="Arial"/>
        </w:rPr>
      </w:pPr>
      <w:r w:rsidRPr="00177661">
        <w:rPr>
          <w:rFonts w:ascii="Arial" w:hAnsi="Arial" w:cs="Arial"/>
        </w:rPr>
        <w:t>B.11.01.00 Tynki wewnętrzne</w:t>
      </w:r>
    </w:p>
    <w:p w:rsidR="00B60039" w:rsidRPr="00177661" w:rsidRDefault="00B60039" w:rsidP="00177661">
      <w:pPr>
        <w:pStyle w:val="KRESKA"/>
        <w:rPr>
          <w:rFonts w:ascii="Arial" w:hAnsi="Arial" w:cs="Arial"/>
        </w:rPr>
      </w:pPr>
      <w:r w:rsidRPr="00177661">
        <w:rPr>
          <w:rFonts w:ascii="Arial" w:hAnsi="Arial" w:cs="Arial"/>
        </w:rPr>
        <w:t>B.11.01.01 Tynki cementowo-wapienne</w:t>
      </w:r>
    </w:p>
    <w:p w:rsidR="00B60039" w:rsidRPr="00177661" w:rsidRDefault="00B60039" w:rsidP="00177661">
      <w:pPr>
        <w:pStyle w:val="KRESKA"/>
        <w:rPr>
          <w:rFonts w:ascii="Arial" w:hAnsi="Arial" w:cs="Arial"/>
        </w:rPr>
      </w:pPr>
      <w:r w:rsidRPr="00177661">
        <w:rPr>
          <w:rFonts w:ascii="Arial" w:hAnsi="Arial" w:cs="Arial"/>
        </w:rPr>
        <w:t>B.11.02.00 Okładziny ścienne wewnętrzne.</w:t>
      </w:r>
    </w:p>
    <w:p w:rsidR="00B60039" w:rsidRPr="00177661" w:rsidRDefault="00B60039" w:rsidP="000701E5">
      <w:pPr>
        <w:pStyle w:val="SPP2-POZIOM2"/>
      </w:pPr>
      <w:bookmarkStart w:id="481" w:name="_Toc215132907"/>
      <w:bookmarkStart w:id="482" w:name="_Toc223357432"/>
      <w:r w:rsidRPr="00177661">
        <w:t>1.4. Określenia podstawowe</w:t>
      </w:r>
      <w:bookmarkEnd w:id="481"/>
      <w:bookmarkEnd w:id="482"/>
    </w:p>
    <w:p w:rsidR="00B60039" w:rsidRPr="00177661" w:rsidRDefault="00B60039" w:rsidP="00177661">
      <w:pPr>
        <w:pStyle w:val="znormal"/>
        <w:widowControl/>
        <w:rPr>
          <w:rFonts w:ascii="Arial" w:hAnsi="Arial" w:cs="Arial"/>
          <w:color w:val="auto"/>
        </w:rPr>
      </w:pPr>
      <w:r w:rsidRPr="00177661">
        <w:rPr>
          <w:rFonts w:ascii="Arial" w:hAnsi="Arial" w:cs="Arial"/>
          <w:color w:val="auto"/>
        </w:rPr>
        <w:t>Określenia podane w niniejszej SST są zgodne z obowiązującymi odpowiednimi normami.</w:t>
      </w:r>
    </w:p>
    <w:p w:rsidR="00B60039" w:rsidRPr="00177661" w:rsidRDefault="00B60039" w:rsidP="000701E5">
      <w:pPr>
        <w:pStyle w:val="SPP2-POZIOM2"/>
      </w:pPr>
      <w:bookmarkStart w:id="483" w:name="_Toc215132908"/>
      <w:bookmarkStart w:id="484" w:name="_Toc223357433"/>
      <w:r w:rsidRPr="00177661">
        <w:t>1.5. Ogólne wymagania dotyczące robót.</w:t>
      </w:r>
      <w:bookmarkEnd w:id="483"/>
      <w:bookmarkEnd w:id="484"/>
    </w:p>
    <w:p w:rsidR="00B60039" w:rsidRPr="00177661" w:rsidRDefault="00B60039" w:rsidP="00177661">
      <w:pPr>
        <w:pStyle w:val="znormal"/>
        <w:widowControl/>
        <w:rPr>
          <w:rFonts w:ascii="Arial" w:hAnsi="Arial" w:cs="Arial"/>
          <w:color w:val="auto"/>
        </w:rPr>
      </w:pPr>
      <w:r w:rsidRPr="00177661">
        <w:rPr>
          <w:rFonts w:ascii="Arial" w:hAnsi="Arial" w:cs="Arial"/>
          <w:color w:val="auto"/>
        </w:rPr>
        <w:t xml:space="preserve">Wykonawca robót jest odpowiedzialny za jakość ich wykonania oraz za zgodność </w:t>
      </w:r>
      <w:r w:rsidR="00994DF2">
        <w:rPr>
          <w:rFonts w:ascii="Arial" w:hAnsi="Arial" w:cs="Arial"/>
          <w:color w:val="auto"/>
        </w:rPr>
        <w:br/>
      </w:r>
      <w:r w:rsidRPr="00177661">
        <w:rPr>
          <w:rFonts w:ascii="Arial" w:hAnsi="Arial" w:cs="Arial"/>
          <w:color w:val="auto"/>
        </w:rPr>
        <w:t>z dokumentacją projektową, SST i poleceniami Inżyniera.</w:t>
      </w:r>
    </w:p>
    <w:p w:rsidR="00B60039" w:rsidRPr="00177661" w:rsidRDefault="007F7399" w:rsidP="007F7399">
      <w:pPr>
        <w:pStyle w:val="SPP1-poziom1"/>
      </w:pPr>
      <w:bookmarkStart w:id="485" w:name="_Toc215132909"/>
      <w:bookmarkStart w:id="486" w:name="_Toc223357434"/>
      <w:r>
        <w:t>2. Materiały</w:t>
      </w:r>
      <w:bookmarkEnd w:id="485"/>
      <w:bookmarkEnd w:id="486"/>
    </w:p>
    <w:p w:rsidR="00B60039" w:rsidRPr="00177661" w:rsidRDefault="00B60039" w:rsidP="000701E5">
      <w:pPr>
        <w:pStyle w:val="SPP2-POZIOM2"/>
      </w:pPr>
      <w:bookmarkStart w:id="487" w:name="_Toc215132910"/>
      <w:bookmarkStart w:id="488" w:name="_Toc223357435"/>
      <w:r w:rsidRPr="00177661">
        <w:t>2.1. Woda (PN-EN 1008:2004)</w:t>
      </w:r>
      <w:bookmarkEnd w:id="487"/>
      <w:bookmarkEnd w:id="488"/>
    </w:p>
    <w:p w:rsidR="00B60039" w:rsidRPr="00177661" w:rsidRDefault="00B60039" w:rsidP="00177661">
      <w:pPr>
        <w:pStyle w:val="znormal"/>
        <w:widowControl/>
        <w:rPr>
          <w:rFonts w:ascii="Arial" w:hAnsi="Arial" w:cs="Arial"/>
          <w:color w:val="auto"/>
        </w:rPr>
      </w:pPr>
      <w:r w:rsidRPr="00177661">
        <w:rPr>
          <w:rFonts w:ascii="Arial" w:hAnsi="Arial" w:cs="Arial"/>
          <w:color w:val="auto"/>
        </w:rPr>
        <w:t xml:space="preserve">Do przygotowania zapraw stosować można każdą wodę zdatną do picia, oraz wodę </w:t>
      </w:r>
      <w:r w:rsidR="00994DF2">
        <w:rPr>
          <w:rFonts w:ascii="Arial" w:hAnsi="Arial" w:cs="Arial"/>
          <w:color w:val="auto"/>
        </w:rPr>
        <w:br/>
      </w:r>
      <w:r w:rsidRPr="00177661">
        <w:rPr>
          <w:rFonts w:ascii="Arial" w:hAnsi="Arial" w:cs="Arial"/>
          <w:color w:val="auto"/>
        </w:rPr>
        <w:t>z rzeki lub jeziora.</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Niedozwolone jest użycie wód ściekowych, kanalizacyjnych bagiennych oraz wód zawierających tłuszcze organiczne, oleje i muł.</w:t>
      </w:r>
    </w:p>
    <w:p w:rsidR="00B60039" w:rsidRPr="00177661" w:rsidRDefault="00B60039" w:rsidP="000701E5">
      <w:pPr>
        <w:pStyle w:val="SPP2-POZIOM2"/>
        <w:rPr>
          <w:lang w:val="de-DE"/>
        </w:rPr>
      </w:pPr>
      <w:bookmarkStart w:id="489" w:name="_Toc215132911"/>
      <w:bookmarkStart w:id="490" w:name="_Toc223357436"/>
      <w:r w:rsidRPr="00177661">
        <w:rPr>
          <w:lang w:val="de-DE"/>
        </w:rPr>
        <w:lastRenderedPageBreak/>
        <w:t>2.2. </w:t>
      </w:r>
      <w:proofErr w:type="spellStart"/>
      <w:r w:rsidRPr="00177661">
        <w:rPr>
          <w:lang w:val="de-DE"/>
        </w:rPr>
        <w:t>Piasek</w:t>
      </w:r>
      <w:proofErr w:type="spellEnd"/>
      <w:r w:rsidRPr="00177661">
        <w:rPr>
          <w:lang w:val="de-DE"/>
        </w:rPr>
        <w:t xml:space="preserve"> (PN-EN 13139:2003)</w:t>
      </w:r>
      <w:bookmarkEnd w:id="489"/>
      <w:bookmarkEnd w:id="490"/>
    </w:p>
    <w:p w:rsidR="00B60039" w:rsidRPr="00177661" w:rsidRDefault="00B60039" w:rsidP="00177661">
      <w:pPr>
        <w:pStyle w:val="z3"/>
        <w:widowControl/>
        <w:rPr>
          <w:rFonts w:ascii="Arial" w:hAnsi="Arial" w:cs="Arial"/>
          <w:color w:val="auto"/>
        </w:rPr>
      </w:pPr>
      <w:bookmarkStart w:id="491" w:name="_Toc215132912"/>
      <w:bookmarkStart w:id="492" w:name="_Toc223357437"/>
      <w:r w:rsidRPr="00522279">
        <w:rPr>
          <w:rStyle w:val="SPP3-POZIOM3Znak"/>
        </w:rPr>
        <w:t>2.2.1. Piasek powinien spełniać wymagania</w:t>
      </w:r>
      <w:bookmarkEnd w:id="491"/>
      <w:bookmarkEnd w:id="492"/>
      <w:r w:rsidRPr="00177661">
        <w:rPr>
          <w:rFonts w:ascii="Arial" w:hAnsi="Arial" w:cs="Arial"/>
          <w:color w:val="auto"/>
        </w:rPr>
        <w:t xml:space="preserve"> obowiązującej normy przedmiotowe, </w:t>
      </w:r>
      <w:r w:rsidR="002F6175">
        <w:rPr>
          <w:rFonts w:ascii="Arial" w:hAnsi="Arial" w:cs="Arial"/>
          <w:color w:val="auto"/>
        </w:rPr>
        <w:br/>
      </w:r>
      <w:r w:rsidRPr="00177661">
        <w:rPr>
          <w:rFonts w:ascii="Arial" w:hAnsi="Arial" w:cs="Arial"/>
          <w:color w:val="auto"/>
        </w:rPr>
        <w:t>a w szczególności:</w:t>
      </w:r>
    </w:p>
    <w:p w:rsidR="00B60039" w:rsidRPr="00177661" w:rsidRDefault="00B60039" w:rsidP="00177661">
      <w:pPr>
        <w:pStyle w:val="KRESKA"/>
        <w:rPr>
          <w:rFonts w:ascii="Arial" w:hAnsi="Arial" w:cs="Arial"/>
        </w:rPr>
      </w:pPr>
      <w:r w:rsidRPr="00177661">
        <w:rPr>
          <w:rFonts w:ascii="Arial" w:hAnsi="Arial" w:cs="Arial"/>
        </w:rPr>
        <w:t>nie zawierać domieszek organicznych,</w:t>
      </w:r>
    </w:p>
    <w:p w:rsidR="00B60039" w:rsidRPr="00177661" w:rsidRDefault="00B60039" w:rsidP="00177661">
      <w:pPr>
        <w:pStyle w:val="KRESKA"/>
        <w:rPr>
          <w:rFonts w:ascii="Arial" w:hAnsi="Arial" w:cs="Arial"/>
        </w:rPr>
      </w:pPr>
      <w:r w:rsidRPr="00177661">
        <w:rPr>
          <w:rFonts w:ascii="Arial" w:hAnsi="Arial" w:cs="Arial"/>
        </w:rPr>
        <w:t>mieć frakcje różnych wymiarów, a mianowicie: piasek drobnoziarnisty 0,25-0,5 mm, piasek średnioziarnisty 0,5-1,0 mm, piasek gruboziarnisty 1,0-2,0 mm.</w:t>
      </w:r>
    </w:p>
    <w:p w:rsidR="00B60039" w:rsidRPr="00177661" w:rsidRDefault="00522279" w:rsidP="00177661">
      <w:pPr>
        <w:pStyle w:val="z3"/>
        <w:widowControl/>
        <w:ind w:left="993" w:hanging="596"/>
        <w:rPr>
          <w:rFonts w:ascii="Arial" w:hAnsi="Arial" w:cs="Arial"/>
          <w:color w:val="auto"/>
        </w:rPr>
      </w:pPr>
      <w:bookmarkStart w:id="493" w:name="_Toc215132913"/>
      <w:bookmarkStart w:id="494" w:name="_Toc223357438"/>
      <w:r w:rsidRPr="00522279">
        <w:rPr>
          <w:rStyle w:val="SPP3-POZIOM3Znak"/>
        </w:rPr>
        <w:t>2.2.2. </w:t>
      </w:r>
      <w:r w:rsidR="00B60039" w:rsidRPr="00522279">
        <w:rPr>
          <w:rStyle w:val="SPP3-POZIOM3Znak"/>
        </w:rPr>
        <w:t>Do spodnich warstw tynku</w:t>
      </w:r>
      <w:bookmarkEnd w:id="493"/>
      <w:bookmarkEnd w:id="494"/>
      <w:r w:rsidR="00B60039" w:rsidRPr="00177661">
        <w:rPr>
          <w:rFonts w:ascii="Arial" w:hAnsi="Arial" w:cs="Arial"/>
          <w:color w:val="auto"/>
        </w:rPr>
        <w:t xml:space="preserve"> należy stosować piasek gruboziarnisty, do warstw wierzchnich – średnioziarnisty.</w:t>
      </w:r>
    </w:p>
    <w:p w:rsidR="00B60039" w:rsidRPr="00177661" w:rsidRDefault="00522279" w:rsidP="00177661">
      <w:pPr>
        <w:pStyle w:val="z3"/>
        <w:widowControl/>
        <w:ind w:left="993" w:hanging="596"/>
        <w:rPr>
          <w:rFonts w:ascii="Arial" w:hAnsi="Arial" w:cs="Arial"/>
          <w:color w:val="auto"/>
        </w:rPr>
      </w:pPr>
      <w:bookmarkStart w:id="495" w:name="_Toc215132914"/>
      <w:bookmarkStart w:id="496" w:name="_Toc223357439"/>
      <w:r w:rsidRPr="00522279">
        <w:rPr>
          <w:rStyle w:val="SPP3-POZIOM3Znak"/>
        </w:rPr>
        <w:t>2.2.3. </w:t>
      </w:r>
      <w:r w:rsidR="00B60039" w:rsidRPr="00522279">
        <w:rPr>
          <w:rStyle w:val="SPP3-POZIOM3Znak"/>
        </w:rPr>
        <w:t>Do gładzi</w:t>
      </w:r>
      <w:bookmarkEnd w:id="495"/>
      <w:bookmarkEnd w:id="496"/>
      <w:r w:rsidR="00B60039" w:rsidRPr="00177661">
        <w:rPr>
          <w:rFonts w:ascii="Arial" w:hAnsi="Arial" w:cs="Arial"/>
          <w:color w:val="auto"/>
        </w:rPr>
        <w:t xml:space="preserve"> piasek powinien być drobnoziarnisty i przechodzić całkowicie przez sito o prze</w:t>
      </w:r>
      <w:r w:rsidR="00B60039" w:rsidRPr="00177661">
        <w:rPr>
          <w:rFonts w:ascii="Arial" w:hAnsi="Arial" w:cs="Arial"/>
          <w:color w:val="auto"/>
        </w:rPr>
        <w:softHyphen/>
        <w:t>świcie 0,5 mm.</w:t>
      </w:r>
    </w:p>
    <w:p w:rsidR="00B60039" w:rsidRPr="00177661" w:rsidRDefault="00B60039" w:rsidP="000701E5">
      <w:pPr>
        <w:pStyle w:val="SPP2-POZIOM2"/>
      </w:pPr>
      <w:bookmarkStart w:id="497" w:name="_Toc215132915"/>
      <w:bookmarkStart w:id="498" w:name="_Toc223357440"/>
      <w:r w:rsidRPr="00177661">
        <w:t>2.3. Zaprawy budowlane cementowo-wapienne</w:t>
      </w:r>
      <w:bookmarkEnd w:id="497"/>
      <w:bookmarkEnd w:id="498"/>
    </w:p>
    <w:p w:rsidR="00B60039" w:rsidRPr="00177661" w:rsidRDefault="00B60039" w:rsidP="00177661">
      <w:pPr>
        <w:pStyle w:val="BOMBA"/>
        <w:rPr>
          <w:rFonts w:ascii="Arial" w:hAnsi="Arial" w:cs="Arial"/>
        </w:rPr>
      </w:pPr>
      <w:r w:rsidRPr="00177661">
        <w:rPr>
          <w:rFonts w:ascii="Arial" w:hAnsi="Arial" w:cs="Arial"/>
        </w:rPr>
        <w:t>Marka i skład zaprawy powinny być zgodne z wymaganiami normy państwowej.</w:t>
      </w:r>
    </w:p>
    <w:p w:rsidR="00B60039" w:rsidRPr="00177661" w:rsidRDefault="00B60039" w:rsidP="00177661">
      <w:pPr>
        <w:pStyle w:val="BOMBA"/>
        <w:rPr>
          <w:rFonts w:ascii="Arial" w:hAnsi="Arial" w:cs="Arial"/>
        </w:rPr>
      </w:pPr>
      <w:r w:rsidRPr="00177661">
        <w:rPr>
          <w:rFonts w:ascii="Arial" w:hAnsi="Arial" w:cs="Arial"/>
        </w:rPr>
        <w:t>Przygotowanie zapraw do robót murowych powinno być wykonywane mechanicznie.</w:t>
      </w:r>
    </w:p>
    <w:p w:rsidR="00B60039" w:rsidRPr="00177661" w:rsidRDefault="00B60039" w:rsidP="00177661">
      <w:pPr>
        <w:pStyle w:val="BOMBA"/>
        <w:rPr>
          <w:rFonts w:ascii="Arial" w:hAnsi="Arial" w:cs="Arial"/>
        </w:rPr>
      </w:pPr>
      <w:r w:rsidRPr="00177661">
        <w:rPr>
          <w:rFonts w:ascii="Arial" w:hAnsi="Arial" w:cs="Arial"/>
        </w:rPr>
        <w:t>Zaprawę należy przygotować w takiej ilości, aby mogła być wbudowana możliwie wcześnie po jej przygotowaniu tj. ok. 3 godzin.</w:t>
      </w:r>
    </w:p>
    <w:p w:rsidR="00B60039" w:rsidRPr="00177661" w:rsidRDefault="00B60039" w:rsidP="00177661">
      <w:pPr>
        <w:pStyle w:val="BOMBA"/>
        <w:rPr>
          <w:rFonts w:ascii="Arial" w:hAnsi="Arial" w:cs="Arial"/>
        </w:rPr>
      </w:pPr>
      <w:r w:rsidRPr="00177661">
        <w:rPr>
          <w:rFonts w:ascii="Arial" w:hAnsi="Arial" w:cs="Arial"/>
        </w:rPr>
        <w:t>Do zapraw tynkarskich należy stosować piasek rzeczny lub kopalniany.</w:t>
      </w:r>
    </w:p>
    <w:p w:rsidR="00B60039" w:rsidRPr="00177661" w:rsidRDefault="00B60039" w:rsidP="00177661">
      <w:pPr>
        <w:pStyle w:val="BOMBA"/>
        <w:rPr>
          <w:rFonts w:ascii="Arial" w:hAnsi="Arial" w:cs="Arial"/>
        </w:rPr>
      </w:pPr>
      <w:r w:rsidRPr="00177661">
        <w:rPr>
          <w:rFonts w:ascii="Arial" w:hAnsi="Arial" w:cs="Arial"/>
        </w:rPr>
        <w:t xml:space="preserve">Do zapraw cementowo-wapiennych należy stosować cement portlandzki </w:t>
      </w:r>
      <w:r w:rsidR="002F6175">
        <w:rPr>
          <w:rFonts w:ascii="Arial" w:hAnsi="Arial" w:cs="Arial"/>
        </w:rPr>
        <w:br/>
      </w:r>
      <w:r w:rsidRPr="00177661">
        <w:rPr>
          <w:rFonts w:ascii="Arial" w:hAnsi="Arial" w:cs="Arial"/>
        </w:rPr>
        <w:t>z dodatkiem żużla lub popiołów lotnych 25 i 35 oraz cement hutniczy 25 pod warunkiem, że temperatura otoczenia w ciągu 7 dni od chwili zużycia zaprawy nie będzie niższa niż +5°C.</w:t>
      </w:r>
    </w:p>
    <w:p w:rsidR="00B60039" w:rsidRPr="00177661" w:rsidRDefault="00B60039" w:rsidP="00177661">
      <w:pPr>
        <w:pStyle w:val="BOMBA"/>
        <w:rPr>
          <w:rFonts w:ascii="Arial" w:hAnsi="Arial" w:cs="Arial"/>
        </w:rPr>
      </w:pPr>
      <w:r w:rsidRPr="00177661">
        <w:rPr>
          <w:rFonts w:ascii="Arial" w:hAnsi="Arial" w:cs="Arial"/>
        </w:rPr>
        <w:t>Do zapraw cementowo-wapiennych należy stosować wapno sucho gaszone lub gaszone w po</w:t>
      </w:r>
      <w:r w:rsidRPr="00177661">
        <w:rPr>
          <w:rFonts w:ascii="Arial" w:hAnsi="Arial" w:cs="Arial"/>
        </w:rPr>
        <w:softHyphen/>
        <w:t>sta</w:t>
      </w:r>
      <w:r w:rsidRPr="00177661">
        <w:rPr>
          <w:rFonts w:ascii="Arial" w:hAnsi="Arial" w:cs="Arial"/>
        </w:rPr>
        <w:softHyphen/>
        <w:t>ci ciasta wapiennego otrzymanego z wapna niegaszonego, które powinno tworzyć jednolitą i jedno</w:t>
      </w:r>
      <w:r w:rsidRPr="00177661">
        <w:rPr>
          <w:rFonts w:ascii="Arial" w:hAnsi="Arial" w:cs="Arial"/>
        </w:rPr>
        <w:softHyphen/>
        <w:t xml:space="preserve">barwną masę, bez grudek niegaszonego wapna </w:t>
      </w:r>
      <w:r w:rsidR="002F6175">
        <w:rPr>
          <w:rFonts w:ascii="Arial" w:hAnsi="Arial" w:cs="Arial"/>
        </w:rPr>
        <w:br/>
      </w:r>
      <w:r w:rsidRPr="00177661">
        <w:rPr>
          <w:rFonts w:ascii="Arial" w:hAnsi="Arial" w:cs="Arial"/>
        </w:rPr>
        <w:t>i zanieczyszczeń obcych. Skład obję</w:t>
      </w:r>
      <w:r w:rsidRPr="00177661">
        <w:rPr>
          <w:rFonts w:ascii="Arial" w:hAnsi="Arial" w:cs="Arial"/>
        </w:rPr>
        <w:softHyphen/>
        <w:t>toś</w:t>
      </w:r>
      <w:r w:rsidRPr="00177661">
        <w:rPr>
          <w:rFonts w:ascii="Arial" w:hAnsi="Arial" w:cs="Arial"/>
        </w:rPr>
        <w:softHyphen/>
        <w:t xml:space="preserve">ciowy zapraw należy dobierać doświadczalnie, w zależności od wymaganej marki zaprawy oraz rodzaju cementu </w:t>
      </w:r>
      <w:r w:rsidR="002F6175">
        <w:rPr>
          <w:rFonts w:ascii="Arial" w:hAnsi="Arial" w:cs="Arial"/>
        </w:rPr>
        <w:br/>
      </w:r>
      <w:r w:rsidRPr="00177661">
        <w:rPr>
          <w:rFonts w:ascii="Arial" w:hAnsi="Arial" w:cs="Arial"/>
        </w:rPr>
        <w:t>i wapna.</w:t>
      </w:r>
    </w:p>
    <w:p w:rsidR="00B60039" w:rsidRPr="00177661" w:rsidRDefault="00B60039" w:rsidP="000701E5">
      <w:pPr>
        <w:pStyle w:val="SPP2-POZIOM2"/>
      </w:pPr>
      <w:bookmarkStart w:id="499" w:name="_Toc215132916"/>
      <w:bookmarkStart w:id="500" w:name="_Toc223357441"/>
      <w:r w:rsidRPr="00177661">
        <w:t>2.4. Płytki ceramiczne częściowo wg PN-EN 177:1999 i PN-EN 178:1998</w:t>
      </w:r>
      <w:bookmarkEnd w:id="499"/>
      <w:bookmarkEnd w:id="500"/>
    </w:p>
    <w:p w:rsidR="00B60039" w:rsidRPr="00177661" w:rsidRDefault="00B60039" w:rsidP="00177661">
      <w:pPr>
        <w:pStyle w:val="znormal"/>
        <w:widowControl/>
        <w:rPr>
          <w:rFonts w:ascii="Arial" w:hAnsi="Arial" w:cs="Arial"/>
          <w:color w:val="auto"/>
        </w:rPr>
      </w:pPr>
      <w:r w:rsidRPr="00177661">
        <w:rPr>
          <w:rFonts w:ascii="Arial" w:hAnsi="Arial" w:cs="Arial"/>
          <w:color w:val="auto"/>
        </w:rPr>
        <w:t>Wymagania:</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Barwa – wg wzorca producenta</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Nasiąkliwość po wypaleniu 10-24%</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 xml:space="preserve">Wytrzymałość na zginanie nie mniejsza niż 10,0 </w:t>
      </w:r>
      <w:proofErr w:type="spellStart"/>
      <w:r w:rsidRPr="00177661">
        <w:rPr>
          <w:rFonts w:ascii="Arial" w:hAnsi="Arial" w:cs="Arial"/>
          <w:color w:val="auto"/>
        </w:rPr>
        <w:t>MPa</w:t>
      </w:r>
      <w:proofErr w:type="spellEnd"/>
    </w:p>
    <w:p w:rsidR="00B60039" w:rsidRPr="00177661" w:rsidRDefault="00B60039" w:rsidP="00177661">
      <w:pPr>
        <w:pStyle w:val="znormal"/>
        <w:widowControl/>
        <w:rPr>
          <w:rFonts w:ascii="Arial" w:hAnsi="Arial" w:cs="Arial"/>
          <w:color w:val="auto"/>
        </w:rPr>
      </w:pPr>
      <w:r w:rsidRPr="00177661">
        <w:rPr>
          <w:rFonts w:ascii="Arial" w:hAnsi="Arial" w:cs="Arial"/>
          <w:color w:val="auto"/>
        </w:rPr>
        <w:t>Odporność szkliwa na pęknięcia włoskowate nie mniej niż 160°C</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Stopień białości przy filtrze niebieskim (dla płytek białych), nie mniej niż</w:t>
      </w:r>
    </w:p>
    <w:p w:rsidR="00B60039" w:rsidRPr="00177661" w:rsidRDefault="00B60039" w:rsidP="00177661">
      <w:pPr>
        <w:pStyle w:val="KRESKA"/>
        <w:tabs>
          <w:tab w:val="left" w:pos="2268"/>
        </w:tabs>
        <w:rPr>
          <w:rFonts w:ascii="Arial" w:hAnsi="Arial" w:cs="Arial"/>
        </w:rPr>
      </w:pPr>
      <w:r w:rsidRPr="00177661">
        <w:rPr>
          <w:rFonts w:ascii="Arial" w:hAnsi="Arial" w:cs="Arial"/>
        </w:rPr>
        <w:t xml:space="preserve"> gatunek I </w:t>
      </w:r>
      <w:r w:rsidRPr="00177661">
        <w:rPr>
          <w:rFonts w:ascii="Arial" w:hAnsi="Arial" w:cs="Arial"/>
        </w:rPr>
        <w:tab/>
        <w:t>80%</w:t>
      </w:r>
    </w:p>
    <w:p w:rsidR="002F6175" w:rsidRPr="007F7399" w:rsidRDefault="007F7399" w:rsidP="007F7399">
      <w:pPr>
        <w:pStyle w:val="KRESKA"/>
        <w:tabs>
          <w:tab w:val="left" w:pos="2268"/>
        </w:tabs>
        <w:rPr>
          <w:rFonts w:ascii="Arial" w:hAnsi="Arial" w:cs="Arial"/>
        </w:rPr>
      </w:pPr>
      <w:r>
        <w:rPr>
          <w:rFonts w:ascii="Arial" w:hAnsi="Arial" w:cs="Arial"/>
        </w:rPr>
        <w:t xml:space="preserve"> gatunek II </w:t>
      </w:r>
      <w:r>
        <w:rPr>
          <w:rFonts w:ascii="Arial" w:hAnsi="Arial" w:cs="Arial"/>
        </w:rPr>
        <w:tab/>
        <w:t>75%</w:t>
      </w:r>
    </w:p>
    <w:p w:rsidR="00B60039" w:rsidRPr="00177661" w:rsidRDefault="007F7399" w:rsidP="007F7399">
      <w:pPr>
        <w:pStyle w:val="SPP1-poziom1"/>
      </w:pPr>
      <w:bookmarkStart w:id="501" w:name="_Toc215132917"/>
      <w:bookmarkStart w:id="502" w:name="_Toc223357442"/>
      <w:r>
        <w:lastRenderedPageBreak/>
        <w:t xml:space="preserve">3. </w:t>
      </w:r>
      <w:r w:rsidR="00B60039" w:rsidRPr="00177661">
        <w:t>Sprzęt</w:t>
      </w:r>
      <w:bookmarkEnd w:id="501"/>
      <w:bookmarkEnd w:id="502"/>
    </w:p>
    <w:p w:rsidR="00B60039" w:rsidRPr="00177661" w:rsidRDefault="00B60039" w:rsidP="00177661">
      <w:pPr>
        <w:pStyle w:val="znormal"/>
        <w:widowControl/>
        <w:rPr>
          <w:rFonts w:ascii="Arial" w:hAnsi="Arial" w:cs="Arial"/>
          <w:color w:val="auto"/>
        </w:rPr>
      </w:pPr>
      <w:r w:rsidRPr="00177661">
        <w:rPr>
          <w:rFonts w:ascii="Arial" w:hAnsi="Arial" w:cs="Arial"/>
          <w:color w:val="auto"/>
        </w:rPr>
        <w:t>Roboty można wykonać przy użyciu dowolnego typu sprzętu.</w:t>
      </w:r>
    </w:p>
    <w:p w:rsidR="00B60039" w:rsidRPr="00177661" w:rsidRDefault="007F7399" w:rsidP="007F7399">
      <w:pPr>
        <w:pStyle w:val="SPP1-poziom1"/>
      </w:pPr>
      <w:bookmarkStart w:id="503" w:name="_Toc215132918"/>
      <w:bookmarkStart w:id="504" w:name="_Toc223357443"/>
      <w:r>
        <w:t xml:space="preserve">4. </w:t>
      </w:r>
      <w:r w:rsidR="00B60039" w:rsidRPr="00177661">
        <w:t>Transport</w:t>
      </w:r>
      <w:bookmarkEnd w:id="503"/>
      <w:bookmarkEnd w:id="504"/>
    </w:p>
    <w:p w:rsidR="00B60039" w:rsidRPr="00177661" w:rsidRDefault="00B60039" w:rsidP="00177661">
      <w:pPr>
        <w:pStyle w:val="znormal"/>
        <w:widowControl/>
        <w:rPr>
          <w:rFonts w:ascii="Arial" w:hAnsi="Arial" w:cs="Arial"/>
          <w:color w:val="auto"/>
        </w:rPr>
      </w:pPr>
      <w:r w:rsidRPr="00177661">
        <w:rPr>
          <w:rFonts w:ascii="Arial" w:hAnsi="Arial" w:cs="Arial"/>
          <w:color w:val="auto"/>
        </w:rPr>
        <w:t>Materiały i elementy mogą być przewożone dowolnymi środkami transportu.</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Podczas transportu materiały i elementy konstrukcji powinny być zabezpieczone przed uszko</w:t>
      </w:r>
      <w:r w:rsidRPr="00177661">
        <w:rPr>
          <w:rFonts w:ascii="Arial" w:hAnsi="Arial" w:cs="Arial"/>
          <w:color w:val="auto"/>
        </w:rPr>
        <w:softHyphen/>
        <w:t>dze</w:t>
      </w:r>
      <w:r w:rsidRPr="00177661">
        <w:rPr>
          <w:rFonts w:ascii="Arial" w:hAnsi="Arial" w:cs="Arial"/>
          <w:color w:val="auto"/>
        </w:rPr>
        <w:softHyphen/>
        <w:t>niami lub utratą stateczności.</w:t>
      </w:r>
    </w:p>
    <w:p w:rsidR="00B60039" w:rsidRPr="00177661" w:rsidRDefault="007F7399" w:rsidP="007F7399">
      <w:pPr>
        <w:pStyle w:val="SPP1-poziom1"/>
      </w:pPr>
      <w:bookmarkStart w:id="505" w:name="_Toc215132919"/>
      <w:bookmarkStart w:id="506" w:name="_Toc223357444"/>
      <w:r>
        <w:t xml:space="preserve">5. </w:t>
      </w:r>
      <w:r w:rsidR="00B60039" w:rsidRPr="00177661">
        <w:t>Wykonanie robót</w:t>
      </w:r>
      <w:bookmarkEnd w:id="505"/>
      <w:bookmarkEnd w:id="506"/>
    </w:p>
    <w:p w:rsidR="00B60039" w:rsidRPr="00177661" w:rsidRDefault="00B60039" w:rsidP="000701E5">
      <w:pPr>
        <w:pStyle w:val="SPP2-POZIOM2"/>
      </w:pPr>
      <w:bookmarkStart w:id="507" w:name="_Toc215132920"/>
      <w:bookmarkStart w:id="508" w:name="_Toc223357445"/>
      <w:r w:rsidRPr="00177661">
        <w:t>5.1. Ogólne zasady wykonywania tynków</w:t>
      </w:r>
      <w:bookmarkEnd w:id="507"/>
      <w:bookmarkEnd w:id="508"/>
    </w:p>
    <w:p w:rsidR="00B60039" w:rsidRPr="00177661" w:rsidRDefault="00B60039" w:rsidP="00E661AD">
      <w:pPr>
        <w:pStyle w:val="znormal"/>
        <w:widowControl/>
        <w:numPr>
          <w:ilvl w:val="0"/>
          <w:numId w:val="18"/>
        </w:numPr>
        <w:rPr>
          <w:rFonts w:ascii="Arial" w:hAnsi="Arial" w:cs="Arial"/>
          <w:color w:val="auto"/>
        </w:rPr>
      </w:pPr>
      <w:r w:rsidRPr="00177661">
        <w:rPr>
          <w:rFonts w:ascii="Arial" w:hAnsi="Arial" w:cs="Arial"/>
          <w:color w:val="auto"/>
        </w:rPr>
        <w:t>Przed przystąpieniem do wykonywania robót tynkowych powinny być zakończone wszystkie roboty stanu surowego, roboty instalacyjne podtynkowe, zamurowane przebicia i bruzdy, osadzone ościeżnice drzwiowe i okienne.</w:t>
      </w:r>
    </w:p>
    <w:p w:rsidR="00B60039" w:rsidRPr="00177661" w:rsidRDefault="00B60039" w:rsidP="00E661AD">
      <w:pPr>
        <w:pStyle w:val="znormal"/>
        <w:widowControl/>
        <w:numPr>
          <w:ilvl w:val="0"/>
          <w:numId w:val="18"/>
        </w:numPr>
        <w:rPr>
          <w:rFonts w:ascii="Arial" w:hAnsi="Arial" w:cs="Arial"/>
          <w:color w:val="auto"/>
        </w:rPr>
      </w:pPr>
      <w:r w:rsidRPr="00177661">
        <w:rPr>
          <w:rFonts w:ascii="Arial" w:hAnsi="Arial" w:cs="Arial"/>
          <w:color w:val="auto"/>
        </w:rPr>
        <w:t>Zaleca się przystąpienie do wykonywania tynków po okresie osiadania i skurczów murów tj. po upływie 4-6 miesięcy po zakończeniu stanu surowego.</w:t>
      </w:r>
    </w:p>
    <w:p w:rsidR="00B60039" w:rsidRPr="00177661" w:rsidRDefault="00B60039" w:rsidP="00E661AD">
      <w:pPr>
        <w:pStyle w:val="znormal"/>
        <w:widowControl/>
        <w:numPr>
          <w:ilvl w:val="0"/>
          <w:numId w:val="18"/>
        </w:numPr>
        <w:rPr>
          <w:rFonts w:ascii="Arial" w:hAnsi="Arial" w:cs="Arial"/>
          <w:color w:val="auto"/>
        </w:rPr>
      </w:pPr>
      <w:r w:rsidRPr="00177661">
        <w:rPr>
          <w:rFonts w:ascii="Arial" w:hAnsi="Arial" w:cs="Arial"/>
          <w:color w:val="auto"/>
        </w:rPr>
        <w:t xml:space="preserve">Tynki należy wykonywać w temperaturze nie niższej niż +5°C pod warunkiem, że </w:t>
      </w:r>
      <w:r w:rsidR="002F6175">
        <w:rPr>
          <w:rFonts w:ascii="Arial" w:hAnsi="Arial" w:cs="Arial"/>
          <w:color w:val="auto"/>
        </w:rPr>
        <w:br/>
      </w:r>
      <w:r w:rsidRPr="00177661">
        <w:rPr>
          <w:rFonts w:ascii="Arial" w:hAnsi="Arial" w:cs="Arial"/>
          <w:color w:val="auto"/>
        </w:rPr>
        <w:t>w ciągu doby nie nastąpi spadek poniżej 0°C.</w:t>
      </w:r>
    </w:p>
    <w:p w:rsidR="00B60039" w:rsidRPr="00177661" w:rsidRDefault="00B60039" w:rsidP="00177661">
      <w:pPr>
        <w:pStyle w:val="znormal"/>
        <w:widowControl/>
        <w:ind w:left="851"/>
        <w:rPr>
          <w:rFonts w:ascii="Arial" w:hAnsi="Arial" w:cs="Arial"/>
          <w:color w:val="auto"/>
        </w:rPr>
      </w:pPr>
      <w:r w:rsidRPr="00177661">
        <w:rPr>
          <w:rFonts w:ascii="Arial" w:hAnsi="Arial" w:cs="Arial"/>
          <w:color w:val="auto"/>
        </w:rPr>
        <w:t>W niższych temperaturach można wykonywać tynki jedynie przy zastosowaniu odpowiednich środków zabezpieczających, zgodnie z „Wytycznymi wykonywania robót budowlano-montażowych w okresie obniżonych temperatur”.</w:t>
      </w:r>
    </w:p>
    <w:p w:rsidR="00B60039" w:rsidRPr="00177661" w:rsidRDefault="00B60039" w:rsidP="00E661AD">
      <w:pPr>
        <w:pStyle w:val="znormal"/>
        <w:widowControl/>
        <w:numPr>
          <w:ilvl w:val="0"/>
          <w:numId w:val="18"/>
        </w:numPr>
        <w:rPr>
          <w:rFonts w:ascii="Arial" w:hAnsi="Arial" w:cs="Arial"/>
          <w:color w:val="auto"/>
        </w:rPr>
      </w:pPr>
      <w:r w:rsidRPr="00177661">
        <w:rPr>
          <w:rFonts w:ascii="Arial" w:hAnsi="Arial" w:cs="Arial"/>
          <w:color w:val="auto"/>
        </w:rPr>
        <w:t>Zaleca się chronić świeżo wykonane tynki zewnętrzne w ciągu pierwszych dwóch dni przed nasłonecznieniem dłuższym niż dwie godziny dziennie.</w:t>
      </w:r>
    </w:p>
    <w:p w:rsidR="00B60039" w:rsidRPr="00177661" w:rsidRDefault="00B60039" w:rsidP="00177661">
      <w:pPr>
        <w:pStyle w:val="znormal"/>
        <w:widowControl/>
        <w:ind w:left="794"/>
        <w:rPr>
          <w:rFonts w:ascii="Arial" w:hAnsi="Arial" w:cs="Arial"/>
          <w:color w:val="auto"/>
        </w:rPr>
      </w:pPr>
      <w:r w:rsidRPr="00177661">
        <w:rPr>
          <w:rFonts w:ascii="Arial" w:hAnsi="Arial" w:cs="Arial"/>
          <w:color w:val="auto"/>
        </w:rPr>
        <w:t>W okresie wysokich temperatur świeżo wykonane tynki powinny być w czasie wiązania i tward</w:t>
      </w:r>
      <w:r w:rsidRPr="00177661">
        <w:rPr>
          <w:rFonts w:ascii="Arial" w:hAnsi="Arial" w:cs="Arial"/>
          <w:color w:val="auto"/>
        </w:rPr>
        <w:softHyphen/>
        <w:t>nienia, tj. w ciągu 1 tygodnia, zwilżane wodą.</w:t>
      </w:r>
    </w:p>
    <w:p w:rsidR="00B60039" w:rsidRPr="00177661" w:rsidRDefault="00B60039" w:rsidP="000701E5">
      <w:pPr>
        <w:pStyle w:val="SPP2-POZIOM2"/>
      </w:pPr>
      <w:bookmarkStart w:id="509" w:name="_Toc215132921"/>
      <w:bookmarkStart w:id="510" w:name="_Toc223357446"/>
      <w:r w:rsidRPr="00177661">
        <w:t>5.2. Przygotowanie podłoży</w:t>
      </w:r>
      <w:bookmarkEnd w:id="509"/>
      <w:bookmarkEnd w:id="510"/>
    </w:p>
    <w:p w:rsidR="00B60039" w:rsidRPr="00177661" w:rsidRDefault="00B60039" w:rsidP="00EF4D06">
      <w:pPr>
        <w:pStyle w:val="SPP3-POZIOM3"/>
      </w:pPr>
      <w:bookmarkStart w:id="511" w:name="_Toc215132922"/>
      <w:bookmarkStart w:id="512" w:name="_Toc223357447"/>
      <w:r w:rsidRPr="00177661">
        <w:t>5.2.1. Spoiny w mur</w:t>
      </w:r>
      <w:r w:rsidR="00522279">
        <w:t>ach ceglanych</w:t>
      </w:r>
      <w:bookmarkEnd w:id="511"/>
      <w:bookmarkEnd w:id="512"/>
    </w:p>
    <w:p w:rsidR="00B60039" w:rsidRPr="00177661" w:rsidRDefault="00B60039" w:rsidP="00177661">
      <w:pPr>
        <w:pStyle w:val="znormal"/>
        <w:widowControl/>
        <w:ind w:left="935"/>
        <w:rPr>
          <w:rFonts w:ascii="Arial" w:hAnsi="Arial" w:cs="Arial"/>
          <w:color w:val="auto"/>
        </w:rPr>
      </w:pPr>
      <w:r w:rsidRPr="00177661">
        <w:rPr>
          <w:rFonts w:ascii="Arial" w:hAnsi="Arial" w:cs="Arial"/>
          <w:color w:val="auto"/>
        </w:rPr>
        <w:t>W ścianach przewidzianych do tynkowania nie należy wypełniać zaprawą spoin przy zewnętrznych licach na głębokości 5-10 mm.</w:t>
      </w:r>
    </w:p>
    <w:p w:rsidR="00B60039" w:rsidRPr="00177661" w:rsidRDefault="00B60039" w:rsidP="00177661">
      <w:pPr>
        <w:pStyle w:val="znormal"/>
        <w:widowControl/>
        <w:ind w:left="935"/>
        <w:rPr>
          <w:rFonts w:ascii="Arial" w:hAnsi="Arial" w:cs="Arial"/>
          <w:color w:val="auto"/>
        </w:rPr>
      </w:pPr>
      <w:r w:rsidRPr="00177661">
        <w:rPr>
          <w:rFonts w:ascii="Arial" w:hAnsi="Arial" w:cs="Arial"/>
          <w:color w:val="auto"/>
        </w:rPr>
        <w:t>Bezpośrednio przed tynkowaniem podłoże należy oczyścić z kurzu szczotkami oraz usunąć plamy z rdzy i substancji tłustych. Plamy z substancji tłustych można usunąć przez zmycie 10% roztworem szarego mydła lub przez wypalenie lampą benzynową.</w:t>
      </w:r>
    </w:p>
    <w:p w:rsidR="00B60039" w:rsidRPr="00177661" w:rsidRDefault="00B60039" w:rsidP="00177661">
      <w:pPr>
        <w:pStyle w:val="znormal"/>
        <w:widowControl/>
        <w:ind w:left="935"/>
        <w:rPr>
          <w:rFonts w:ascii="Arial" w:hAnsi="Arial" w:cs="Arial"/>
          <w:color w:val="auto"/>
        </w:rPr>
      </w:pPr>
      <w:r w:rsidRPr="00177661">
        <w:rPr>
          <w:rFonts w:ascii="Arial" w:hAnsi="Arial" w:cs="Arial"/>
          <w:color w:val="auto"/>
        </w:rPr>
        <w:t>Nadmiernie suchą powierzchnię podłoża należy zwilżyć wodą.</w:t>
      </w:r>
    </w:p>
    <w:p w:rsidR="00B60039" w:rsidRPr="00177661" w:rsidRDefault="00B60039" w:rsidP="000701E5">
      <w:pPr>
        <w:pStyle w:val="SPP2-POZIOM2"/>
      </w:pPr>
      <w:bookmarkStart w:id="513" w:name="_Toc215132923"/>
      <w:bookmarkStart w:id="514" w:name="_Toc223357448"/>
      <w:r w:rsidRPr="00177661">
        <w:t>5.3. Wykonywania tynków trójwarstwowych</w:t>
      </w:r>
      <w:bookmarkEnd w:id="513"/>
      <w:bookmarkEnd w:id="514"/>
    </w:p>
    <w:p w:rsidR="00B60039" w:rsidRPr="00177661" w:rsidRDefault="00B60039" w:rsidP="00177661">
      <w:pPr>
        <w:pStyle w:val="znormal"/>
        <w:widowControl/>
        <w:tabs>
          <w:tab w:val="left" w:pos="993"/>
        </w:tabs>
        <w:ind w:left="993" w:hanging="596"/>
        <w:rPr>
          <w:rFonts w:ascii="Arial" w:hAnsi="Arial" w:cs="Arial"/>
          <w:color w:val="auto"/>
        </w:rPr>
      </w:pPr>
      <w:bookmarkStart w:id="515" w:name="_Toc215132924"/>
      <w:bookmarkStart w:id="516" w:name="_Toc223357449"/>
      <w:r w:rsidRPr="00522279">
        <w:rPr>
          <w:rStyle w:val="SPP3-POZIOM3Znak"/>
        </w:rPr>
        <w:t>5.3.1. Tynk trójwarstwowy</w:t>
      </w:r>
      <w:bookmarkEnd w:id="515"/>
      <w:bookmarkEnd w:id="516"/>
      <w:r w:rsidRPr="00177661">
        <w:rPr>
          <w:rFonts w:ascii="Arial" w:hAnsi="Arial" w:cs="Arial"/>
          <w:color w:val="auto"/>
        </w:rPr>
        <w:t xml:space="preserve"> powinien być wykonany z obrzutki, narzutu i gładzi. Narzut tynków wewnętrznych należy wykonać według pasów i listew kierunkowych.</w:t>
      </w:r>
    </w:p>
    <w:p w:rsidR="00B60039" w:rsidRPr="00177661" w:rsidRDefault="00B60039" w:rsidP="00177661">
      <w:pPr>
        <w:pStyle w:val="znormal"/>
        <w:widowControl/>
        <w:tabs>
          <w:tab w:val="left" w:pos="993"/>
        </w:tabs>
        <w:ind w:left="993" w:hanging="596"/>
        <w:rPr>
          <w:rFonts w:ascii="Arial" w:hAnsi="Arial" w:cs="Arial"/>
          <w:color w:val="auto"/>
        </w:rPr>
      </w:pPr>
      <w:bookmarkStart w:id="517" w:name="_Toc215132925"/>
      <w:bookmarkStart w:id="518" w:name="_Toc223357450"/>
      <w:r w:rsidRPr="00522279">
        <w:rPr>
          <w:rStyle w:val="SPP3-POZIOM3Znak"/>
        </w:rPr>
        <w:lastRenderedPageBreak/>
        <w:t>5.3.2. Gładź</w:t>
      </w:r>
      <w:bookmarkEnd w:id="517"/>
      <w:bookmarkEnd w:id="518"/>
      <w:r w:rsidRPr="00177661">
        <w:rPr>
          <w:rFonts w:ascii="Arial" w:hAnsi="Arial" w:cs="Arial"/>
          <w:color w:val="auto"/>
        </w:rPr>
        <w:t xml:space="preserve"> należy nanosić po związaniu warstwy narzutu, lecz przed jej stwardnieniem. Podczas zacierania warstwa gładzi powinna być mocno dociskana do warstwy narzutu.</w:t>
      </w:r>
    </w:p>
    <w:p w:rsidR="00B60039" w:rsidRPr="00177661" w:rsidRDefault="00B60039" w:rsidP="00177661">
      <w:pPr>
        <w:pStyle w:val="znormal"/>
        <w:widowControl/>
        <w:ind w:left="935"/>
        <w:rPr>
          <w:rFonts w:ascii="Arial" w:hAnsi="Arial" w:cs="Arial"/>
          <w:color w:val="auto"/>
        </w:rPr>
      </w:pPr>
      <w:r w:rsidRPr="00177661">
        <w:rPr>
          <w:rFonts w:ascii="Arial" w:hAnsi="Arial" w:cs="Arial"/>
          <w:color w:val="auto"/>
        </w:rPr>
        <w:t xml:space="preserve">Należy stosować zaprawy cementowo-wapienne – w tynkach nie narażonych na zawilgocenie o stosunku 1:1:4, – w tynkach narażonych na zawilgocenie oraz </w:t>
      </w:r>
      <w:r w:rsidR="002F6175">
        <w:rPr>
          <w:rFonts w:ascii="Arial" w:hAnsi="Arial" w:cs="Arial"/>
          <w:color w:val="auto"/>
        </w:rPr>
        <w:br/>
      </w:r>
      <w:r w:rsidRPr="00177661">
        <w:rPr>
          <w:rFonts w:ascii="Arial" w:hAnsi="Arial" w:cs="Arial"/>
          <w:color w:val="auto"/>
        </w:rPr>
        <w:t>w tynkach zewnętrznych o stosunku 1:1:2.</w:t>
      </w:r>
    </w:p>
    <w:p w:rsidR="00B60039" w:rsidRPr="00177661" w:rsidRDefault="00B60039" w:rsidP="000701E5">
      <w:pPr>
        <w:pStyle w:val="SPP2-POZIOM2"/>
      </w:pPr>
      <w:bookmarkStart w:id="519" w:name="_Toc215132926"/>
      <w:bookmarkStart w:id="520" w:name="_Toc223357451"/>
      <w:r w:rsidRPr="00177661">
        <w:t>5.4. Ogólne zasady wykonywania okładzin ceramicznych.</w:t>
      </w:r>
      <w:bookmarkEnd w:id="519"/>
      <w:bookmarkEnd w:id="520"/>
    </w:p>
    <w:p w:rsidR="00B60039" w:rsidRPr="00177661" w:rsidRDefault="00B60039" w:rsidP="001E79EA">
      <w:pPr>
        <w:pStyle w:val="BOMBA"/>
        <w:numPr>
          <w:ilvl w:val="0"/>
          <w:numId w:val="49"/>
        </w:numPr>
        <w:rPr>
          <w:rFonts w:ascii="Arial" w:hAnsi="Arial" w:cs="Arial"/>
        </w:rPr>
      </w:pPr>
      <w:r w:rsidRPr="00177661">
        <w:rPr>
          <w:rFonts w:ascii="Arial" w:hAnsi="Arial" w:cs="Arial"/>
        </w:rPr>
        <w:t>Okładziny ceramiczne powinny być mocowane do podłoża warstwą wyrównującą lub bezpośrednio do równego i gładkiego podłoża. W pomieszczeniach mokrych okładzinę należy mocować do dostatecznie wytrzymałego podłoża.</w:t>
      </w:r>
    </w:p>
    <w:p w:rsidR="00B60039" w:rsidRPr="00177661" w:rsidRDefault="00B60039" w:rsidP="001E79EA">
      <w:pPr>
        <w:pStyle w:val="BOMBA"/>
        <w:numPr>
          <w:ilvl w:val="0"/>
          <w:numId w:val="49"/>
        </w:numPr>
        <w:rPr>
          <w:rFonts w:ascii="Arial" w:hAnsi="Arial" w:cs="Arial"/>
        </w:rPr>
      </w:pPr>
      <w:r w:rsidRPr="00177661">
        <w:rPr>
          <w:rFonts w:ascii="Arial" w:hAnsi="Arial" w:cs="Arial"/>
        </w:rPr>
        <w:t>Podłoże pod okładziny ceramiczne mogą stanowić nie otynkowane lub otynkowane mury z ele</w:t>
      </w:r>
      <w:r w:rsidRPr="00177661">
        <w:rPr>
          <w:rFonts w:ascii="Arial" w:hAnsi="Arial" w:cs="Arial"/>
        </w:rPr>
        <w:softHyphen/>
        <w:t>mentów drobnowymiarowych oraz ściany betonowe.</w:t>
      </w:r>
    </w:p>
    <w:p w:rsidR="00B60039" w:rsidRPr="00177661" w:rsidRDefault="00B60039" w:rsidP="001E79EA">
      <w:pPr>
        <w:pStyle w:val="BOMBA"/>
        <w:numPr>
          <w:ilvl w:val="0"/>
          <w:numId w:val="49"/>
        </w:numPr>
        <w:rPr>
          <w:rFonts w:ascii="Arial" w:hAnsi="Arial" w:cs="Arial"/>
        </w:rPr>
      </w:pPr>
      <w:r w:rsidRPr="00177661">
        <w:rPr>
          <w:rFonts w:ascii="Arial" w:hAnsi="Arial" w:cs="Arial"/>
        </w:rPr>
        <w:t>Do osadzania wykładzin na ścianach murowanych można przystąpić po zakończeniu osiadania murów budynku.</w:t>
      </w:r>
    </w:p>
    <w:p w:rsidR="00B60039" w:rsidRPr="00177661" w:rsidRDefault="00B60039" w:rsidP="001E79EA">
      <w:pPr>
        <w:pStyle w:val="BOMBA"/>
        <w:numPr>
          <w:ilvl w:val="0"/>
          <w:numId w:val="49"/>
        </w:numPr>
        <w:rPr>
          <w:rFonts w:ascii="Arial" w:hAnsi="Arial" w:cs="Arial"/>
        </w:rPr>
      </w:pPr>
      <w:r w:rsidRPr="00177661">
        <w:rPr>
          <w:rFonts w:ascii="Arial" w:hAnsi="Arial" w:cs="Arial"/>
        </w:rPr>
        <w:t>Bezpośrednio przed rozpoczęciem wykonywania robót należy oczyścić z grudek zaprawy i brudu szczotkami drucianymi oraz zmyć z kurzu.</w:t>
      </w:r>
    </w:p>
    <w:p w:rsidR="00B60039" w:rsidRPr="00177661" w:rsidRDefault="00B60039" w:rsidP="001E79EA">
      <w:pPr>
        <w:pStyle w:val="BOMBA"/>
        <w:numPr>
          <w:ilvl w:val="0"/>
          <w:numId w:val="49"/>
        </w:numPr>
        <w:rPr>
          <w:rFonts w:ascii="Arial" w:hAnsi="Arial" w:cs="Arial"/>
        </w:rPr>
      </w:pPr>
      <w:r w:rsidRPr="00177661">
        <w:rPr>
          <w:rFonts w:ascii="Arial" w:hAnsi="Arial" w:cs="Arial"/>
        </w:rPr>
        <w:t xml:space="preserve">Na oczyszczoną i zwilżoną powierzchnię ścian murowanych należy nałożyć dwuwarstwowy podkład wykonany z obrzutki i narzutu. Obrzutkę należy wykonać </w:t>
      </w:r>
      <w:r w:rsidR="002F6175">
        <w:rPr>
          <w:rFonts w:ascii="Arial" w:hAnsi="Arial" w:cs="Arial"/>
        </w:rPr>
        <w:br/>
      </w:r>
      <w:r w:rsidRPr="00177661">
        <w:rPr>
          <w:rFonts w:ascii="Arial" w:hAnsi="Arial" w:cs="Arial"/>
        </w:rPr>
        <w:t xml:space="preserve">o grubości 2-3 mm z ciekłej zaprawy cementowej marki 8 lub 5, narzut </w:t>
      </w:r>
      <w:r w:rsidR="00EF4D06">
        <w:rPr>
          <w:rFonts w:ascii="Arial" w:hAnsi="Arial" w:cs="Arial"/>
        </w:rPr>
        <w:br/>
      </w:r>
      <w:r w:rsidRPr="00177661">
        <w:rPr>
          <w:rFonts w:ascii="Arial" w:hAnsi="Arial" w:cs="Arial"/>
        </w:rPr>
        <w:t>z plastycznej zaprawy cementowo-wapiennej marki 5 lub 3.</w:t>
      </w:r>
    </w:p>
    <w:p w:rsidR="00B60039" w:rsidRPr="00177661" w:rsidRDefault="00B60039" w:rsidP="001E79EA">
      <w:pPr>
        <w:pStyle w:val="BOMBA"/>
        <w:numPr>
          <w:ilvl w:val="0"/>
          <w:numId w:val="49"/>
        </w:numPr>
        <w:rPr>
          <w:rFonts w:ascii="Arial" w:hAnsi="Arial" w:cs="Arial"/>
        </w:rPr>
      </w:pPr>
      <w:r w:rsidRPr="00177661">
        <w:rPr>
          <w:rFonts w:ascii="Arial" w:hAnsi="Arial" w:cs="Arial"/>
        </w:rPr>
        <w:t xml:space="preserve">Elementy ceramiczne powinny być posegregowane według wymiarów, gatunków </w:t>
      </w:r>
      <w:r w:rsidR="002F6175">
        <w:rPr>
          <w:rFonts w:ascii="Arial" w:hAnsi="Arial" w:cs="Arial"/>
        </w:rPr>
        <w:br/>
      </w:r>
      <w:r w:rsidRPr="00177661">
        <w:rPr>
          <w:rFonts w:ascii="Arial" w:hAnsi="Arial" w:cs="Arial"/>
        </w:rPr>
        <w:t xml:space="preserve">i odcieni barwy, a przed przystąpieniem do ich mocowania – moczone w ciągu </w:t>
      </w:r>
      <w:r w:rsidR="00EF4D06">
        <w:rPr>
          <w:rFonts w:ascii="Arial" w:hAnsi="Arial" w:cs="Arial"/>
        </w:rPr>
        <w:br/>
      </w:r>
      <w:r w:rsidRPr="00177661">
        <w:rPr>
          <w:rFonts w:ascii="Arial" w:hAnsi="Arial" w:cs="Arial"/>
        </w:rPr>
        <w:t>2 do 3 godzin w wodzie czystej.</w:t>
      </w:r>
    </w:p>
    <w:p w:rsidR="00B60039" w:rsidRPr="00177661" w:rsidRDefault="00B60039" w:rsidP="001E79EA">
      <w:pPr>
        <w:pStyle w:val="BOMBA"/>
        <w:numPr>
          <w:ilvl w:val="0"/>
          <w:numId w:val="49"/>
        </w:numPr>
        <w:rPr>
          <w:rFonts w:ascii="Arial" w:hAnsi="Arial" w:cs="Arial"/>
        </w:rPr>
      </w:pPr>
      <w:r w:rsidRPr="00177661">
        <w:rPr>
          <w:rFonts w:ascii="Arial" w:hAnsi="Arial" w:cs="Arial"/>
        </w:rPr>
        <w:t>Temperatura powietrza wewnętrznego w czasie układania płytek powinna wynosić co najmniej +5°C.</w:t>
      </w:r>
    </w:p>
    <w:p w:rsidR="00B60039" w:rsidRPr="00177661" w:rsidRDefault="00B60039" w:rsidP="001E79EA">
      <w:pPr>
        <w:pStyle w:val="BOMBA"/>
        <w:numPr>
          <w:ilvl w:val="0"/>
          <w:numId w:val="49"/>
        </w:numPr>
        <w:rPr>
          <w:rFonts w:ascii="Arial" w:hAnsi="Arial" w:cs="Arial"/>
        </w:rPr>
      </w:pPr>
      <w:r w:rsidRPr="00177661">
        <w:rPr>
          <w:rFonts w:ascii="Arial" w:hAnsi="Arial" w:cs="Arial"/>
        </w:rPr>
        <w:t>Dopuszczalne odchylenie krawędzi płytek od kierunku poziomego lub pionowego nie powinno być większe niż 2 mm/m, odchylenie powierzchni okładziny od płaszczyzny nie większe niż 2 mm na długości łaty dwumetrowej.</w:t>
      </w:r>
    </w:p>
    <w:p w:rsidR="00B60039" w:rsidRPr="00177661" w:rsidRDefault="002F6175" w:rsidP="007F7399">
      <w:pPr>
        <w:pStyle w:val="SPP1-poziom1"/>
      </w:pPr>
      <w:bookmarkStart w:id="521" w:name="_Toc215132928"/>
      <w:bookmarkStart w:id="522" w:name="_Toc223357452"/>
      <w:r>
        <w:t>6</w:t>
      </w:r>
      <w:r w:rsidR="007F7399">
        <w:t xml:space="preserve">. </w:t>
      </w:r>
      <w:r w:rsidR="00B60039" w:rsidRPr="00177661">
        <w:t>Kryteria oceny jakości i odbioru</w:t>
      </w:r>
      <w:bookmarkEnd w:id="521"/>
      <w:bookmarkEnd w:id="522"/>
    </w:p>
    <w:p w:rsidR="00B60039" w:rsidRPr="00177661" w:rsidRDefault="00B60039" w:rsidP="00177661">
      <w:pPr>
        <w:pStyle w:val="BOMBA"/>
        <w:rPr>
          <w:rFonts w:ascii="Arial" w:hAnsi="Arial" w:cs="Arial"/>
        </w:rPr>
      </w:pPr>
      <w:r w:rsidRPr="00177661">
        <w:rPr>
          <w:rFonts w:ascii="Arial" w:hAnsi="Arial" w:cs="Arial"/>
        </w:rPr>
        <w:t>sprawdzenie zgodności z dokumentacją techniczną ułożenia wykładzin</w:t>
      </w:r>
    </w:p>
    <w:p w:rsidR="00B60039" w:rsidRPr="00177661" w:rsidRDefault="00B60039" w:rsidP="00177661">
      <w:pPr>
        <w:pStyle w:val="BOMBA"/>
        <w:rPr>
          <w:rFonts w:ascii="Arial" w:hAnsi="Arial" w:cs="Arial"/>
        </w:rPr>
      </w:pPr>
      <w:r w:rsidRPr="00177661">
        <w:rPr>
          <w:rFonts w:ascii="Arial" w:hAnsi="Arial" w:cs="Arial"/>
        </w:rPr>
        <w:t>sprawdzenie odbiorów międzyoperacyjnych podłoża i materiałów,</w:t>
      </w:r>
    </w:p>
    <w:p w:rsidR="00B60039" w:rsidRPr="00177661" w:rsidRDefault="00B60039" w:rsidP="00177661">
      <w:pPr>
        <w:pStyle w:val="BOMBA"/>
        <w:rPr>
          <w:rFonts w:ascii="Arial" w:hAnsi="Arial" w:cs="Arial"/>
        </w:rPr>
      </w:pPr>
      <w:r w:rsidRPr="00177661">
        <w:rPr>
          <w:rFonts w:ascii="Arial" w:hAnsi="Arial" w:cs="Arial"/>
        </w:rPr>
        <w:t>sprawdzenie dokładności spoin wg normy PN-72/B-06190.</w:t>
      </w:r>
    </w:p>
    <w:p w:rsidR="00B60039" w:rsidRPr="00177661" w:rsidRDefault="002F6175" w:rsidP="007F7399">
      <w:pPr>
        <w:pStyle w:val="SPP1-poziom1"/>
      </w:pPr>
      <w:bookmarkStart w:id="523" w:name="_Toc215132929"/>
      <w:bookmarkStart w:id="524" w:name="_Toc223357453"/>
      <w:r>
        <w:t>7</w:t>
      </w:r>
      <w:r w:rsidR="007F7399">
        <w:t xml:space="preserve">. </w:t>
      </w:r>
      <w:r w:rsidR="00B60039" w:rsidRPr="00177661">
        <w:t>Kontrola jakości</w:t>
      </w:r>
      <w:bookmarkEnd w:id="523"/>
      <w:bookmarkEnd w:id="524"/>
    </w:p>
    <w:p w:rsidR="00B60039" w:rsidRPr="00177661" w:rsidRDefault="002F6175" w:rsidP="000701E5">
      <w:pPr>
        <w:pStyle w:val="SPP2-POZIOM2"/>
      </w:pPr>
      <w:bookmarkStart w:id="525" w:name="_Toc215132930"/>
      <w:bookmarkStart w:id="526" w:name="_Toc223357454"/>
      <w:r>
        <w:t>7</w:t>
      </w:r>
      <w:r w:rsidR="00B60039" w:rsidRPr="00177661">
        <w:t>.1. Materiały ceramiczne</w:t>
      </w:r>
      <w:bookmarkEnd w:id="525"/>
      <w:bookmarkEnd w:id="526"/>
    </w:p>
    <w:p w:rsidR="00B60039" w:rsidRPr="00177661" w:rsidRDefault="00B60039" w:rsidP="00177661">
      <w:pPr>
        <w:pStyle w:val="znormal"/>
        <w:widowControl/>
        <w:rPr>
          <w:rFonts w:ascii="Arial" w:hAnsi="Arial" w:cs="Arial"/>
          <w:color w:val="auto"/>
        </w:rPr>
      </w:pPr>
      <w:r w:rsidRPr="00177661">
        <w:rPr>
          <w:rFonts w:ascii="Arial" w:hAnsi="Arial" w:cs="Arial"/>
          <w:color w:val="auto"/>
        </w:rPr>
        <w:t>Przy odbiorze należy przeprowadzić na budowie:</w:t>
      </w:r>
    </w:p>
    <w:p w:rsidR="00B60039" w:rsidRPr="00177661" w:rsidRDefault="00B60039" w:rsidP="00177661">
      <w:pPr>
        <w:pStyle w:val="BOMBA"/>
        <w:rPr>
          <w:rFonts w:ascii="Arial" w:hAnsi="Arial" w:cs="Arial"/>
        </w:rPr>
      </w:pPr>
      <w:r w:rsidRPr="00177661">
        <w:rPr>
          <w:rFonts w:ascii="Arial" w:hAnsi="Arial" w:cs="Arial"/>
        </w:rPr>
        <w:lastRenderedPageBreak/>
        <w:t>sprawdzenie zgodności klasy materiałów ceramicznych z zamówieniem,</w:t>
      </w:r>
    </w:p>
    <w:p w:rsidR="00B60039" w:rsidRPr="00177661" w:rsidRDefault="00B60039" w:rsidP="00177661">
      <w:pPr>
        <w:pStyle w:val="BOMBA"/>
        <w:rPr>
          <w:rFonts w:ascii="Arial" w:hAnsi="Arial" w:cs="Arial"/>
        </w:rPr>
      </w:pPr>
      <w:r w:rsidRPr="00177661">
        <w:rPr>
          <w:rFonts w:ascii="Arial" w:hAnsi="Arial" w:cs="Arial"/>
        </w:rPr>
        <w:t>próby doraźnej przez oględziny, opukiwanie i mierzenie:</w:t>
      </w:r>
    </w:p>
    <w:p w:rsidR="00B60039" w:rsidRPr="00177661" w:rsidRDefault="00B60039" w:rsidP="00177661">
      <w:pPr>
        <w:pStyle w:val="KRESKA"/>
        <w:tabs>
          <w:tab w:val="clear" w:pos="851"/>
          <w:tab w:val="num" w:pos="1134"/>
        </w:tabs>
        <w:ind w:left="1134" w:hanging="283"/>
        <w:rPr>
          <w:rFonts w:ascii="Arial" w:hAnsi="Arial" w:cs="Arial"/>
        </w:rPr>
      </w:pPr>
      <w:r w:rsidRPr="00177661">
        <w:rPr>
          <w:rFonts w:ascii="Arial" w:hAnsi="Arial" w:cs="Arial"/>
        </w:rPr>
        <w:t>wymiarów i kształtu płytek</w:t>
      </w:r>
    </w:p>
    <w:p w:rsidR="00B60039" w:rsidRPr="00177661" w:rsidRDefault="00B60039" w:rsidP="00177661">
      <w:pPr>
        <w:pStyle w:val="KRESKA"/>
        <w:tabs>
          <w:tab w:val="clear" w:pos="851"/>
          <w:tab w:val="num" w:pos="1134"/>
        </w:tabs>
        <w:ind w:left="1134" w:hanging="283"/>
        <w:rPr>
          <w:rFonts w:ascii="Arial" w:hAnsi="Arial" w:cs="Arial"/>
        </w:rPr>
      </w:pPr>
      <w:r w:rsidRPr="00177661">
        <w:rPr>
          <w:rFonts w:ascii="Arial" w:hAnsi="Arial" w:cs="Arial"/>
        </w:rPr>
        <w:t>liczby szczerb i pęknięć,</w:t>
      </w:r>
    </w:p>
    <w:p w:rsidR="00B60039" w:rsidRPr="00177661" w:rsidRDefault="00B60039" w:rsidP="00177661">
      <w:pPr>
        <w:pStyle w:val="KRESKA"/>
        <w:tabs>
          <w:tab w:val="clear" w:pos="851"/>
          <w:tab w:val="num" w:pos="1134"/>
        </w:tabs>
        <w:ind w:left="1134" w:hanging="283"/>
        <w:rPr>
          <w:rFonts w:ascii="Arial" w:hAnsi="Arial" w:cs="Arial"/>
        </w:rPr>
      </w:pPr>
      <w:r w:rsidRPr="00177661">
        <w:rPr>
          <w:rFonts w:ascii="Arial" w:hAnsi="Arial" w:cs="Arial"/>
        </w:rPr>
        <w:t>odporności na uderzenia,</w:t>
      </w:r>
    </w:p>
    <w:p w:rsidR="00B60039" w:rsidRPr="00177661" w:rsidRDefault="00B60039" w:rsidP="00177661">
      <w:pPr>
        <w:pStyle w:val="BOMBA"/>
        <w:rPr>
          <w:rFonts w:ascii="Arial" w:hAnsi="Arial" w:cs="Arial"/>
        </w:rPr>
      </w:pPr>
      <w:r w:rsidRPr="00177661">
        <w:rPr>
          <w:rFonts w:ascii="Arial" w:hAnsi="Arial" w:cs="Arial"/>
        </w:rPr>
        <w:t>W przypadku niemożności określenia jakości płytek przez próbę doraźną należy ją poddać badaniom laboratoryjnym (szczególnie co do klasy i odporności na działanie mrozu w przypadku wykładziny zewnętrznej).</w:t>
      </w:r>
    </w:p>
    <w:p w:rsidR="00B60039" w:rsidRPr="00177661" w:rsidRDefault="002F6175" w:rsidP="000701E5">
      <w:pPr>
        <w:pStyle w:val="SPP2-POZIOM2"/>
      </w:pPr>
      <w:bookmarkStart w:id="527" w:name="_Toc215132931"/>
      <w:bookmarkStart w:id="528" w:name="_Toc223357455"/>
      <w:r>
        <w:t>7</w:t>
      </w:r>
      <w:r w:rsidR="00B60039" w:rsidRPr="00177661">
        <w:t>.2. Zaprawy</w:t>
      </w:r>
      <w:bookmarkEnd w:id="527"/>
      <w:bookmarkEnd w:id="528"/>
    </w:p>
    <w:p w:rsidR="00B60039" w:rsidRPr="00177661" w:rsidRDefault="00B60039" w:rsidP="00177661">
      <w:pPr>
        <w:pStyle w:val="znormal"/>
        <w:widowControl/>
        <w:rPr>
          <w:rFonts w:ascii="Arial" w:hAnsi="Arial" w:cs="Arial"/>
          <w:color w:val="auto"/>
        </w:rPr>
      </w:pPr>
      <w:r w:rsidRPr="00177661">
        <w:rPr>
          <w:rFonts w:ascii="Arial" w:hAnsi="Arial" w:cs="Arial"/>
          <w:color w:val="auto"/>
        </w:rPr>
        <w:t>W przypadku gdy zaprawa wytwarzana jest na placu budowy, należy kontrolować jej markę i kon</w:t>
      </w:r>
      <w:r w:rsidRPr="00177661">
        <w:rPr>
          <w:rFonts w:ascii="Arial" w:hAnsi="Arial" w:cs="Arial"/>
          <w:color w:val="auto"/>
        </w:rPr>
        <w:softHyphen/>
        <w:t>systencję w sposób podany w obowiązującej normie.</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Wyniki odbiorów materiałów i wyrobów powinny być każdorazowo wpisywane do dziennika budowy.</w:t>
      </w:r>
    </w:p>
    <w:p w:rsidR="00B60039" w:rsidRPr="00177661" w:rsidRDefault="002F6175" w:rsidP="007F7399">
      <w:pPr>
        <w:pStyle w:val="SPP1-poziom1"/>
      </w:pPr>
      <w:bookmarkStart w:id="529" w:name="_Toc215132932"/>
      <w:bookmarkStart w:id="530" w:name="_Toc223357456"/>
      <w:r>
        <w:t>8</w:t>
      </w:r>
      <w:r w:rsidR="007F7399">
        <w:t xml:space="preserve">. </w:t>
      </w:r>
      <w:r w:rsidR="00B60039" w:rsidRPr="00177661">
        <w:t>Obmiar robót</w:t>
      </w:r>
      <w:bookmarkEnd w:id="529"/>
      <w:bookmarkEnd w:id="530"/>
    </w:p>
    <w:p w:rsidR="00B60039" w:rsidRPr="00177661" w:rsidRDefault="00B60039" w:rsidP="00177661">
      <w:pPr>
        <w:pStyle w:val="znormal"/>
        <w:widowControl/>
        <w:rPr>
          <w:rFonts w:ascii="Arial" w:hAnsi="Arial" w:cs="Arial"/>
          <w:color w:val="auto"/>
        </w:rPr>
      </w:pPr>
      <w:r w:rsidRPr="00177661">
        <w:rPr>
          <w:rFonts w:ascii="Arial" w:hAnsi="Arial" w:cs="Arial"/>
          <w:color w:val="auto"/>
        </w:rPr>
        <w:t>Jednostką obmiarową robót jest m</w:t>
      </w:r>
      <w:r w:rsidRPr="00177661">
        <w:rPr>
          <w:rFonts w:ascii="Arial" w:hAnsi="Arial" w:cs="Arial"/>
          <w:vertAlign w:val="superscript"/>
        </w:rPr>
        <w:t>2</w:t>
      </w:r>
      <w:r w:rsidRPr="00177661">
        <w:rPr>
          <w:rFonts w:ascii="Arial" w:hAnsi="Arial" w:cs="Arial"/>
          <w:color w:val="auto"/>
        </w:rPr>
        <w:t xml:space="preserve">. Ilość robót określa się na podstawie projektu </w:t>
      </w:r>
      <w:r w:rsidR="002F6175">
        <w:rPr>
          <w:rFonts w:ascii="Arial" w:hAnsi="Arial" w:cs="Arial"/>
          <w:color w:val="auto"/>
        </w:rPr>
        <w:br/>
      </w:r>
      <w:r w:rsidRPr="00177661">
        <w:rPr>
          <w:rFonts w:ascii="Arial" w:hAnsi="Arial" w:cs="Arial"/>
          <w:color w:val="auto"/>
        </w:rPr>
        <w:t>z uwzględnieniem zmian zaaprobowanych przez Inżyniera i sprawdzonych w naturze.</w:t>
      </w:r>
    </w:p>
    <w:p w:rsidR="00B60039" w:rsidRPr="00177661" w:rsidRDefault="002F6175" w:rsidP="007F7399">
      <w:pPr>
        <w:pStyle w:val="SPP1-poziom1"/>
      </w:pPr>
      <w:bookmarkStart w:id="531" w:name="_Toc215132933"/>
      <w:bookmarkStart w:id="532" w:name="_Toc223357457"/>
      <w:r>
        <w:t>9</w:t>
      </w:r>
      <w:r w:rsidR="007F7399">
        <w:t xml:space="preserve">. </w:t>
      </w:r>
      <w:r w:rsidR="00B60039" w:rsidRPr="00177661">
        <w:t>Odbiór robót</w:t>
      </w:r>
      <w:bookmarkEnd w:id="531"/>
      <w:bookmarkEnd w:id="532"/>
    </w:p>
    <w:p w:rsidR="00B60039" w:rsidRPr="00177661" w:rsidRDefault="002F6175" w:rsidP="000701E5">
      <w:pPr>
        <w:pStyle w:val="SPP2-POZIOM2"/>
      </w:pPr>
      <w:bookmarkStart w:id="533" w:name="_Toc215132934"/>
      <w:bookmarkStart w:id="534" w:name="_Toc223357458"/>
      <w:r>
        <w:t>9</w:t>
      </w:r>
      <w:r w:rsidR="00B60039" w:rsidRPr="00177661">
        <w:t>.1. Odbiór podłoża</w:t>
      </w:r>
      <w:bookmarkEnd w:id="533"/>
      <w:bookmarkEnd w:id="534"/>
    </w:p>
    <w:p w:rsidR="00B60039" w:rsidRPr="00177661" w:rsidRDefault="00B60039" w:rsidP="00177661">
      <w:pPr>
        <w:pStyle w:val="znormal"/>
        <w:widowControl/>
        <w:rPr>
          <w:rFonts w:ascii="Arial" w:hAnsi="Arial" w:cs="Arial"/>
          <w:color w:val="auto"/>
        </w:rPr>
      </w:pPr>
      <w:r w:rsidRPr="00177661">
        <w:rPr>
          <w:rFonts w:ascii="Arial" w:hAnsi="Arial" w:cs="Arial"/>
          <w:color w:val="auto"/>
        </w:rPr>
        <w:t>Odbiór podłoża należy przeprowadzić bezpośrednio przed przystąpieniem do robót tynkowych. Podłoże powinno być przygotowane zgodnie z wymaganiami w pkt. 5.2.1. Jeżeli odbiór podłoża odbywa się po dłuższym czasie od jego wykonania, należy podłoże oczyścić i zmyć wodą.</w:t>
      </w:r>
    </w:p>
    <w:p w:rsidR="00B60039" w:rsidRPr="00177661" w:rsidRDefault="002F6175" w:rsidP="000701E5">
      <w:pPr>
        <w:pStyle w:val="SPP2-POZIOM2"/>
      </w:pPr>
      <w:bookmarkStart w:id="535" w:name="_Toc215132935"/>
      <w:bookmarkStart w:id="536" w:name="_Toc223357459"/>
      <w:r>
        <w:t>9</w:t>
      </w:r>
      <w:r w:rsidR="00B60039" w:rsidRPr="00177661">
        <w:t>.2. Odbiór tynków</w:t>
      </w:r>
      <w:bookmarkEnd w:id="535"/>
      <w:bookmarkEnd w:id="536"/>
    </w:p>
    <w:p w:rsidR="00B60039" w:rsidRPr="00177661" w:rsidRDefault="00522279" w:rsidP="00EF4D06">
      <w:pPr>
        <w:pStyle w:val="SPP3-POZIOM3"/>
      </w:pPr>
      <w:bookmarkStart w:id="537" w:name="_Toc215132936"/>
      <w:bookmarkStart w:id="538" w:name="_Toc223357460"/>
      <w:r>
        <w:t>9</w:t>
      </w:r>
      <w:r w:rsidR="00B60039" w:rsidRPr="00177661">
        <w:t>.2.1. Ukształtowanie powierzchni, krawędzie przecięcia powierzchni oraz kąty dwuścienne powinny być zgodne z dokumentacją techniczną.</w:t>
      </w:r>
      <w:bookmarkEnd w:id="537"/>
      <w:bookmarkEnd w:id="538"/>
    </w:p>
    <w:p w:rsidR="00B60039" w:rsidRPr="00177661" w:rsidRDefault="00522279" w:rsidP="00177661">
      <w:pPr>
        <w:pStyle w:val="z3"/>
        <w:widowControl/>
        <w:ind w:left="993" w:hanging="596"/>
        <w:rPr>
          <w:rFonts w:ascii="Arial" w:hAnsi="Arial" w:cs="Arial"/>
          <w:color w:val="auto"/>
        </w:rPr>
      </w:pPr>
      <w:bookmarkStart w:id="539" w:name="_Toc215132937"/>
      <w:bookmarkStart w:id="540" w:name="_Toc223357461"/>
      <w:r>
        <w:rPr>
          <w:rStyle w:val="SPP3-POZIOM3Znak"/>
        </w:rPr>
        <w:t>9</w:t>
      </w:r>
      <w:r w:rsidR="00B60039" w:rsidRPr="00522279">
        <w:rPr>
          <w:rStyle w:val="SPP3-POZIOM3Znak"/>
        </w:rPr>
        <w:t>.2.2. Dopuszczalne odchylenia powierzchni tynku</w:t>
      </w:r>
      <w:bookmarkEnd w:id="539"/>
      <w:bookmarkEnd w:id="540"/>
      <w:r w:rsidR="00B60039" w:rsidRPr="00177661">
        <w:rPr>
          <w:rFonts w:ascii="Arial" w:hAnsi="Arial" w:cs="Arial"/>
          <w:color w:val="auto"/>
        </w:rPr>
        <w:t xml:space="preserve"> kat. III od płaszczyzny </w:t>
      </w:r>
      <w:r w:rsidR="00EF4D06">
        <w:rPr>
          <w:rFonts w:ascii="Arial" w:hAnsi="Arial" w:cs="Arial"/>
          <w:color w:val="auto"/>
        </w:rPr>
        <w:br/>
      </w:r>
      <w:r w:rsidR="00B60039" w:rsidRPr="00177661">
        <w:rPr>
          <w:rFonts w:ascii="Arial" w:hAnsi="Arial" w:cs="Arial"/>
          <w:color w:val="auto"/>
        </w:rPr>
        <w:t>i odchylenie krawędzi od linii prostej – nie większe niż 3 mm i w liczbie nie większej niż 3 na całej długości łaty kontrolnej 2 m.</w:t>
      </w:r>
    </w:p>
    <w:p w:rsidR="00B60039" w:rsidRPr="00177661" w:rsidRDefault="00B60039" w:rsidP="00177661">
      <w:pPr>
        <w:pStyle w:val="znormal"/>
        <w:widowControl/>
        <w:ind w:left="993"/>
        <w:rPr>
          <w:rFonts w:ascii="Arial" w:hAnsi="Arial" w:cs="Arial"/>
          <w:color w:val="auto"/>
        </w:rPr>
      </w:pPr>
      <w:r w:rsidRPr="00177661">
        <w:rPr>
          <w:rFonts w:ascii="Arial" w:hAnsi="Arial" w:cs="Arial"/>
          <w:color w:val="auto"/>
        </w:rPr>
        <w:t>Odchylenie powierzchni i krawędzi od kierunku:</w:t>
      </w:r>
    </w:p>
    <w:p w:rsidR="00B60039" w:rsidRPr="00177661" w:rsidRDefault="00B60039" w:rsidP="00177661">
      <w:pPr>
        <w:pStyle w:val="KRESKA"/>
        <w:tabs>
          <w:tab w:val="clear" w:pos="851"/>
          <w:tab w:val="num" w:pos="1276"/>
        </w:tabs>
        <w:ind w:left="1276" w:hanging="283"/>
        <w:rPr>
          <w:rFonts w:ascii="Arial" w:hAnsi="Arial" w:cs="Arial"/>
        </w:rPr>
      </w:pPr>
      <w:r w:rsidRPr="00177661">
        <w:rPr>
          <w:rFonts w:ascii="Arial" w:hAnsi="Arial" w:cs="Arial"/>
        </w:rPr>
        <w:t xml:space="preserve">pionowego – nie większe niż 2 mm na 1 m i ogółem nie więcej niż 4mm </w:t>
      </w:r>
      <w:r w:rsidR="002F6175">
        <w:rPr>
          <w:rFonts w:ascii="Arial" w:hAnsi="Arial" w:cs="Arial"/>
        </w:rPr>
        <w:br/>
      </w:r>
      <w:r w:rsidRPr="00177661">
        <w:rPr>
          <w:rFonts w:ascii="Arial" w:hAnsi="Arial" w:cs="Arial"/>
        </w:rPr>
        <w:t>w pomieszczeniu,</w:t>
      </w:r>
    </w:p>
    <w:p w:rsidR="00B60039" w:rsidRPr="00177661" w:rsidRDefault="00B60039" w:rsidP="00177661">
      <w:pPr>
        <w:pStyle w:val="KRESKA"/>
        <w:tabs>
          <w:tab w:val="clear" w:pos="851"/>
          <w:tab w:val="num" w:pos="1276"/>
        </w:tabs>
        <w:ind w:left="1276" w:hanging="283"/>
        <w:rPr>
          <w:rFonts w:ascii="Arial" w:hAnsi="Arial" w:cs="Arial"/>
        </w:rPr>
      </w:pPr>
      <w:r w:rsidRPr="00177661">
        <w:rPr>
          <w:rFonts w:ascii="Arial" w:hAnsi="Arial" w:cs="Arial"/>
        </w:rPr>
        <w:t>poziomego – nie większe niż 3 mm na 1 m i ogółem nie więcej niż 6 mm na całej powierzchni między przegrodami pionowymi (ściany, belki itp.).</w:t>
      </w:r>
    </w:p>
    <w:p w:rsidR="00B60039" w:rsidRPr="00177661" w:rsidRDefault="002F6175" w:rsidP="00EF4D06">
      <w:pPr>
        <w:pStyle w:val="SPP3-POZIOM3"/>
      </w:pPr>
      <w:bookmarkStart w:id="541" w:name="_Toc215132938"/>
      <w:bookmarkStart w:id="542" w:name="_Toc223357462"/>
      <w:r>
        <w:t>9</w:t>
      </w:r>
      <w:r w:rsidR="00B60039" w:rsidRPr="00177661">
        <w:t>.2.3. Niedopuszczalne są następujące wady:</w:t>
      </w:r>
      <w:bookmarkEnd w:id="541"/>
      <w:bookmarkEnd w:id="542"/>
    </w:p>
    <w:p w:rsidR="00B60039" w:rsidRPr="00177661" w:rsidRDefault="00B60039" w:rsidP="00177661">
      <w:pPr>
        <w:pStyle w:val="KRESKA"/>
        <w:tabs>
          <w:tab w:val="clear" w:pos="851"/>
          <w:tab w:val="num" w:pos="1276"/>
        </w:tabs>
        <w:ind w:left="1276" w:hanging="283"/>
        <w:rPr>
          <w:rFonts w:ascii="Arial" w:hAnsi="Arial" w:cs="Arial"/>
        </w:rPr>
      </w:pPr>
      <w:r w:rsidRPr="00177661">
        <w:rPr>
          <w:rFonts w:ascii="Arial" w:hAnsi="Arial" w:cs="Arial"/>
        </w:rPr>
        <w:t xml:space="preserve">wykwity w postaci nalotu wykrystalizowanych na powierzchni tynków roztworów </w:t>
      </w:r>
      <w:r w:rsidRPr="00177661">
        <w:rPr>
          <w:rFonts w:ascii="Arial" w:hAnsi="Arial" w:cs="Arial"/>
        </w:rPr>
        <w:lastRenderedPageBreak/>
        <w:t>soli prze</w:t>
      </w:r>
      <w:r w:rsidRPr="00177661">
        <w:rPr>
          <w:rFonts w:ascii="Arial" w:hAnsi="Arial" w:cs="Arial"/>
        </w:rPr>
        <w:softHyphen/>
        <w:t>nikających z podłoża, pilśni itp.,</w:t>
      </w:r>
    </w:p>
    <w:p w:rsidR="00B60039" w:rsidRPr="00177661" w:rsidRDefault="00B60039" w:rsidP="00177661">
      <w:pPr>
        <w:pStyle w:val="KRESKA"/>
        <w:tabs>
          <w:tab w:val="clear" w:pos="851"/>
          <w:tab w:val="num" w:pos="1276"/>
        </w:tabs>
        <w:ind w:left="1276" w:hanging="283"/>
        <w:rPr>
          <w:rFonts w:ascii="Arial" w:hAnsi="Arial" w:cs="Arial"/>
        </w:rPr>
      </w:pPr>
      <w:r w:rsidRPr="00177661">
        <w:rPr>
          <w:rFonts w:ascii="Arial" w:hAnsi="Arial" w:cs="Arial"/>
        </w:rPr>
        <w:t>trwałe ślady zacieków na powierzchni, odstawanie, odparzenia i pęcherze wskutek nie</w:t>
      </w:r>
      <w:r w:rsidRPr="00177661">
        <w:rPr>
          <w:rFonts w:ascii="Arial" w:hAnsi="Arial" w:cs="Arial"/>
        </w:rPr>
        <w:softHyphen/>
        <w:t>dostatecznej przyczepności tynku do podłoża.</w:t>
      </w:r>
    </w:p>
    <w:p w:rsidR="00B60039" w:rsidRPr="00177661" w:rsidRDefault="002F6175" w:rsidP="000701E5">
      <w:pPr>
        <w:pStyle w:val="SPP2-POZIOM2"/>
      </w:pPr>
      <w:bookmarkStart w:id="543" w:name="_Toc215132939"/>
      <w:bookmarkStart w:id="544" w:name="_Toc223357463"/>
      <w:r>
        <w:t>9</w:t>
      </w:r>
      <w:r w:rsidR="000701E5">
        <w:t>.3</w:t>
      </w:r>
      <w:r w:rsidR="00B60039" w:rsidRPr="00177661">
        <w:t>. Odbiór podłoży pod płytki ceramiczne</w:t>
      </w:r>
      <w:bookmarkEnd w:id="543"/>
      <w:bookmarkEnd w:id="544"/>
    </w:p>
    <w:p w:rsidR="00B60039" w:rsidRPr="00177661" w:rsidRDefault="00B60039" w:rsidP="00177661">
      <w:pPr>
        <w:pStyle w:val="znormal"/>
        <w:widowControl/>
        <w:rPr>
          <w:rFonts w:ascii="Arial" w:hAnsi="Arial" w:cs="Arial"/>
          <w:color w:val="auto"/>
        </w:rPr>
      </w:pPr>
      <w:r w:rsidRPr="00177661">
        <w:rPr>
          <w:rFonts w:ascii="Arial" w:hAnsi="Arial" w:cs="Arial"/>
          <w:color w:val="auto"/>
        </w:rPr>
        <w:t>Wg punktu 5.4.</w:t>
      </w:r>
    </w:p>
    <w:p w:rsidR="00B60039" w:rsidRPr="00177661" w:rsidRDefault="002F6175" w:rsidP="007F7399">
      <w:pPr>
        <w:pStyle w:val="SPP1-poziom1"/>
      </w:pPr>
      <w:bookmarkStart w:id="545" w:name="_Toc215132940"/>
      <w:bookmarkStart w:id="546" w:name="_Toc223357464"/>
      <w:r>
        <w:t>10</w:t>
      </w:r>
      <w:r w:rsidR="007F7399">
        <w:t xml:space="preserve">. </w:t>
      </w:r>
      <w:r w:rsidR="00B60039" w:rsidRPr="00177661">
        <w:t>Podstawa płatności</w:t>
      </w:r>
      <w:bookmarkEnd w:id="545"/>
      <w:bookmarkEnd w:id="546"/>
    </w:p>
    <w:p w:rsidR="00B60039" w:rsidRPr="00177661" w:rsidRDefault="00B60039" w:rsidP="00177661">
      <w:pPr>
        <w:pStyle w:val="znormal"/>
        <w:widowControl/>
        <w:rPr>
          <w:rFonts w:ascii="Arial" w:hAnsi="Arial" w:cs="Arial"/>
          <w:color w:val="auto"/>
        </w:rPr>
      </w:pPr>
      <w:r w:rsidRPr="00177661">
        <w:rPr>
          <w:rFonts w:ascii="Arial" w:hAnsi="Arial" w:cs="Arial"/>
          <w:color w:val="auto"/>
        </w:rPr>
        <w:t>B.11.01.01 i B.11.03.00 Tynki wewnętrzne.</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Płaci się za ustaloną ilość m</w:t>
      </w:r>
      <w:r w:rsidRPr="00177661">
        <w:rPr>
          <w:rFonts w:ascii="Arial" w:hAnsi="Arial" w:cs="Arial"/>
          <w:vertAlign w:val="superscript"/>
        </w:rPr>
        <w:t>2</w:t>
      </w:r>
      <w:r w:rsidRPr="00177661">
        <w:rPr>
          <w:rFonts w:ascii="Arial" w:hAnsi="Arial" w:cs="Arial"/>
          <w:color w:val="auto"/>
        </w:rPr>
        <w:t xml:space="preserve"> powierzchni ściany wg ceny jednostkowej, która obejmuje:</w:t>
      </w:r>
    </w:p>
    <w:p w:rsidR="00B60039" w:rsidRPr="00177661" w:rsidRDefault="00B60039" w:rsidP="00177661">
      <w:pPr>
        <w:pStyle w:val="KRESKA"/>
        <w:rPr>
          <w:rFonts w:ascii="Arial" w:hAnsi="Arial" w:cs="Arial"/>
        </w:rPr>
      </w:pPr>
      <w:r w:rsidRPr="00177661">
        <w:rPr>
          <w:rFonts w:ascii="Arial" w:hAnsi="Arial" w:cs="Arial"/>
        </w:rPr>
        <w:t>przygotowanie zaprawy,</w:t>
      </w:r>
    </w:p>
    <w:p w:rsidR="00B60039" w:rsidRPr="00177661" w:rsidRDefault="00B60039" w:rsidP="00177661">
      <w:pPr>
        <w:pStyle w:val="KRESKA"/>
        <w:rPr>
          <w:rFonts w:ascii="Arial" w:hAnsi="Arial" w:cs="Arial"/>
        </w:rPr>
      </w:pPr>
      <w:r w:rsidRPr="00177661">
        <w:rPr>
          <w:rFonts w:ascii="Arial" w:hAnsi="Arial" w:cs="Arial"/>
        </w:rPr>
        <w:t>dostarczenie materiałów i sprzętu,</w:t>
      </w:r>
    </w:p>
    <w:p w:rsidR="00B60039" w:rsidRPr="00177661" w:rsidRDefault="00B60039" w:rsidP="00177661">
      <w:pPr>
        <w:pStyle w:val="KRESKA"/>
        <w:rPr>
          <w:rFonts w:ascii="Arial" w:hAnsi="Arial" w:cs="Arial"/>
        </w:rPr>
      </w:pPr>
      <w:r w:rsidRPr="00177661">
        <w:rPr>
          <w:rFonts w:ascii="Arial" w:hAnsi="Arial" w:cs="Arial"/>
        </w:rPr>
        <w:t>ustawienie i rozbiórkę rusztowań,</w:t>
      </w:r>
    </w:p>
    <w:p w:rsidR="00B60039" w:rsidRPr="00177661" w:rsidRDefault="00B60039" w:rsidP="00177661">
      <w:pPr>
        <w:pStyle w:val="KRESKA"/>
        <w:rPr>
          <w:rFonts w:ascii="Arial" w:hAnsi="Arial" w:cs="Arial"/>
        </w:rPr>
      </w:pPr>
      <w:r w:rsidRPr="00177661">
        <w:rPr>
          <w:rFonts w:ascii="Arial" w:hAnsi="Arial" w:cs="Arial"/>
        </w:rPr>
        <w:t>umocowanie i zdjęcie listew tynkarskich,</w:t>
      </w:r>
    </w:p>
    <w:p w:rsidR="00B60039" w:rsidRPr="00177661" w:rsidRDefault="00B60039" w:rsidP="00177661">
      <w:pPr>
        <w:pStyle w:val="KRESKA"/>
        <w:rPr>
          <w:rFonts w:ascii="Arial" w:hAnsi="Arial" w:cs="Arial"/>
        </w:rPr>
      </w:pPr>
      <w:r w:rsidRPr="00177661">
        <w:rPr>
          <w:rFonts w:ascii="Arial" w:hAnsi="Arial" w:cs="Arial"/>
        </w:rPr>
        <w:t>osiatkowanie bruzd,</w:t>
      </w:r>
    </w:p>
    <w:p w:rsidR="00B60039" w:rsidRPr="00177661" w:rsidRDefault="00B60039" w:rsidP="00177661">
      <w:pPr>
        <w:pStyle w:val="KRESKA"/>
        <w:rPr>
          <w:rFonts w:ascii="Arial" w:hAnsi="Arial" w:cs="Arial"/>
        </w:rPr>
      </w:pPr>
      <w:r w:rsidRPr="00177661">
        <w:rPr>
          <w:rFonts w:ascii="Arial" w:hAnsi="Arial" w:cs="Arial"/>
        </w:rPr>
        <w:t>obsadzenie kratek wentylacyjnych i innych drobnych elementów,</w:t>
      </w:r>
    </w:p>
    <w:p w:rsidR="00B60039" w:rsidRPr="00177661" w:rsidRDefault="00B60039" w:rsidP="00177661">
      <w:pPr>
        <w:pStyle w:val="KRESKA"/>
        <w:keepNext/>
        <w:ind w:left="850"/>
        <w:rPr>
          <w:rFonts w:ascii="Arial" w:hAnsi="Arial" w:cs="Arial"/>
        </w:rPr>
      </w:pPr>
      <w:r w:rsidRPr="00177661">
        <w:rPr>
          <w:rFonts w:ascii="Arial" w:hAnsi="Arial" w:cs="Arial"/>
        </w:rPr>
        <w:t>reperacje tynków po dziurach i hakach,</w:t>
      </w:r>
    </w:p>
    <w:p w:rsidR="00B60039" w:rsidRPr="00177661" w:rsidRDefault="00B60039" w:rsidP="00177661">
      <w:pPr>
        <w:pStyle w:val="KRESKA"/>
        <w:rPr>
          <w:rFonts w:ascii="Arial" w:hAnsi="Arial" w:cs="Arial"/>
        </w:rPr>
      </w:pPr>
      <w:r w:rsidRPr="00177661">
        <w:rPr>
          <w:rFonts w:ascii="Arial" w:hAnsi="Arial" w:cs="Arial"/>
        </w:rPr>
        <w:t>oczyszczenie miejsca pracy z resztek materiałów.</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B.11.02.00 Okładziny ścian</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Płaci się za ustaloną ilość m</w:t>
      </w:r>
      <w:r w:rsidRPr="00177661">
        <w:rPr>
          <w:rFonts w:ascii="Arial" w:hAnsi="Arial" w:cs="Arial"/>
          <w:vertAlign w:val="superscript"/>
        </w:rPr>
        <w:t>2</w:t>
      </w:r>
      <w:r w:rsidRPr="00177661">
        <w:rPr>
          <w:rFonts w:ascii="Arial" w:hAnsi="Arial" w:cs="Arial"/>
          <w:color w:val="auto"/>
        </w:rPr>
        <w:t xml:space="preserve"> powierzchni ułożonej okładziny wg ceny jednostkowej, która obejmuje:</w:t>
      </w:r>
    </w:p>
    <w:p w:rsidR="00B60039" w:rsidRPr="00177661" w:rsidRDefault="00B60039" w:rsidP="00177661">
      <w:pPr>
        <w:pStyle w:val="KRESKA"/>
        <w:rPr>
          <w:rFonts w:ascii="Arial" w:hAnsi="Arial" w:cs="Arial"/>
        </w:rPr>
      </w:pPr>
      <w:r w:rsidRPr="00177661">
        <w:rPr>
          <w:rFonts w:ascii="Arial" w:hAnsi="Arial" w:cs="Arial"/>
        </w:rPr>
        <w:t>przygotowanie zaprawy,</w:t>
      </w:r>
    </w:p>
    <w:p w:rsidR="00B60039" w:rsidRPr="00177661" w:rsidRDefault="00B60039" w:rsidP="00177661">
      <w:pPr>
        <w:pStyle w:val="KRESKA"/>
        <w:rPr>
          <w:rFonts w:ascii="Arial" w:hAnsi="Arial" w:cs="Arial"/>
        </w:rPr>
      </w:pPr>
      <w:r w:rsidRPr="00177661">
        <w:rPr>
          <w:rFonts w:ascii="Arial" w:hAnsi="Arial" w:cs="Arial"/>
        </w:rPr>
        <w:t>przygotowanie podłoża,</w:t>
      </w:r>
    </w:p>
    <w:p w:rsidR="00B60039" w:rsidRPr="00177661" w:rsidRDefault="00B60039" w:rsidP="00177661">
      <w:pPr>
        <w:pStyle w:val="KRESKA"/>
        <w:rPr>
          <w:rFonts w:ascii="Arial" w:hAnsi="Arial" w:cs="Arial"/>
        </w:rPr>
      </w:pPr>
      <w:r w:rsidRPr="00177661">
        <w:rPr>
          <w:rFonts w:ascii="Arial" w:hAnsi="Arial" w:cs="Arial"/>
        </w:rPr>
        <w:t>dostarczenie materiałów i sprzętu,</w:t>
      </w:r>
    </w:p>
    <w:p w:rsidR="00B60039" w:rsidRPr="00177661" w:rsidRDefault="00B60039" w:rsidP="00177661">
      <w:pPr>
        <w:pStyle w:val="KRESKA"/>
        <w:rPr>
          <w:rFonts w:ascii="Arial" w:hAnsi="Arial" w:cs="Arial"/>
        </w:rPr>
      </w:pPr>
      <w:r w:rsidRPr="00177661">
        <w:rPr>
          <w:rFonts w:ascii="Arial" w:hAnsi="Arial" w:cs="Arial"/>
        </w:rPr>
        <w:t>moczenie płytek, docinanie płytek,</w:t>
      </w:r>
    </w:p>
    <w:p w:rsidR="00B60039" w:rsidRPr="00177661" w:rsidRDefault="00B60039" w:rsidP="00177661">
      <w:pPr>
        <w:pStyle w:val="KRESKA"/>
        <w:rPr>
          <w:rFonts w:ascii="Arial" w:hAnsi="Arial" w:cs="Arial"/>
        </w:rPr>
      </w:pPr>
      <w:r w:rsidRPr="00177661">
        <w:rPr>
          <w:rFonts w:ascii="Arial" w:hAnsi="Arial" w:cs="Arial"/>
        </w:rPr>
        <w:t>ustawienie i rozbiórką rusztowań,</w:t>
      </w:r>
    </w:p>
    <w:p w:rsidR="00B60039" w:rsidRPr="00177661" w:rsidRDefault="00B60039" w:rsidP="00177661">
      <w:pPr>
        <w:pStyle w:val="KRESKA"/>
        <w:rPr>
          <w:rFonts w:ascii="Arial" w:hAnsi="Arial" w:cs="Arial"/>
        </w:rPr>
      </w:pPr>
      <w:r w:rsidRPr="00177661">
        <w:rPr>
          <w:rFonts w:ascii="Arial" w:hAnsi="Arial" w:cs="Arial"/>
        </w:rPr>
        <w:t>wykonanie okładziny z wypełnieniem spoin i oczyszczeniem powierzchni,</w:t>
      </w:r>
    </w:p>
    <w:p w:rsidR="00B60039" w:rsidRPr="00177661" w:rsidRDefault="00B60039" w:rsidP="00177661">
      <w:pPr>
        <w:pStyle w:val="KRESKA"/>
        <w:rPr>
          <w:rFonts w:ascii="Arial" w:hAnsi="Arial" w:cs="Arial"/>
        </w:rPr>
      </w:pPr>
      <w:r w:rsidRPr="00177661">
        <w:rPr>
          <w:rFonts w:ascii="Arial" w:hAnsi="Arial" w:cs="Arial"/>
        </w:rPr>
        <w:t>zamurowanie przebić,</w:t>
      </w:r>
    </w:p>
    <w:p w:rsidR="00B60039" w:rsidRPr="00177661" w:rsidRDefault="00B60039" w:rsidP="00177661">
      <w:pPr>
        <w:pStyle w:val="KRESKA"/>
        <w:rPr>
          <w:rFonts w:ascii="Arial" w:hAnsi="Arial" w:cs="Arial"/>
        </w:rPr>
      </w:pPr>
      <w:r w:rsidRPr="00177661">
        <w:rPr>
          <w:rFonts w:ascii="Arial" w:hAnsi="Arial" w:cs="Arial"/>
        </w:rPr>
        <w:t>obsadzenie kratek wentylacyjnych i innych drobnych elementów,</w:t>
      </w:r>
    </w:p>
    <w:p w:rsidR="00B60039" w:rsidRPr="00177661" w:rsidRDefault="00B60039" w:rsidP="00177661">
      <w:pPr>
        <w:pStyle w:val="KRESKA"/>
        <w:rPr>
          <w:rFonts w:ascii="Arial" w:hAnsi="Arial" w:cs="Arial"/>
        </w:rPr>
      </w:pPr>
      <w:r w:rsidRPr="00177661">
        <w:rPr>
          <w:rFonts w:ascii="Arial" w:hAnsi="Arial" w:cs="Arial"/>
        </w:rPr>
        <w:t>reperacje tynków,</w:t>
      </w:r>
    </w:p>
    <w:p w:rsidR="00B60039" w:rsidRPr="00177661" w:rsidRDefault="00B60039" w:rsidP="00177661">
      <w:pPr>
        <w:pStyle w:val="KRESKA"/>
        <w:rPr>
          <w:rFonts w:ascii="Arial" w:hAnsi="Arial" w:cs="Arial"/>
        </w:rPr>
      </w:pPr>
      <w:r w:rsidRPr="00177661">
        <w:rPr>
          <w:rFonts w:ascii="Arial" w:hAnsi="Arial" w:cs="Arial"/>
        </w:rPr>
        <w:t>oczyszczenie miejsca pracy z pozostałości materiałów.</w:t>
      </w:r>
    </w:p>
    <w:p w:rsidR="00B60039" w:rsidRPr="00177661" w:rsidRDefault="002F6175" w:rsidP="007F7399">
      <w:pPr>
        <w:pStyle w:val="SPP1-poziom1"/>
      </w:pPr>
      <w:bookmarkStart w:id="547" w:name="_Toc215132941"/>
      <w:bookmarkStart w:id="548" w:name="_Toc223357465"/>
      <w:r>
        <w:t>11</w:t>
      </w:r>
      <w:r w:rsidR="007F7399">
        <w:t xml:space="preserve">. </w:t>
      </w:r>
      <w:r w:rsidR="00B60039" w:rsidRPr="00177661">
        <w:t>Przepisy związane</w:t>
      </w:r>
      <w:bookmarkEnd w:id="547"/>
      <w:bookmarkEnd w:id="548"/>
    </w:p>
    <w:p w:rsidR="00B60039" w:rsidRPr="00177661" w:rsidRDefault="00B60039" w:rsidP="00177661">
      <w:pPr>
        <w:pStyle w:val="znormal"/>
        <w:widowControl/>
        <w:tabs>
          <w:tab w:val="left" w:pos="3828"/>
        </w:tabs>
        <w:ind w:left="3828" w:hanging="3261"/>
        <w:rPr>
          <w:rFonts w:ascii="Arial" w:hAnsi="Arial" w:cs="Arial"/>
          <w:color w:val="auto"/>
        </w:rPr>
      </w:pPr>
      <w:r w:rsidRPr="00177661">
        <w:rPr>
          <w:rFonts w:ascii="Arial" w:hAnsi="Arial" w:cs="Arial"/>
          <w:color w:val="auto"/>
        </w:rPr>
        <w:t xml:space="preserve">PN-85/B-04500 </w:t>
      </w:r>
      <w:r w:rsidRPr="00177661">
        <w:rPr>
          <w:rFonts w:ascii="Arial" w:hAnsi="Arial" w:cs="Arial"/>
          <w:color w:val="auto"/>
        </w:rPr>
        <w:tab/>
        <w:t xml:space="preserve">Zaprawy budowlane. Badania cech fizycznych </w:t>
      </w:r>
      <w:r w:rsidRPr="00177661">
        <w:rPr>
          <w:rFonts w:ascii="Arial" w:hAnsi="Arial" w:cs="Arial"/>
          <w:color w:val="auto"/>
        </w:rPr>
        <w:br/>
        <w:t>i wytrzymałościowych.</w:t>
      </w:r>
    </w:p>
    <w:p w:rsidR="00B60039" w:rsidRPr="00177661" w:rsidRDefault="00B60039" w:rsidP="00177661">
      <w:pPr>
        <w:pStyle w:val="znormal"/>
        <w:widowControl/>
        <w:tabs>
          <w:tab w:val="left" w:pos="3828"/>
        </w:tabs>
        <w:ind w:left="3828" w:hanging="3261"/>
        <w:rPr>
          <w:rFonts w:ascii="Arial" w:hAnsi="Arial" w:cs="Arial"/>
          <w:color w:val="auto"/>
        </w:rPr>
      </w:pPr>
      <w:r w:rsidRPr="00177661">
        <w:rPr>
          <w:rFonts w:ascii="Arial" w:hAnsi="Arial" w:cs="Arial"/>
          <w:color w:val="auto"/>
        </w:rPr>
        <w:t xml:space="preserve">PN-70/B-10100 </w:t>
      </w:r>
      <w:r w:rsidRPr="00177661">
        <w:rPr>
          <w:rFonts w:ascii="Arial" w:hAnsi="Arial" w:cs="Arial"/>
          <w:color w:val="auto"/>
        </w:rPr>
        <w:tab/>
        <w:t>Roboty tynkowe. Tynki zwykłe. Wymagania i badania przy odbiorze.</w:t>
      </w:r>
    </w:p>
    <w:p w:rsidR="00B60039" w:rsidRPr="00177661" w:rsidRDefault="00B60039" w:rsidP="00177661">
      <w:pPr>
        <w:pStyle w:val="znormal"/>
        <w:widowControl/>
        <w:tabs>
          <w:tab w:val="left" w:pos="3828"/>
        </w:tabs>
        <w:ind w:left="3828" w:hanging="3261"/>
        <w:rPr>
          <w:rFonts w:ascii="Arial" w:hAnsi="Arial" w:cs="Arial"/>
          <w:color w:val="auto"/>
        </w:rPr>
      </w:pPr>
      <w:r w:rsidRPr="00177661">
        <w:rPr>
          <w:rFonts w:ascii="Arial" w:hAnsi="Arial" w:cs="Arial"/>
          <w:color w:val="auto"/>
        </w:rPr>
        <w:t xml:space="preserve">PN-EN 1008:2004 </w:t>
      </w:r>
      <w:r w:rsidRPr="00177661">
        <w:rPr>
          <w:rFonts w:ascii="Arial" w:hAnsi="Arial" w:cs="Arial"/>
          <w:color w:val="auto"/>
        </w:rPr>
        <w:tab/>
        <w:t>Woda zarobowa do betonu. Specyfikacja. Pobieranie próbek.</w:t>
      </w:r>
    </w:p>
    <w:p w:rsidR="00B60039" w:rsidRPr="00177661" w:rsidRDefault="00B60039" w:rsidP="00177661">
      <w:pPr>
        <w:pStyle w:val="znormal"/>
        <w:widowControl/>
        <w:tabs>
          <w:tab w:val="left" w:pos="3828"/>
        </w:tabs>
        <w:ind w:left="3828" w:hanging="3261"/>
        <w:rPr>
          <w:rFonts w:ascii="Arial" w:hAnsi="Arial" w:cs="Arial"/>
          <w:color w:val="auto"/>
        </w:rPr>
      </w:pPr>
      <w:r w:rsidRPr="00177661">
        <w:rPr>
          <w:rFonts w:ascii="Arial" w:hAnsi="Arial" w:cs="Arial"/>
          <w:color w:val="auto"/>
        </w:rPr>
        <w:lastRenderedPageBreak/>
        <w:t xml:space="preserve">PN-EN 459-1:2003 </w:t>
      </w:r>
      <w:r w:rsidRPr="00177661">
        <w:rPr>
          <w:rFonts w:ascii="Arial" w:hAnsi="Arial" w:cs="Arial"/>
          <w:color w:val="auto"/>
        </w:rPr>
        <w:tab/>
        <w:t>Wapno budowlane.</w:t>
      </w:r>
    </w:p>
    <w:p w:rsidR="00B60039" w:rsidRPr="00177661" w:rsidRDefault="00B60039" w:rsidP="00177661">
      <w:pPr>
        <w:pStyle w:val="znormal"/>
        <w:widowControl/>
        <w:tabs>
          <w:tab w:val="left" w:pos="3828"/>
        </w:tabs>
        <w:ind w:left="3828" w:hanging="3261"/>
        <w:rPr>
          <w:rFonts w:ascii="Arial" w:hAnsi="Arial" w:cs="Arial"/>
          <w:color w:val="auto"/>
        </w:rPr>
      </w:pPr>
      <w:r w:rsidRPr="00177661">
        <w:rPr>
          <w:rFonts w:ascii="Arial" w:hAnsi="Arial" w:cs="Arial"/>
          <w:color w:val="auto"/>
        </w:rPr>
        <w:t>PN-EN 13139:2003</w:t>
      </w:r>
      <w:r w:rsidRPr="00177661">
        <w:rPr>
          <w:rFonts w:ascii="Arial" w:hAnsi="Arial" w:cs="Arial"/>
          <w:color w:val="auto"/>
        </w:rPr>
        <w:tab/>
        <w:t>Kruszywa do zaprawy.</w:t>
      </w:r>
    </w:p>
    <w:p w:rsidR="00B60039" w:rsidRPr="00177661" w:rsidRDefault="00B60039" w:rsidP="00177661">
      <w:pPr>
        <w:pStyle w:val="znormal"/>
        <w:widowControl/>
        <w:tabs>
          <w:tab w:val="left" w:pos="3828"/>
        </w:tabs>
        <w:ind w:left="3828" w:hanging="3261"/>
        <w:rPr>
          <w:rFonts w:ascii="Arial" w:hAnsi="Arial" w:cs="Arial"/>
          <w:color w:val="auto"/>
        </w:rPr>
      </w:pPr>
      <w:r w:rsidRPr="00177661">
        <w:rPr>
          <w:rFonts w:ascii="Arial" w:hAnsi="Arial" w:cs="Arial"/>
          <w:color w:val="auto"/>
        </w:rPr>
        <w:t xml:space="preserve">PN-EN 771-6:2002 </w:t>
      </w:r>
      <w:r w:rsidRPr="00177661">
        <w:rPr>
          <w:rFonts w:ascii="Arial" w:hAnsi="Arial" w:cs="Arial"/>
          <w:color w:val="auto"/>
        </w:rPr>
        <w:tab/>
        <w:t xml:space="preserve">Wymagania dotyczące elementów murowych. </w:t>
      </w:r>
      <w:r w:rsidRPr="00177661">
        <w:rPr>
          <w:rFonts w:ascii="Arial" w:hAnsi="Arial" w:cs="Arial"/>
          <w:color w:val="auto"/>
        </w:rPr>
        <w:br/>
        <w:t>Elementy murowe z kamienia naturalnego.</w:t>
      </w:r>
    </w:p>
    <w:p w:rsidR="00B60039" w:rsidRPr="00177661" w:rsidRDefault="00B60039" w:rsidP="00177661">
      <w:pPr>
        <w:pStyle w:val="zal"/>
        <w:widowControl/>
        <w:tabs>
          <w:tab w:val="left" w:pos="3828"/>
        </w:tabs>
        <w:spacing w:line="360" w:lineRule="auto"/>
        <w:ind w:left="3828" w:hanging="3261"/>
        <w:jc w:val="both"/>
        <w:rPr>
          <w:rFonts w:ascii="Arial" w:hAnsi="Arial" w:cs="Arial"/>
          <w:color w:val="auto"/>
        </w:rPr>
      </w:pPr>
    </w:p>
    <w:p w:rsidR="00B60039" w:rsidRDefault="002F6175" w:rsidP="00CF25FD">
      <w:pPr>
        <w:pStyle w:val="NRST"/>
      </w:pPr>
      <w:r>
        <w:br w:type="page"/>
      </w:r>
      <w:bookmarkStart w:id="549" w:name="_Toc223357466"/>
      <w:r w:rsidR="00B60039" w:rsidRPr="00177661">
        <w:lastRenderedPageBreak/>
        <w:t>B.12.00.00 POSADZKI</w:t>
      </w:r>
      <w:bookmarkEnd w:id="549"/>
    </w:p>
    <w:p w:rsidR="002F6175" w:rsidRPr="002F6175" w:rsidRDefault="002F6175" w:rsidP="00CF25FD">
      <w:r w:rsidRPr="00CF25FD">
        <w:rPr>
          <w:b/>
        </w:rPr>
        <w:t>GRUPA ROBÓT:</w:t>
      </w:r>
      <w:r w:rsidRPr="009A3CD6">
        <w:t xml:space="preserve"> </w:t>
      </w:r>
      <w:r w:rsidRPr="00994DF2">
        <w:t>45400000-1 ROBOTY WYKOŃCZENIOWE W ZAKRESIE OBIEKTÓW BUDOWLANYCH</w:t>
      </w:r>
      <w:r>
        <w:br/>
      </w:r>
      <w:r w:rsidRPr="00CF25FD">
        <w:rPr>
          <w:b/>
        </w:rPr>
        <w:t>KATEGORIA ROBÓT:</w:t>
      </w:r>
      <w:r w:rsidRPr="009A3CD6">
        <w:t xml:space="preserve"> </w:t>
      </w:r>
      <w:r w:rsidRPr="00994DF2">
        <w:t>45430000-0 POKRYWANIE PODŁÓG I ŚCIAN</w:t>
      </w:r>
    </w:p>
    <w:p w:rsidR="00B60039" w:rsidRPr="00177661" w:rsidRDefault="007F7399" w:rsidP="007F7399">
      <w:pPr>
        <w:pStyle w:val="SPP1-poziom1"/>
      </w:pPr>
      <w:bookmarkStart w:id="550" w:name="_Toc215132942"/>
      <w:bookmarkStart w:id="551" w:name="_Toc223357467"/>
      <w:r>
        <w:t xml:space="preserve">1. </w:t>
      </w:r>
      <w:r w:rsidR="00B60039" w:rsidRPr="00177661">
        <w:t>Wstęp</w:t>
      </w:r>
      <w:bookmarkEnd w:id="550"/>
      <w:bookmarkEnd w:id="551"/>
    </w:p>
    <w:p w:rsidR="00B60039" w:rsidRPr="00177661" w:rsidRDefault="00B60039" w:rsidP="000701E5">
      <w:pPr>
        <w:pStyle w:val="SPP2-POZIOM2"/>
      </w:pPr>
      <w:bookmarkStart w:id="552" w:name="_Toc215132943"/>
      <w:bookmarkStart w:id="553" w:name="_Toc223357468"/>
      <w:r w:rsidRPr="00177661">
        <w:t>1.1. Przedmiot SST</w:t>
      </w:r>
      <w:bookmarkEnd w:id="552"/>
      <w:bookmarkEnd w:id="553"/>
    </w:p>
    <w:p w:rsidR="00B60039" w:rsidRPr="00177661" w:rsidRDefault="00B60039" w:rsidP="00177661">
      <w:pPr>
        <w:pStyle w:val="znormal"/>
        <w:rPr>
          <w:rFonts w:ascii="Arial" w:hAnsi="Arial" w:cs="Arial"/>
          <w:color w:val="auto"/>
        </w:rPr>
      </w:pPr>
      <w:r w:rsidRPr="00177661">
        <w:rPr>
          <w:rFonts w:ascii="Arial" w:hAnsi="Arial" w:cs="Arial"/>
          <w:color w:val="auto"/>
        </w:rPr>
        <w:t>Przedmiotem niniejszej szczegółowej specyfikacji technicznej są wymagania dotyczące wykonania i odbioru posadzek dla zadania pn.:</w:t>
      </w:r>
    </w:p>
    <w:p w:rsidR="00B60039" w:rsidRPr="00EE5300" w:rsidRDefault="00EE5300" w:rsidP="00EE5300">
      <w:pPr>
        <w:pStyle w:val="znormal"/>
        <w:widowControl/>
        <w:rPr>
          <w:rFonts w:ascii="Arial" w:hAnsi="Arial" w:cs="Arial"/>
        </w:rPr>
      </w:pPr>
      <w:r>
        <w:rPr>
          <w:rFonts w:ascii="Arial" w:hAnsi="Arial" w:cs="Arial"/>
        </w:rPr>
        <w:t>Zlikwidowanie barier dostępności dla osób ze szczególnymi potrzebami w placówkach ZOZ Ropczyce – przychodnia Ropczyce.</w:t>
      </w:r>
    </w:p>
    <w:p w:rsidR="00CD330F" w:rsidRPr="00177661" w:rsidRDefault="00CD330F" w:rsidP="00CD330F">
      <w:pPr>
        <w:pStyle w:val="SPP2-POZIOM2"/>
      </w:pPr>
      <w:bookmarkStart w:id="554" w:name="_Toc215132944"/>
      <w:bookmarkStart w:id="555" w:name="_Toc223351887"/>
      <w:bookmarkStart w:id="556" w:name="_Toc223357469"/>
      <w:r w:rsidRPr="00177661">
        <w:t>1.2. Zakres stosowania SST</w:t>
      </w:r>
      <w:bookmarkEnd w:id="554"/>
      <w:bookmarkEnd w:id="555"/>
      <w:bookmarkEnd w:id="556"/>
    </w:p>
    <w:p w:rsidR="00CD330F" w:rsidRPr="00177661" w:rsidRDefault="00CD330F" w:rsidP="00CD330F">
      <w:pPr>
        <w:pStyle w:val="znormal"/>
        <w:widowControl/>
        <w:rPr>
          <w:rFonts w:ascii="Arial" w:hAnsi="Arial" w:cs="Arial"/>
          <w:color w:val="auto"/>
        </w:rPr>
      </w:pPr>
      <w:r w:rsidRPr="00177661">
        <w:rPr>
          <w:rFonts w:ascii="Arial" w:hAnsi="Arial" w:cs="Arial"/>
          <w:color w:val="auto"/>
        </w:rPr>
        <w:t xml:space="preserve">Szczegółowa specyfikacja techniczna jest stosowana jako dokument przetargowy </w:t>
      </w:r>
      <w:r>
        <w:rPr>
          <w:rFonts w:ascii="Arial" w:hAnsi="Arial" w:cs="Arial"/>
          <w:color w:val="auto"/>
        </w:rPr>
        <w:br/>
      </w:r>
      <w:r w:rsidRPr="00177661">
        <w:rPr>
          <w:rFonts w:ascii="Arial" w:hAnsi="Arial" w:cs="Arial"/>
          <w:color w:val="auto"/>
        </w:rPr>
        <w:t>i kontraktowy przy zlecaniu i realizacji robót wymienionych w pkt. 1.1.</w:t>
      </w:r>
    </w:p>
    <w:p w:rsidR="00CD330F" w:rsidRPr="00177661" w:rsidRDefault="00CD330F" w:rsidP="00CD330F">
      <w:pPr>
        <w:pStyle w:val="SPP2-POZIOM2"/>
      </w:pPr>
      <w:bookmarkStart w:id="557" w:name="_Toc215132945"/>
      <w:bookmarkStart w:id="558" w:name="_Toc223351888"/>
      <w:bookmarkStart w:id="559" w:name="_Toc223357470"/>
      <w:r w:rsidRPr="00177661">
        <w:t>1.3. Zakres robót objętych SST</w:t>
      </w:r>
      <w:bookmarkEnd w:id="557"/>
      <w:bookmarkEnd w:id="558"/>
      <w:bookmarkEnd w:id="559"/>
    </w:p>
    <w:p w:rsidR="00CD330F" w:rsidRPr="00177661" w:rsidRDefault="00CD330F" w:rsidP="00CD330F">
      <w:pPr>
        <w:pStyle w:val="znormal"/>
        <w:widowControl/>
        <w:rPr>
          <w:rFonts w:ascii="Arial" w:hAnsi="Arial" w:cs="Arial"/>
          <w:color w:val="auto"/>
        </w:rPr>
      </w:pPr>
      <w:r w:rsidRPr="00177661">
        <w:rPr>
          <w:rFonts w:ascii="Arial" w:hAnsi="Arial" w:cs="Arial"/>
          <w:color w:val="auto"/>
        </w:rPr>
        <w:t xml:space="preserve">Roboty, których dotyczy specyfikacja, obejmują wszystkie czynności umożliwiające </w:t>
      </w:r>
      <w:r>
        <w:rPr>
          <w:rFonts w:ascii="Arial" w:hAnsi="Arial" w:cs="Arial"/>
          <w:color w:val="auto"/>
        </w:rPr>
        <w:br/>
      </w:r>
      <w:r w:rsidRPr="00177661">
        <w:rPr>
          <w:rFonts w:ascii="Arial" w:hAnsi="Arial" w:cs="Arial"/>
          <w:color w:val="auto"/>
        </w:rPr>
        <w:t>i mające na celu wykonanie posadzek w obiekcie przetargowym.</w:t>
      </w:r>
    </w:p>
    <w:p w:rsidR="00CD330F" w:rsidRPr="00177661" w:rsidRDefault="00CD330F" w:rsidP="00CD330F">
      <w:pPr>
        <w:pStyle w:val="znormal"/>
        <w:widowControl/>
        <w:tabs>
          <w:tab w:val="left" w:pos="1560"/>
        </w:tabs>
        <w:ind w:left="1560" w:hanging="1163"/>
        <w:rPr>
          <w:rFonts w:ascii="Arial" w:hAnsi="Arial" w:cs="Arial"/>
          <w:color w:val="auto"/>
        </w:rPr>
      </w:pPr>
      <w:r w:rsidRPr="00177661">
        <w:rPr>
          <w:rFonts w:ascii="Arial" w:hAnsi="Arial" w:cs="Arial"/>
          <w:color w:val="auto"/>
        </w:rPr>
        <w:t xml:space="preserve">B.12.01.00 </w:t>
      </w:r>
      <w:r w:rsidRPr="00177661">
        <w:rPr>
          <w:rFonts w:ascii="Arial" w:hAnsi="Arial" w:cs="Arial"/>
          <w:color w:val="auto"/>
        </w:rPr>
        <w:tab/>
        <w:t>Warstwy wyrównawcze pod posadzki.</w:t>
      </w:r>
    </w:p>
    <w:p w:rsidR="00CD330F" w:rsidRPr="00177661" w:rsidRDefault="00CD330F" w:rsidP="00CD330F">
      <w:pPr>
        <w:pStyle w:val="znormal"/>
        <w:widowControl/>
        <w:tabs>
          <w:tab w:val="left" w:pos="1560"/>
        </w:tabs>
        <w:ind w:left="1560" w:hanging="1163"/>
        <w:rPr>
          <w:rFonts w:ascii="Arial" w:hAnsi="Arial" w:cs="Arial"/>
          <w:color w:val="auto"/>
        </w:rPr>
      </w:pPr>
      <w:r w:rsidRPr="00177661">
        <w:rPr>
          <w:rFonts w:ascii="Arial" w:hAnsi="Arial" w:cs="Arial"/>
          <w:color w:val="auto"/>
        </w:rPr>
        <w:t xml:space="preserve">B.12.02.00 </w:t>
      </w:r>
      <w:r w:rsidRPr="00177661">
        <w:rPr>
          <w:rFonts w:ascii="Arial" w:hAnsi="Arial" w:cs="Arial"/>
          <w:color w:val="auto"/>
        </w:rPr>
        <w:tab/>
        <w:t>Posadzki właściwe.</w:t>
      </w:r>
    </w:p>
    <w:p w:rsidR="00CD330F" w:rsidRPr="00177661" w:rsidRDefault="00CD330F" w:rsidP="00CD330F">
      <w:pPr>
        <w:pStyle w:val="SPP2-POZIOM2"/>
      </w:pPr>
      <w:bookmarkStart w:id="560" w:name="_Toc215132946"/>
      <w:bookmarkStart w:id="561" w:name="_Toc223351889"/>
      <w:bookmarkStart w:id="562" w:name="_Toc223357471"/>
      <w:r w:rsidRPr="00177661">
        <w:t>1.4. Określenia podstawowe</w:t>
      </w:r>
      <w:bookmarkEnd w:id="560"/>
      <w:bookmarkEnd w:id="561"/>
      <w:bookmarkEnd w:id="562"/>
    </w:p>
    <w:p w:rsidR="00CD330F" w:rsidRPr="00177661" w:rsidRDefault="00CD330F" w:rsidP="00CD330F">
      <w:pPr>
        <w:pStyle w:val="znormal"/>
        <w:widowControl/>
        <w:rPr>
          <w:rFonts w:ascii="Arial" w:hAnsi="Arial" w:cs="Arial"/>
          <w:color w:val="auto"/>
        </w:rPr>
      </w:pPr>
      <w:r w:rsidRPr="00177661">
        <w:rPr>
          <w:rFonts w:ascii="Arial" w:hAnsi="Arial" w:cs="Arial"/>
          <w:color w:val="auto"/>
        </w:rPr>
        <w:t>Określenia podane w niniejszej SST są zgodne z obowiązującymi odpowiednimi normami.</w:t>
      </w:r>
    </w:p>
    <w:p w:rsidR="00CD330F" w:rsidRPr="00177661" w:rsidRDefault="00CD330F" w:rsidP="00CD330F">
      <w:pPr>
        <w:pStyle w:val="SPP2-POZIOM2"/>
      </w:pPr>
      <w:bookmarkStart w:id="563" w:name="_Toc215132947"/>
      <w:bookmarkStart w:id="564" w:name="_Toc223351890"/>
      <w:bookmarkStart w:id="565" w:name="_Toc223357472"/>
      <w:r w:rsidRPr="00177661">
        <w:t>1.5. Ogólne wymagania dotyczące robót</w:t>
      </w:r>
      <w:bookmarkEnd w:id="563"/>
      <w:bookmarkEnd w:id="564"/>
      <w:bookmarkEnd w:id="565"/>
    </w:p>
    <w:p w:rsidR="00CD330F" w:rsidRPr="00177661" w:rsidRDefault="00CD330F" w:rsidP="00CD330F">
      <w:pPr>
        <w:pStyle w:val="znormal"/>
        <w:widowControl/>
        <w:rPr>
          <w:rFonts w:ascii="Arial" w:hAnsi="Arial" w:cs="Arial"/>
          <w:color w:val="auto"/>
        </w:rPr>
      </w:pPr>
      <w:r w:rsidRPr="00177661">
        <w:rPr>
          <w:rFonts w:ascii="Arial" w:hAnsi="Arial" w:cs="Arial"/>
          <w:color w:val="auto"/>
        </w:rPr>
        <w:t xml:space="preserve">Wykonawca robót jest odpowiedzialny za jakość ich wykonania oraz za zgodność </w:t>
      </w:r>
      <w:r>
        <w:rPr>
          <w:rFonts w:ascii="Arial" w:hAnsi="Arial" w:cs="Arial"/>
          <w:color w:val="auto"/>
        </w:rPr>
        <w:br/>
      </w:r>
      <w:r w:rsidRPr="00177661">
        <w:rPr>
          <w:rFonts w:ascii="Arial" w:hAnsi="Arial" w:cs="Arial"/>
          <w:color w:val="auto"/>
        </w:rPr>
        <w:t>z dokumentacją projektową, SST i poleceniami Inżyniera.</w:t>
      </w:r>
    </w:p>
    <w:p w:rsidR="00CD330F" w:rsidRPr="00177661" w:rsidRDefault="00CD330F" w:rsidP="00CD330F">
      <w:pPr>
        <w:pStyle w:val="SPP1-poziom1"/>
      </w:pPr>
      <w:bookmarkStart w:id="566" w:name="_Toc215132948"/>
      <w:bookmarkStart w:id="567" w:name="_Toc223351891"/>
      <w:bookmarkStart w:id="568" w:name="_Toc223357473"/>
      <w:r>
        <w:t xml:space="preserve">2. </w:t>
      </w:r>
      <w:r w:rsidRPr="00177661">
        <w:t>Materiały</w:t>
      </w:r>
      <w:bookmarkEnd w:id="566"/>
      <w:bookmarkEnd w:id="567"/>
      <w:bookmarkEnd w:id="568"/>
    </w:p>
    <w:p w:rsidR="00CD330F" w:rsidRPr="00177661" w:rsidRDefault="00CD330F" w:rsidP="00CD330F">
      <w:pPr>
        <w:pStyle w:val="SPP2-POZIOM2"/>
      </w:pPr>
      <w:bookmarkStart w:id="569" w:name="_Toc215132949"/>
      <w:bookmarkStart w:id="570" w:name="_Toc223351892"/>
      <w:bookmarkStart w:id="571" w:name="_Toc223357474"/>
      <w:r w:rsidRPr="00177661">
        <w:t>2.1. Woda (PN-EN 1008:2004)</w:t>
      </w:r>
      <w:bookmarkEnd w:id="569"/>
      <w:bookmarkEnd w:id="570"/>
      <w:bookmarkEnd w:id="571"/>
    </w:p>
    <w:p w:rsidR="00CD330F" w:rsidRPr="00177661" w:rsidRDefault="00CD330F" w:rsidP="00CD330F">
      <w:pPr>
        <w:pStyle w:val="znormal"/>
        <w:widowControl/>
        <w:rPr>
          <w:rFonts w:ascii="Arial" w:hAnsi="Arial" w:cs="Arial"/>
          <w:color w:val="auto"/>
        </w:rPr>
      </w:pPr>
      <w:r w:rsidRPr="00177661">
        <w:rPr>
          <w:rFonts w:ascii="Arial" w:hAnsi="Arial" w:cs="Arial"/>
          <w:color w:val="auto"/>
        </w:rPr>
        <w:t>Do przygotowania zapraw stosować można każdą wodę zdatną do picia, z rzeki lub jeziora.</w:t>
      </w:r>
    </w:p>
    <w:p w:rsidR="00CD330F" w:rsidRPr="00177661" w:rsidRDefault="00CD330F" w:rsidP="00CD330F">
      <w:pPr>
        <w:pStyle w:val="znormal"/>
        <w:widowControl/>
        <w:rPr>
          <w:rFonts w:ascii="Arial" w:hAnsi="Arial" w:cs="Arial"/>
          <w:color w:val="auto"/>
        </w:rPr>
      </w:pPr>
      <w:r w:rsidRPr="00177661">
        <w:rPr>
          <w:rFonts w:ascii="Arial" w:hAnsi="Arial" w:cs="Arial"/>
          <w:color w:val="auto"/>
        </w:rPr>
        <w:t>Niedozwolone jest użycie wód ściekowych, kanalizacyjnych bagiennych oraz wód zawierających tłuszcze organiczne, oleje i muł.</w:t>
      </w:r>
    </w:p>
    <w:p w:rsidR="00CD330F" w:rsidRPr="00177661" w:rsidRDefault="00CD330F" w:rsidP="00CD330F">
      <w:pPr>
        <w:pStyle w:val="SPP2-POZIOM2"/>
        <w:rPr>
          <w:lang w:val="de-DE"/>
        </w:rPr>
      </w:pPr>
      <w:bookmarkStart w:id="572" w:name="_Toc215132950"/>
      <w:bookmarkStart w:id="573" w:name="_Toc223351893"/>
      <w:bookmarkStart w:id="574" w:name="_Toc223357475"/>
      <w:r w:rsidRPr="00177661">
        <w:rPr>
          <w:lang w:val="de-DE"/>
        </w:rPr>
        <w:lastRenderedPageBreak/>
        <w:t>2.2. </w:t>
      </w:r>
      <w:proofErr w:type="spellStart"/>
      <w:r w:rsidRPr="00177661">
        <w:rPr>
          <w:lang w:val="de-DE"/>
        </w:rPr>
        <w:t>Piasek</w:t>
      </w:r>
      <w:proofErr w:type="spellEnd"/>
      <w:r w:rsidRPr="00177661">
        <w:rPr>
          <w:lang w:val="de-DE"/>
        </w:rPr>
        <w:t xml:space="preserve"> (PN-EN 13139:2003)</w:t>
      </w:r>
      <w:bookmarkEnd w:id="572"/>
      <w:bookmarkEnd w:id="573"/>
      <w:bookmarkEnd w:id="574"/>
    </w:p>
    <w:p w:rsidR="00CD330F" w:rsidRPr="00177661" w:rsidRDefault="00CD330F" w:rsidP="00CD330F">
      <w:pPr>
        <w:pStyle w:val="z3"/>
        <w:widowControl/>
        <w:rPr>
          <w:rFonts w:ascii="Arial" w:hAnsi="Arial" w:cs="Arial"/>
          <w:color w:val="auto"/>
        </w:rPr>
      </w:pPr>
      <w:bookmarkStart w:id="575" w:name="_Toc215132951"/>
      <w:bookmarkStart w:id="576" w:name="_Toc223351894"/>
      <w:bookmarkStart w:id="577" w:name="_Toc223357476"/>
      <w:r w:rsidRPr="00522279">
        <w:rPr>
          <w:rStyle w:val="SPP3-POZIOM3Znak"/>
        </w:rPr>
        <w:t>2.2.1. Piasek</w:t>
      </w:r>
      <w:bookmarkEnd w:id="575"/>
      <w:bookmarkEnd w:id="576"/>
      <w:bookmarkEnd w:id="577"/>
      <w:r w:rsidRPr="00177661">
        <w:rPr>
          <w:rFonts w:ascii="Arial" w:hAnsi="Arial" w:cs="Arial"/>
          <w:color w:val="auto"/>
        </w:rPr>
        <w:t xml:space="preserve"> powinien spełniać wymagania obowiązującej normy przedmiotowe, </w:t>
      </w:r>
      <w:r>
        <w:rPr>
          <w:rFonts w:ascii="Arial" w:hAnsi="Arial" w:cs="Arial"/>
          <w:color w:val="auto"/>
        </w:rPr>
        <w:br/>
      </w:r>
      <w:r w:rsidRPr="00177661">
        <w:rPr>
          <w:rFonts w:ascii="Arial" w:hAnsi="Arial" w:cs="Arial"/>
          <w:color w:val="auto"/>
        </w:rPr>
        <w:t>a w szczególności:</w:t>
      </w:r>
    </w:p>
    <w:p w:rsidR="00CD330F" w:rsidRPr="00177661" w:rsidRDefault="00CD330F" w:rsidP="00CD330F">
      <w:pPr>
        <w:pStyle w:val="KRESKA"/>
        <w:rPr>
          <w:rFonts w:ascii="Arial" w:hAnsi="Arial" w:cs="Arial"/>
        </w:rPr>
      </w:pPr>
      <w:r w:rsidRPr="00177661">
        <w:rPr>
          <w:rFonts w:ascii="Arial" w:hAnsi="Arial" w:cs="Arial"/>
        </w:rPr>
        <w:t>nie zawierać domieszek organicznych,</w:t>
      </w:r>
    </w:p>
    <w:p w:rsidR="00CD330F" w:rsidRPr="00177661" w:rsidRDefault="00CD330F" w:rsidP="00CD330F">
      <w:pPr>
        <w:pStyle w:val="KRESKA"/>
        <w:rPr>
          <w:rFonts w:ascii="Arial" w:hAnsi="Arial" w:cs="Arial"/>
        </w:rPr>
      </w:pPr>
      <w:r w:rsidRPr="00177661">
        <w:rPr>
          <w:rFonts w:ascii="Arial" w:hAnsi="Arial" w:cs="Arial"/>
        </w:rPr>
        <w:t>mieć frakcje różnych wymiarów, a mianowicie: piasek drobnoziarnisty 0,25-0,5 mm, piasek średnioziarnisty 0,5-1,0 mm, piasek gruboziarnisty 1,0-2,0 mm.</w:t>
      </w:r>
    </w:p>
    <w:p w:rsidR="00CD330F" w:rsidRDefault="00CD330F" w:rsidP="00CD330F">
      <w:pPr>
        <w:pStyle w:val="SPP2-POZIOM2"/>
      </w:pPr>
      <w:bookmarkStart w:id="578" w:name="_Toc215132952"/>
      <w:bookmarkStart w:id="579" w:name="_Toc223351895"/>
      <w:bookmarkStart w:id="580" w:name="_Toc223357477"/>
      <w:r w:rsidRPr="00177661">
        <w:t>2.3. Cement wg normy PN-EN 191-1:2002 (patrz SST B.04.02.00)</w:t>
      </w:r>
      <w:bookmarkEnd w:id="578"/>
      <w:bookmarkEnd w:id="579"/>
      <w:bookmarkEnd w:id="580"/>
    </w:p>
    <w:p w:rsidR="00CD330F" w:rsidRPr="00177661" w:rsidRDefault="00CD330F" w:rsidP="00CD330F">
      <w:pPr>
        <w:pStyle w:val="SPP2-POZIOM2"/>
      </w:pPr>
    </w:p>
    <w:p w:rsidR="00CD330F" w:rsidRPr="00177661" w:rsidRDefault="00CD330F" w:rsidP="00CD330F">
      <w:pPr>
        <w:pStyle w:val="SPP2-POZIOM2"/>
      </w:pPr>
      <w:bookmarkStart w:id="581" w:name="_Toc215132953"/>
      <w:bookmarkStart w:id="582" w:name="_Toc223351896"/>
      <w:bookmarkStart w:id="583" w:name="_Toc223357478"/>
      <w:r w:rsidRPr="00177661">
        <w:t>2.4. Wyroby podłogowe PCW</w:t>
      </w:r>
      <w:bookmarkEnd w:id="581"/>
      <w:bookmarkEnd w:id="582"/>
      <w:bookmarkEnd w:id="583"/>
    </w:p>
    <w:p w:rsidR="00CD330F" w:rsidRPr="00177661" w:rsidRDefault="00CD330F" w:rsidP="00CD330F">
      <w:pPr>
        <w:pStyle w:val="BOMBA"/>
        <w:rPr>
          <w:rFonts w:ascii="Arial" w:hAnsi="Arial" w:cs="Arial"/>
        </w:rPr>
      </w:pPr>
      <w:r w:rsidRPr="00177661">
        <w:rPr>
          <w:rFonts w:ascii="Arial" w:hAnsi="Arial" w:cs="Arial"/>
        </w:rPr>
        <w:t>Płytki podłogowe o wymiarach 30×30 cm wg. PN-78/B-89001</w:t>
      </w:r>
    </w:p>
    <w:p w:rsidR="00CD330F" w:rsidRPr="00177661" w:rsidRDefault="00CD330F" w:rsidP="00CD330F">
      <w:pPr>
        <w:pStyle w:val="KRESKA"/>
        <w:rPr>
          <w:rFonts w:ascii="Arial" w:hAnsi="Arial" w:cs="Arial"/>
        </w:rPr>
      </w:pPr>
      <w:r w:rsidRPr="00177661">
        <w:rPr>
          <w:rFonts w:ascii="Arial" w:hAnsi="Arial" w:cs="Arial"/>
        </w:rPr>
        <w:t>grubość – 2 i 3 mm,</w:t>
      </w:r>
    </w:p>
    <w:p w:rsidR="00CD330F" w:rsidRPr="00177661" w:rsidRDefault="00CD330F" w:rsidP="00CD330F">
      <w:pPr>
        <w:pStyle w:val="KRESKA"/>
        <w:rPr>
          <w:rFonts w:ascii="Arial" w:hAnsi="Arial" w:cs="Arial"/>
        </w:rPr>
      </w:pPr>
      <w:r w:rsidRPr="00177661">
        <w:rPr>
          <w:rFonts w:ascii="Arial" w:hAnsi="Arial" w:cs="Arial"/>
        </w:rPr>
        <w:t>masa 1 m</w:t>
      </w:r>
      <w:r w:rsidRPr="00177661">
        <w:rPr>
          <w:rFonts w:ascii="Arial" w:hAnsi="Arial" w:cs="Arial"/>
          <w:vertAlign w:val="superscript"/>
        </w:rPr>
        <w:t>2</w:t>
      </w:r>
      <w:r w:rsidRPr="00177661">
        <w:rPr>
          <w:rFonts w:ascii="Arial" w:hAnsi="Arial" w:cs="Arial"/>
        </w:rPr>
        <w:t xml:space="preserve"> – 5,5 kg,</w:t>
      </w:r>
    </w:p>
    <w:p w:rsidR="00CD330F" w:rsidRPr="00177661" w:rsidRDefault="00CD330F" w:rsidP="00CD330F">
      <w:pPr>
        <w:pStyle w:val="KRESKA"/>
        <w:rPr>
          <w:rFonts w:ascii="Arial" w:hAnsi="Arial" w:cs="Arial"/>
        </w:rPr>
      </w:pPr>
      <w:r w:rsidRPr="00177661">
        <w:rPr>
          <w:rFonts w:ascii="Arial" w:hAnsi="Arial" w:cs="Arial"/>
        </w:rPr>
        <w:t xml:space="preserve">twardość wg </w:t>
      </w:r>
      <w:proofErr w:type="spellStart"/>
      <w:r w:rsidRPr="00177661">
        <w:rPr>
          <w:rFonts w:ascii="Arial" w:hAnsi="Arial" w:cs="Arial"/>
        </w:rPr>
        <w:t>Brinella</w:t>
      </w:r>
      <w:proofErr w:type="spellEnd"/>
      <w:r w:rsidRPr="00177661">
        <w:rPr>
          <w:rFonts w:ascii="Arial" w:hAnsi="Arial" w:cs="Arial"/>
        </w:rPr>
        <w:t xml:space="preserve"> – 1,45-1,75 </w:t>
      </w:r>
      <w:proofErr w:type="spellStart"/>
      <w:r w:rsidRPr="00177661">
        <w:rPr>
          <w:rFonts w:ascii="Arial" w:hAnsi="Arial" w:cs="Arial"/>
        </w:rPr>
        <w:t>MPa</w:t>
      </w:r>
      <w:proofErr w:type="spellEnd"/>
      <w:r w:rsidRPr="00177661">
        <w:rPr>
          <w:rFonts w:ascii="Arial" w:hAnsi="Arial" w:cs="Arial"/>
        </w:rPr>
        <w:t>,</w:t>
      </w:r>
    </w:p>
    <w:p w:rsidR="00CD330F" w:rsidRPr="00177661" w:rsidRDefault="00CD330F" w:rsidP="00CD330F">
      <w:pPr>
        <w:pStyle w:val="KRESKA"/>
        <w:rPr>
          <w:rFonts w:ascii="Arial" w:hAnsi="Arial" w:cs="Arial"/>
        </w:rPr>
      </w:pPr>
      <w:r w:rsidRPr="00177661">
        <w:rPr>
          <w:rFonts w:ascii="Arial" w:hAnsi="Arial" w:cs="Arial"/>
        </w:rPr>
        <w:t xml:space="preserve">odporność cieplna wg </w:t>
      </w:r>
      <w:proofErr w:type="spellStart"/>
      <w:r w:rsidRPr="00177661">
        <w:rPr>
          <w:rFonts w:ascii="Arial" w:hAnsi="Arial" w:cs="Arial"/>
        </w:rPr>
        <w:t>V’cata</w:t>
      </w:r>
      <w:proofErr w:type="spellEnd"/>
      <w:r w:rsidRPr="00177661">
        <w:rPr>
          <w:rFonts w:ascii="Arial" w:hAnsi="Arial" w:cs="Arial"/>
        </w:rPr>
        <w:t xml:space="preserve"> –49-59°C,</w:t>
      </w:r>
    </w:p>
    <w:p w:rsidR="00CD330F" w:rsidRPr="00177661" w:rsidRDefault="00CD330F" w:rsidP="00CD330F">
      <w:pPr>
        <w:pStyle w:val="KRESKA"/>
        <w:rPr>
          <w:rFonts w:ascii="Arial" w:hAnsi="Arial" w:cs="Arial"/>
        </w:rPr>
      </w:pPr>
      <w:r w:rsidRPr="00177661">
        <w:rPr>
          <w:rFonts w:ascii="Arial" w:hAnsi="Arial" w:cs="Arial"/>
        </w:rPr>
        <w:t>zmiany wymiarów liniowych w temperaturze 80°C– max. 0,4%,</w:t>
      </w:r>
    </w:p>
    <w:p w:rsidR="00CD330F" w:rsidRPr="00177661" w:rsidRDefault="00CD330F" w:rsidP="00CD330F">
      <w:pPr>
        <w:pStyle w:val="KRESKA"/>
        <w:rPr>
          <w:rFonts w:ascii="Arial" w:hAnsi="Arial" w:cs="Arial"/>
        </w:rPr>
      </w:pPr>
      <w:r w:rsidRPr="00177661">
        <w:rPr>
          <w:rFonts w:ascii="Arial" w:hAnsi="Arial" w:cs="Arial"/>
        </w:rPr>
        <w:t>nasiąkliwość (po 24 godzinach) – 1,5%,</w:t>
      </w:r>
    </w:p>
    <w:p w:rsidR="00CD330F" w:rsidRPr="00177661" w:rsidRDefault="00CD330F" w:rsidP="00CD330F">
      <w:pPr>
        <w:pStyle w:val="KRESKA"/>
        <w:rPr>
          <w:rFonts w:ascii="Arial" w:hAnsi="Arial" w:cs="Arial"/>
        </w:rPr>
      </w:pPr>
      <w:r w:rsidRPr="00177661">
        <w:rPr>
          <w:rFonts w:ascii="Arial" w:hAnsi="Arial" w:cs="Arial"/>
        </w:rPr>
        <w:t>ścieralność na aparacie Stuttgart – max. 0,13 mm,</w:t>
      </w:r>
    </w:p>
    <w:p w:rsidR="00CD330F" w:rsidRPr="00177661" w:rsidRDefault="00CD330F" w:rsidP="00CD330F">
      <w:pPr>
        <w:pStyle w:val="KRESKA"/>
        <w:rPr>
          <w:rFonts w:ascii="Arial" w:hAnsi="Arial" w:cs="Arial"/>
        </w:rPr>
      </w:pPr>
      <w:r w:rsidRPr="00177661">
        <w:rPr>
          <w:rFonts w:ascii="Arial" w:hAnsi="Arial" w:cs="Arial"/>
        </w:rPr>
        <w:t>współczynnik przewodzenia ciepła – 0,29 W/</w:t>
      </w:r>
      <w:proofErr w:type="spellStart"/>
      <w:r w:rsidRPr="00177661">
        <w:rPr>
          <w:rFonts w:ascii="Arial" w:hAnsi="Arial" w:cs="Arial"/>
        </w:rPr>
        <w:t>m°C</w:t>
      </w:r>
      <w:proofErr w:type="spellEnd"/>
      <w:r w:rsidRPr="00177661">
        <w:rPr>
          <w:rFonts w:ascii="Arial" w:hAnsi="Arial" w:cs="Arial"/>
        </w:rPr>
        <w:t>.</w:t>
      </w:r>
    </w:p>
    <w:p w:rsidR="00CD330F" w:rsidRPr="00177661" w:rsidRDefault="00CD330F" w:rsidP="00CD330F">
      <w:pPr>
        <w:pStyle w:val="znormal"/>
        <w:widowControl/>
        <w:rPr>
          <w:rFonts w:ascii="Arial" w:hAnsi="Arial" w:cs="Arial"/>
          <w:color w:val="auto"/>
        </w:rPr>
      </w:pPr>
      <w:r w:rsidRPr="00177661">
        <w:rPr>
          <w:rFonts w:ascii="Arial" w:hAnsi="Arial" w:cs="Arial"/>
          <w:color w:val="auto"/>
        </w:rPr>
        <w:t xml:space="preserve">Są odporne na działanie nacisku skupionego, łatwo zmywalne wodą z dodatkiem środków myjących, wykazują dużą odporność na działanie agresywnych kwaśnych </w:t>
      </w:r>
      <w:r>
        <w:rPr>
          <w:rFonts w:ascii="Arial" w:hAnsi="Arial" w:cs="Arial"/>
          <w:color w:val="auto"/>
        </w:rPr>
        <w:br/>
      </w:r>
      <w:r w:rsidRPr="00177661">
        <w:rPr>
          <w:rFonts w:ascii="Arial" w:hAnsi="Arial" w:cs="Arial"/>
          <w:color w:val="auto"/>
        </w:rPr>
        <w:t>i alkalicznych czynników. Należą do trudno palnych.</w:t>
      </w:r>
    </w:p>
    <w:p w:rsidR="00CD330F" w:rsidRPr="00177661" w:rsidRDefault="00CD330F" w:rsidP="00CD330F">
      <w:pPr>
        <w:pStyle w:val="BOMBA"/>
        <w:rPr>
          <w:rFonts w:ascii="Arial" w:hAnsi="Arial" w:cs="Arial"/>
        </w:rPr>
      </w:pPr>
      <w:r w:rsidRPr="00177661">
        <w:rPr>
          <w:rFonts w:ascii="Arial" w:hAnsi="Arial" w:cs="Arial"/>
        </w:rPr>
        <w:t>Wykładzina podłogowa wielowarstwowa z PCW</w:t>
      </w:r>
    </w:p>
    <w:p w:rsidR="00CD330F" w:rsidRPr="00177661" w:rsidRDefault="00CD330F" w:rsidP="00CD330F">
      <w:pPr>
        <w:pStyle w:val="KRESKA"/>
        <w:tabs>
          <w:tab w:val="left" w:pos="3119"/>
        </w:tabs>
        <w:rPr>
          <w:rFonts w:ascii="Arial" w:hAnsi="Arial" w:cs="Arial"/>
        </w:rPr>
      </w:pPr>
      <w:r w:rsidRPr="00177661">
        <w:rPr>
          <w:rFonts w:ascii="Arial" w:hAnsi="Arial" w:cs="Arial"/>
        </w:rPr>
        <w:t>szerokość</w:t>
      </w:r>
      <w:r w:rsidRPr="00177661">
        <w:rPr>
          <w:rFonts w:ascii="Arial" w:hAnsi="Arial" w:cs="Arial"/>
        </w:rPr>
        <w:tab/>
        <w:t>1300 mm,</w:t>
      </w:r>
    </w:p>
    <w:p w:rsidR="00CD330F" w:rsidRPr="00177661" w:rsidRDefault="00CD330F" w:rsidP="00CD330F">
      <w:pPr>
        <w:pStyle w:val="KRESKA"/>
        <w:tabs>
          <w:tab w:val="left" w:pos="3119"/>
        </w:tabs>
        <w:rPr>
          <w:rFonts w:ascii="Arial" w:hAnsi="Arial" w:cs="Arial"/>
        </w:rPr>
      </w:pPr>
      <w:r w:rsidRPr="00177661">
        <w:rPr>
          <w:rFonts w:ascii="Arial" w:hAnsi="Arial" w:cs="Arial"/>
        </w:rPr>
        <w:t>długość</w:t>
      </w:r>
      <w:r w:rsidRPr="00177661">
        <w:rPr>
          <w:rFonts w:ascii="Arial" w:hAnsi="Arial" w:cs="Arial"/>
        </w:rPr>
        <w:tab/>
        <w:t>10000 mm,</w:t>
      </w:r>
    </w:p>
    <w:p w:rsidR="00CD330F" w:rsidRPr="00177661" w:rsidRDefault="00CD330F" w:rsidP="00CD330F">
      <w:pPr>
        <w:pStyle w:val="KRESKA"/>
        <w:tabs>
          <w:tab w:val="left" w:pos="3119"/>
        </w:tabs>
        <w:rPr>
          <w:rFonts w:ascii="Arial" w:hAnsi="Arial" w:cs="Arial"/>
        </w:rPr>
      </w:pPr>
      <w:r w:rsidRPr="00177661">
        <w:rPr>
          <w:rFonts w:ascii="Arial" w:hAnsi="Arial" w:cs="Arial"/>
        </w:rPr>
        <w:t>grubość</w:t>
      </w:r>
      <w:r w:rsidRPr="00177661">
        <w:rPr>
          <w:rFonts w:ascii="Arial" w:hAnsi="Arial" w:cs="Arial"/>
        </w:rPr>
        <w:tab/>
        <w:t>1,9 mm,</w:t>
      </w:r>
    </w:p>
    <w:p w:rsidR="00CD330F" w:rsidRPr="00177661" w:rsidRDefault="00CD330F" w:rsidP="00CD330F">
      <w:pPr>
        <w:pStyle w:val="KRESKA"/>
        <w:tabs>
          <w:tab w:val="left" w:pos="3119"/>
        </w:tabs>
        <w:rPr>
          <w:rFonts w:ascii="Arial" w:hAnsi="Arial" w:cs="Arial"/>
        </w:rPr>
      </w:pPr>
      <w:r w:rsidRPr="00177661">
        <w:rPr>
          <w:rFonts w:ascii="Arial" w:hAnsi="Arial" w:cs="Arial"/>
        </w:rPr>
        <w:t>masa 1m</w:t>
      </w:r>
      <w:r w:rsidRPr="00177661">
        <w:rPr>
          <w:rFonts w:ascii="Arial" w:hAnsi="Arial" w:cs="Arial"/>
          <w:vertAlign w:val="superscript"/>
        </w:rPr>
        <w:t>2</w:t>
      </w:r>
      <w:r w:rsidRPr="00177661">
        <w:rPr>
          <w:rFonts w:ascii="Arial" w:hAnsi="Arial" w:cs="Arial"/>
        </w:rPr>
        <w:t xml:space="preserve"> wykładziny</w:t>
      </w:r>
      <w:r w:rsidRPr="00177661">
        <w:rPr>
          <w:rFonts w:ascii="Arial" w:hAnsi="Arial" w:cs="Arial"/>
        </w:rPr>
        <w:tab/>
        <w:t>3,5 kg.</w:t>
      </w:r>
    </w:p>
    <w:p w:rsidR="00CD330F" w:rsidRPr="00177661" w:rsidRDefault="00CD330F" w:rsidP="00CD330F">
      <w:pPr>
        <w:pStyle w:val="znormal"/>
        <w:widowControl/>
        <w:rPr>
          <w:rFonts w:ascii="Arial" w:hAnsi="Arial" w:cs="Arial"/>
          <w:color w:val="auto"/>
        </w:rPr>
      </w:pPr>
      <w:r w:rsidRPr="00177661">
        <w:rPr>
          <w:rFonts w:ascii="Arial" w:hAnsi="Arial" w:cs="Arial"/>
          <w:color w:val="auto"/>
        </w:rPr>
        <w:t>Wykładzina rulonowa niejednorodna, wielowarstwowa. Warstwę wierzchnią użytkową stanowi folia PCW o grubości 0,5mm barwiona w masie z wzorem smugowym. Powierzchnia wykładziny jest półmatowa, gładka lub moletowana.</w:t>
      </w:r>
    </w:p>
    <w:p w:rsidR="00CD330F" w:rsidRPr="00177661" w:rsidRDefault="00CD330F" w:rsidP="00CD330F">
      <w:pPr>
        <w:pStyle w:val="SPP2-POZIOM2"/>
      </w:pPr>
      <w:bookmarkStart w:id="584" w:name="_Toc215132956"/>
      <w:bookmarkStart w:id="585" w:name="_Toc223351897"/>
      <w:bookmarkStart w:id="586" w:name="_Toc223357479"/>
      <w:r w:rsidRPr="00177661">
        <w:t>2.</w:t>
      </w:r>
      <w:r>
        <w:t>5</w:t>
      </w:r>
      <w:r w:rsidRPr="00177661">
        <w:t>. Kruszywo do posadzki cementowej</w:t>
      </w:r>
      <w:bookmarkEnd w:id="584"/>
      <w:bookmarkEnd w:id="585"/>
      <w:bookmarkEnd w:id="586"/>
    </w:p>
    <w:p w:rsidR="00CD330F" w:rsidRPr="00177661" w:rsidRDefault="00CD330F" w:rsidP="00CD330F">
      <w:pPr>
        <w:pStyle w:val="znormal"/>
        <w:widowControl/>
        <w:rPr>
          <w:rFonts w:ascii="Arial" w:hAnsi="Arial" w:cs="Arial"/>
          <w:color w:val="auto"/>
        </w:rPr>
      </w:pPr>
      <w:r w:rsidRPr="00177661">
        <w:rPr>
          <w:rFonts w:ascii="Arial" w:hAnsi="Arial" w:cs="Arial"/>
          <w:color w:val="auto"/>
        </w:rPr>
        <w:t xml:space="preserve">W posadzkach maksymalna wielkość ziaren kruszywa nie powinna przekroczyć </w:t>
      </w:r>
      <w:r>
        <w:rPr>
          <w:rFonts w:ascii="Arial" w:hAnsi="Arial" w:cs="Arial"/>
          <w:color w:val="auto"/>
        </w:rPr>
        <w:br/>
      </w:r>
      <w:r w:rsidRPr="00177661">
        <w:rPr>
          <w:rFonts w:ascii="Arial" w:hAnsi="Arial" w:cs="Arial"/>
          <w:color w:val="auto"/>
        </w:rPr>
        <w:t xml:space="preserve">1/3 grubości posadzki. W posadzkach odpornych na ścieranie największe dopuszczalne wielkości ziaren kruszywa wynoszą przy grubości warstw 2,5 cm – 10 mm, 3,5 cm – </w:t>
      </w:r>
      <w:r>
        <w:rPr>
          <w:rFonts w:ascii="Arial" w:hAnsi="Arial" w:cs="Arial"/>
          <w:color w:val="auto"/>
        </w:rPr>
        <w:br/>
      </w:r>
      <w:r w:rsidRPr="00177661">
        <w:rPr>
          <w:rFonts w:ascii="Arial" w:hAnsi="Arial" w:cs="Arial"/>
          <w:color w:val="auto"/>
        </w:rPr>
        <w:t>16 mm.</w:t>
      </w:r>
    </w:p>
    <w:p w:rsidR="00CD330F" w:rsidRPr="00177661" w:rsidRDefault="00CD330F" w:rsidP="00CD330F">
      <w:pPr>
        <w:pStyle w:val="SPP2-POZIOM2"/>
      </w:pPr>
      <w:bookmarkStart w:id="587" w:name="_Toc215132957"/>
      <w:bookmarkStart w:id="588" w:name="_Toc223351898"/>
      <w:bookmarkStart w:id="589" w:name="_Toc223357480"/>
      <w:r>
        <w:t>2.6</w:t>
      </w:r>
      <w:r w:rsidRPr="00177661">
        <w:t>. Wyroby terakotowe</w:t>
      </w:r>
      <w:bookmarkEnd w:id="587"/>
      <w:bookmarkEnd w:id="588"/>
      <w:bookmarkEnd w:id="589"/>
    </w:p>
    <w:p w:rsidR="00CD330F" w:rsidRPr="00177661" w:rsidRDefault="00CD330F" w:rsidP="00CD330F">
      <w:pPr>
        <w:pStyle w:val="znormal"/>
        <w:widowControl/>
        <w:rPr>
          <w:rFonts w:ascii="Arial" w:hAnsi="Arial" w:cs="Arial"/>
          <w:color w:val="auto"/>
        </w:rPr>
      </w:pPr>
      <w:r w:rsidRPr="00177661">
        <w:rPr>
          <w:rFonts w:ascii="Arial" w:hAnsi="Arial" w:cs="Arial"/>
          <w:color w:val="auto"/>
        </w:rPr>
        <w:t>Płytki podłogowe ceramiczne terakotowe i gresy.</w:t>
      </w:r>
    </w:p>
    <w:p w:rsidR="00CD330F" w:rsidRPr="00177661" w:rsidRDefault="00CD330F" w:rsidP="00CD330F">
      <w:pPr>
        <w:pStyle w:val="znormal"/>
        <w:widowControl/>
        <w:numPr>
          <w:ilvl w:val="0"/>
          <w:numId w:val="19"/>
        </w:numPr>
        <w:rPr>
          <w:rFonts w:ascii="Arial" w:hAnsi="Arial" w:cs="Arial"/>
          <w:color w:val="auto"/>
        </w:rPr>
      </w:pPr>
      <w:r w:rsidRPr="00177661">
        <w:rPr>
          <w:rFonts w:ascii="Arial" w:hAnsi="Arial" w:cs="Arial"/>
          <w:color w:val="auto"/>
        </w:rPr>
        <w:lastRenderedPageBreak/>
        <w:t>Właściwości płytek podłogowych terakotowych:</w:t>
      </w:r>
    </w:p>
    <w:p w:rsidR="00CD330F" w:rsidRPr="00177661" w:rsidRDefault="00CD330F" w:rsidP="00CD330F">
      <w:pPr>
        <w:pStyle w:val="KRESKA"/>
        <w:tabs>
          <w:tab w:val="clear" w:pos="851"/>
          <w:tab w:val="num" w:pos="1134"/>
        </w:tabs>
        <w:ind w:left="1134" w:hanging="283"/>
        <w:rPr>
          <w:rFonts w:ascii="Arial" w:hAnsi="Arial" w:cs="Arial"/>
        </w:rPr>
      </w:pPr>
      <w:r w:rsidRPr="00177661">
        <w:rPr>
          <w:rFonts w:ascii="Arial" w:hAnsi="Arial" w:cs="Arial"/>
        </w:rPr>
        <w:t>barwa: wg wzorca producenta</w:t>
      </w:r>
    </w:p>
    <w:p w:rsidR="00CD330F" w:rsidRPr="00177661" w:rsidRDefault="00CD330F" w:rsidP="00CD330F">
      <w:pPr>
        <w:pStyle w:val="KRESKA"/>
        <w:tabs>
          <w:tab w:val="clear" w:pos="851"/>
          <w:tab w:val="num" w:pos="1134"/>
        </w:tabs>
        <w:ind w:left="1134" w:hanging="283"/>
        <w:rPr>
          <w:rFonts w:ascii="Arial" w:hAnsi="Arial" w:cs="Arial"/>
        </w:rPr>
      </w:pPr>
      <w:r w:rsidRPr="00177661">
        <w:rPr>
          <w:rFonts w:ascii="Arial" w:hAnsi="Arial" w:cs="Arial"/>
        </w:rPr>
        <w:t>nasiąkliwość po wypaleniu nie mniej niż 2,5%</w:t>
      </w:r>
    </w:p>
    <w:p w:rsidR="00CD330F" w:rsidRPr="00177661" w:rsidRDefault="00CD330F" w:rsidP="00CD330F">
      <w:pPr>
        <w:pStyle w:val="KRESKA"/>
        <w:tabs>
          <w:tab w:val="clear" w:pos="851"/>
          <w:tab w:val="num" w:pos="1134"/>
        </w:tabs>
        <w:ind w:left="1134" w:hanging="283"/>
        <w:rPr>
          <w:rFonts w:ascii="Arial" w:hAnsi="Arial" w:cs="Arial"/>
        </w:rPr>
      </w:pPr>
      <w:r w:rsidRPr="00177661">
        <w:rPr>
          <w:rFonts w:ascii="Arial" w:hAnsi="Arial" w:cs="Arial"/>
        </w:rPr>
        <w:t xml:space="preserve">wytrzymałość na zginanie nie mniejsza niż 25,0 </w:t>
      </w:r>
      <w:proofErr w:type="spellStart"/>
      <w:r w:rsidRPr="00177661">
        <w:rPr>
          <w:rFonts w:ascii="Arial" w:hAnsi="Arial" w:cs="Arial"/>
        </w:rPr>
        <w:t>MPa</w:t>
      </w:r>
      <w:proofErr w:type="spellEnd"/>
    </w:p>
    <w:p w:rsidR="00CD330F" w:rsidRPr="00177661" w:rsidRDefault="00CD330F" w:rsidP="00CD330F">
      <w:pPr>
        <w:pStyle w:val="KRESKA"/>
        <w:tabs>
          <w:tab w:val="clear" w:pos="851"/>
          <w:tab w:val="num" w:pos="1134"/>
        </w:tabs>
        <w:ind w:left="1134" w:hanging="283"/>
        <w:rPr>
          <w:rFonts w:ascii="Arial" w:hAnsi="Arial" w:cs="Arial"/>
        </w:rPr>
      </w:pPr>
      <w:r w:rsidRPr="00177661">
        <w:rPr>
          <w:rFonts w:ascii="Arial" w:hAnsi="Arial" w:cs="Arial"/>
        </w:rPr>
        <w:t>ścieralność nie więcej niż 1,5 mm</w:t>
      </w:r>
    </w:p>
    <w:p w:rsidR="00CD330F" w:rsidRPr="00177661" w:rsidRDefault="00CD330F" w:rsidP="00CD330F">
      <w:pPr>
        <w:pStyle w:val="KRESKA"/>
        <w:tabs>
          <w:tab w:val="clear" w:pos="851"/>
          <w:tab w:val="num" w:pos="1134"/>
        </w:tabs>
        <w:ind w:left="1134" w:hanging="283"/>
        <w:rPr>
          <w:rFonts w:ascii="Arial" w:hAnsi="Arial" w:cs="Arial"/>
        </w:rPr>
      </w:pPr>
      <w:r w:rsidRPr="00177661">
        <w:rPr>
          <w:rFonts w:ascii="Arial" w:hAnsi="Arial" w:cs="Arial"/>
        </w:rPr>
        <w:t>mrozoodporność liczba cykli nie mniej niż 20</w:t>
      </w:r>
    </w:p>
    <w:p w:rsidR="00CD330F" w:rsidRPr="00177661" w:rsidRDefault="00CD330F" w:rsidP="00CD330F">
      <w:pPr>
        <w:pStyle w:val="KRESKA"/>
        <w:tabs>
          <w:tab w:val="clear" w:pos="851"/>
          <w:tab w:val="num" w:pos="1134"/>
        </w:tabs>
        <w:ind w:left="1134" w:hanging="283"/>
        <w:rPr>
          <w:rFonts w:ascii="Arial" w:hAnsi="Arial" w:cs="Arial"/>
        </w:rPr>
      </w:pPr>
      <w:r w:rsidRPr="00177661">
        <w:rPr>
          <w:rFonts w:ascii="Arial" w:hAnsi="Arial" w:cs="Arial"/>
        </w:rPr>
        <w:t>kwasoodporność nie mniej niż 98%</w:t>
      </w:r>
    </w:p>
    <w:p w:rsidR="00CD330F" w:rsidRPr="00177661" w:rsidRDefault="00CD330F" w:rsidP="00CD330F">
      <w:pPr>
        <w:pStyle w:val="KRESKA"/>
        <w:tabs>
          <w:tab w:val="clear" w:pos="851"/>
          <w:tab w:val="num" w:pos="1134"/>
        </w:tabs>
        <w:ind w:left="1134" w:hanging="283"/>
        <w:rPr>
          <w:rFonts w:ascii="Arial" w:hAnsi="Arial" w:cs="Arial"/>
        </w:rPr>
      </w:pPr>
      <w:r w:rsidRPr="00177661">
        <w:rPr>
          <w:rFonts w:ascii="Arial" w:hAnsi="Arial" w:cs="Arial"/>
        </w:rPr>
        <w:t>ługoodporność nie mniej niż 90%</w:t>
      </w:r>
    </w:p>
    <w:p w:rsidR="00CD330F" w:rsidRPr="00177661" w:rsidRDefault="00CD330F" w:rsidP="00CD330F">
      <w:pPr>
        <w:pStyle w:val="znormal"/>
        <w:widowControl/>
        <w:ind w:left="851"/>
        <w:rPr>
          <w:rFonts w:ascii="Arial" w:hAnsi="Arial" w:cs="Arial"/>
          <w:color w:val="auto"/>
        </w:rPr>
      </w:pPr>
      <w:r w:rsidRPr="00177661">
        <w:rPr>
          <w:rFonts w:ascii="Arial" w:hAnsi="Arial" w:cs="Arial"/>
          <w:color w:val="auto"/>
        </w:rPr>
        <w:t>Dopuszczalne odchyłki wymiarowe:</w:t>
      </w:r>
    </w:p>
    <w:p w:rsidR="00CD330F" w:rsidRPr="00177661" w:rsidRDefault="00CD330F" w:rsidP="00CD330F">
      <w:pPr>
        <w:pStyle w:val="KRESKA"/>
        <w:tabs>
          <w:tab w:val="clear" w:pos="851"/>
          <w:tab w:val="num" w:pos="1134"/>
        </w:tabs>
        <w:ind w:left="1134" w:hanging="283"/>
        <w:rPr>
          <w:rFonts w:ascii="Arial" w:hAnsi="Arial" w:cs="Arial"/>
        </w:rPr>
      </w:pPr>
      <w:r w:rsidRPr="00177661">
        <w:rPr>
          <w:rFonts w:ascii="Arial" w:hAnsi="Arial" w:cs="Arial"/>
        </w:rPr>
        <w:t xml:space="preserve">długość i szerokość: </w:t>
      </w:r>
      <w:r w:rsidRPr="00177661">
        <w:rPr>
          <w:rFonts w:ascii="Arial" w:hAnsi="Arial" w:cs="Arial"/>
        </w:rPr>
        <w:tab/>
        <w:t>±1,5 mm</w:t>
      </w:r>
    </w:p>
    <w:p w:rsidR="00CD330F" w:rsidRPr="00177661" w:rsidRDefault="00CD330F" w:rsidP="00CD330F">
      <w:pPr>
        <w:pStyle w:val="KRESKA"/>
        <w:tabs>
          <w:tab w:val="clear" w:pos="851"/>
          <w:tab w:val="num" w:pos="1134"/>
        </w:tabs>
        <w:ind w:left="1134" w:hanging="283"/>
        <w:rPr>
          <w:rFonts w:ascii="Arial" w:hAnsi="Arial" w:cs="Arial"/>
        </w:rPr>
      </w:pPr>
      <w:r w:rsidRPr="00177661">
        <w:rPr>
          <w:rFonts w:ascii="Arial" w:hAnsi="Arial" w:cs="Arial"/>
        </w:rPr>
        <w:t xml:space="preserve">grubość: </w:t>
      </w:r>
      <w:r w:rsidRPr="00177661">
        <w:rPr>
          <w:rFonts w:ascii="Arial" w:hAnsi="Arial" w:cs="Arial"/>
        </w:rPr>
        <w:tab/>
        <w:t>± 0,5 mm</w:t>
      </w:r>
    </w:p>
    <w:p w:rsidR="00CD330F" w:rsidRPr="00177661" w:rsidRDefault="00CD330F" w:rsidP="00CD330F">
      <w:pPr>
        <w:pStyle w:val="KRESKA"/>
        <w:tabs>
          <w:tab w:val="clear" w:pos="851"/>
          <w:tab w:val="num" w:pos="1134"/>
        </w:tabs>
        <w:ind w:left="1134" w:hanging="283"/>
        <w:rPr>
          <w:rFonts w:ascii="Arial" w:hAnsi="Arial" w:cs="Arial"/>
        </w:rPr>
      </w:pPr>
      <w:r w:rsidRPr="00177661">
        <w:rPr>
          <w:rFonts w:ascii="Arial" w:hAnsi="Arial" w:cs="Arial"/>
        </w:rPr>
        <w:t>krzywizna:</w:t>
      </w:r>
      <w:r w:rsidRPr="00177661">
        <w:rPr>
          <w:rFonts w:ascii="Arial" w:hAnsi="Arial" w:cs="Arial"/>
        </w:rPr>
        <w:tab/>
        <w:t>1,0 mm</w:t>
      </w:r>
    </w:p>
    <w:p w:rsidR="00CD330F" w:rsidRPr="00177661" w:rsidRDefault="00CD330F" w:rsidP="00CD330F">
      <w:pPr>
        <w:pStyle w:val="znormal"/>
        <w:widowControl/>
        <w:numPr>
          <w:ilvl w:val="0"/>
          <w:numId w:val="19"/>
        </w:numPr>
        <w:rPr>
          <w:rFonts w:ascii="Arial" w:hAnsi="Arial" w:cs="Arial"/>
          <w:color w:val="auto"/>
        </w:rPr>
      </w:pPr>
      <w:r w:rsidRPr="00177661">
        <w:rPr>
          <w:rFonts w:ascii="Arial" w:hAnsi="Arial" w:cs="Arial"/>
          <w:color w:val="auto"/>
        </w:rPr>
        <w:t>Gresy – wymagania dodatkowe:</w:t>
      </w:r>
    </w:p>
    <w:p w:rsidR="00CD330F" w:rsidRPr="00177661" w:rsidRDefault="00CD330F" w:rsidP="00CD330F">
      <w:pPr>
        <w:pStyle w:val="KRESKA"/>
        <w:tabs>
          <w:tab w:val="clear" w:pos="851"/>
          <w:tab w:val="num" w:pos="1134"/>
        </w:tabs>
        <w:ind w:left="1134" w:hanging="283"/>
        <w:rPr>
          <w:rFonts w:ascii="Arial" w:hAnsi="Arial" w:cs="Arial"/>
        </w:rPr>
      </w:pPr>
      <w:r w:rsidRPr="00177661">
        <w:rPr>
          <w:rFonts w:ascii="Arial" w:hAnsi="Arial" w:cs="Arial"/>
        </w:rPr>
        <w:t xml:space="preserve">twardość wg skali </w:t>
      </w:r>
      <w:proofErr w:type="spellStart"/>
      <w:r w:rsidRPr="00177661">
        <w:rPr>
          <w:rFonts w:ascii="Arial" w:hAnsi="Arial" w:cs="Arial"/>
        </w:rPr>
        <w:t>Mahsa</w:t>
      </w:r>
      <w:proofErr w:type="spellEnd"/>
      <w:r w:rsidRPr="00177661">
        <w:rPr>
          <w:rFonts w:ascii="Arial" w:hAnsi="Arial" w:cs="Arial"/>
        </w:rPr>
        <w:tab/>
        <w:t>8</w:t>
      </w:r>
    </w:p>
    <w:p w:rsidR="00CD330F" w:rsidRPr="00177661" w:rsidRDefault="00CD330F" w:rsidP="00CD330F">
      <w:pPr>
        <w:pStyle w:val="KRESKA"/>
        <w:tabs>
          <w:tab w:val="clear" w:pos="851"/>
          <w:tab w:val="num" w:pos="1134"/>
        </w:tabs>
        <w:ind w:left="1134" w:hanging="283"/>
        <w:rPr>
          <w:rFonts w:ascii="Arial" w:hAnsi="Arial" w:cs="Arial"/>
        </w:rPr>
      </w:pPr>
      <w:r w:rsidRPr="00177661">
        <w:rPr>
          <w:rFonts w:ascii="Arial" w:hAnsi="Arial" w:cs="Arial"/>
        </w:rPr>
        <w:t>ścieralność</w:t>
      </w:r>
      <w:r w:rsidRPr="00177661">
        <w:rPr>
          <w:rFonts w:ascii="Arial" w:hAnsi="Arial" w:cs="Arial"/>
        </w:rPr>
        <w:tab/>
        <w:t>V klasa ścieralności</w:t>
      </w:r>
    </w:p>
    <w:p w:rsidR="00CD330F" w:rsidRPr="00177661" w:rsidRDefault="00CD330F" w:rsidP="00CD330F">
      <w:pPr>
        <w:pStyle w:val="KRESKA"/>
        <w:tabs>
          <w:tab w:val="clear" w:pos="851"/>
          <w:tab w:val="num" w:pos="1134"/>
        </w:tabs>
        <w:ind w:left="1134" w:hanging="283"/>
        <w:rPr>
          <w:rFonts w:ascii="Arial" w:hAnsi="Arial" w:cs="Arial"/>
        </w:rPr>
      </w:pPr>
      <w:r w:rsidRPr="00177661">
        <w:rPr>
          <w:rFonts w:ascii="Arial" w:hAnsi="Arial" w:cs="Arial"/>
        </w:rPr>
        <w:t>na schodach i przy wejściach wykonane jako antypoślizgowe.</w:t>
      </w:r>
    </w:p>
    <w:p w:rsidR="00CD330F" w:rsidRPr="00177661" w:rsidRDefault="00CD330F" w:rsidP="00CD330F">
      <w:pPr>
        <w:pStyle w:val="znormal"/>
        <w:widowControl/>
        <w:rPr>
          <w:rFonts w:ascii="Arial" w:hAnsi="Arial" w:cs="Arial"/>
          <w:color w:val="auto"/>
        </w:rPr>
      </w:pPr>
      <w:r w:rsidRPr="00177661">
        <w:rPr>
          <w:rFonts w:ascii="Arial" w:hAnsi="Arial" w:cs="Arial"/>
          <w:color w:val="auto"/>
        </w:rPr>
        <w:t xml:space="preserve">Płytki </w:t>
      </w:r>
      <w:proofErr w:type="spellStart"/>
      <w:r w:rsidRPr="00177661">
        <w:rPr>
          <w:rFonts w:ascii="Arial" w:hAnsi="Arial" w:cs="Arial"/>
          <w:color w:val="auto"/>
        </w:rPr>
        <w:t>gresowe</w:t>
      </w:r>
      <w:proofErr w:type="spellEnd"/>
      <w:r w:rsidRPr="00177661">
        <w:rPr>
          <w:rFonts w:ascii="Arial" w:hAnsi="Arial" w:cs="Arial"/>
          <w:color w:val="auto"/>
        </w:rPr>
        <w:t xml:space="preserve"> i terakotowe muszą być uzupełnione następującymi elementami:</w:t>
      </w:r>
    </w:p>
    <w:p w:rsidR="00CD330F" w:rsidRPr="00177661" w:rsidRDefault="00CD330F" w:rsidP="00CD330F">
      <w:pPr>
        <w:pStyle w:val="KRESKA"/>
        <w:rPr>
          <w:rFonts w:ascii="Arial" w:hAnsi="Arial" w:cs="Arial"/>
        </w:rPr>
      </w:pPr>
      <w:r w:rsidRPr="00177661">
        <w:rPr>
          <w:rFonts w:ascii="Arial" w:hAnsi="Arial" w:cs="Arial"/>
        </w:rPr>
        <w:t>stopnice schodów,</w:t>
      </w:r>
    </w:p>
    <w:p w:rsidR="00CD330F" w:rsidRPr="00177661" w:rsidRDefault="00CD330F" w:rsidP="00CD330F">
      <w:pPr>
        <w:pStyle w:val="KRESKA"/>
        <w:rPr>
          <w:rFonts w:ascii="Arial" w:hAnsi="Arial" w:cs="Arial"/>
        </w:rPr>
      </w:pPr>
      <w:r w:rsidRPr="00177661">
        <w:rPr>
          <w:rFonts w:ascii="Arial" w:hAnsi="Arial" w:cs="Arial"/>
        </w:rPr>
        <w:t>listwy przypodłogowe,</w:t>
      </w:r>
    </w:p>
    <w:p w:rsidR="00CD330F" w:rsidRPr="00177661" w:rsidRDefault="00CD330F" w:rsidP="00CD330F">
      <w:pPr>
        <w:pStyle w:val="KRESKA"/>
        <w:rPr>
          <w:rFonts w:ascii="Arial" w:hAnsi="Arial" w:cs="Arial"/>
        </w:rPr>
      </w:pPr>
      <w:r w:rsidRPr="00177661">
        <w:rPr>
          <w:rFonts w:ascii="Arial" w:hAnsi="Arial" w:cs="Arial"/>
        </w:rPr>
        <w:t>kątowniki,</w:t>
      </w:r>
    </w:p>
    <w:p w:rsidR="00CD330F" w:rsidRPr="00177661" w:rsidRDefault="00CD330F" w:rsidP="00CD330F">
      <w:pPr>
        <w:pStyle w:val="KRESKA"/>
        <w:rPr>
          <w:rFonts w:ascii="Arial" w:hAnsi="Arial" w:cs="Arial"/>
        </w:rPr>
      </w:pPr>
      <w:r w:rsidRPr="00177661">
        <w:rPr>
          <w:rFonts w:ascii="Arial" w:hAnsi="Arial" w:cs="Arial"/>
        </w:rPr>
        <w:t>narożniki.</w:t>
      </w:r>
    </w:p>
    <w:p w:rsidR="00CD330F" w:rsidRPr="00177661" w:rsidRDefault="00CD330F" w:rsidP="00CD330F">
      <w:pPr>
        <w:pStyle w:val="znormal"/>
        <w:widowControl/>
        <w:rPr>
          <w:rFonts w:ascii="Arial" w:hAnsi="Arial" w:cs="Arial"/>
          <w:color w:val="auto"/>
        </w:rPr>
      </w:pPr>
      <w:r w:rsidRPr="00177661">
        <w:rPr>
          <w:rFonts w:ascii="Arial" w:hAnsi="Arial" w:cs="Arial"/>
          <w:color w:val="auto"/>
        </w:rPr>
        <w:t>Dopuszczalne odchyłki wymiarowe:</w:t>
      </w:r>
    </w:p>
    <w:p w:rsidR="00CD330F" w:rsidRPr="00177661" w:rsidRDefault="00CD330F" w:rsidP="00CD330F">
      <w:pPr>
        <w:pStyle w:val="KRESKA"/>
        <w:rPr>
          <w:rFonts w:ascii="Arial" w:hAnsi="Arial" w:cs="Arial"/>
        </w:rPr>
      </w:pPr>
      <w:r w:rsidRPr="00177661">
        <w:rPr>
          <w:rFonts w:ascii="Arial" w:hAnsi="Arial" w:cs="Arial"/>
        </w:rPr>
        <w:t>długość i szerokość:</w:t>
      </w:r>
      <w:r w:rsidRPr="00177661">
        <w:rPr>
          <w:rFonts w:ascii="Arial" w:hAnsi="Arial" w:cs="Arial"/>
        </w:rPr>
        <w:tab/>
        <w:t>±1,5 mm</w:t>
      </w:r>
    </w:p>
    <w:p w:rsidR="00CD330F" w:rsidRPr="00177661" w:rsidRDefault="00CD330F" w:rsidP="00CD330F">
      <w:pPr>
        <w:pStyle w:val="KRESKA"/>
        <w:rPr>
          <w:rFonts w:ascii="Arial" w:hAnsi="Arial" w:cs="Arial"/>
        </w:rPr>
      </w:pPr>
      <w:r w:rsidRPr="00177661">
        <w:rPr>
          <w:rFonts w:ascii="Arial" w:hAnsi="Arial" w:cs="Arial"/>
        </w:rPr>
        <w:t>grubość:</w:t>
      </w:r>
      <w:r w:rsidRPr="00177661">
        <w:rPr>
          <w:rFonts w:ascii="Arial" w:hAnsi="Arial" w:cs="Arial"/>
        </w:rPr>
        <w:tab/>
        <w:t>±0,5 mm</w:t>
      </w:r>
    </w:p>
    <w:p w:rsidR="00CD330F" w:rsidRPr="00177661" w:rsidRDefault="00CD330F" w:rsidP="00CD330F">
      <w:pPr>
        <w:pStyle w:val="KRESKA"/>
        <w:rPr>
          <w:rFonts w:ascii="Arial" w:hAnsi="Arial" w:cs="Arial"/>
        </w:rPr>
      </w:pPr>
      <w:r w:rsidRPr="00177661">
        <w:rPr>
          <w:rFonts w:ascii="Arial" w:hAnsi="Arial" w:cs="Arial"/>
        </w:rPr>
        <w:t>krzywizna:</w:t>
      </w:r>
      <w:r w:rsidRPr="00177661">
        <w:rPr>
          <w:rFonts w:ascii="Arial" w:hAnsi="Arial" w:cs="Arial"/>
        </w:rPr>
        <w:tab/>
        <w:t xml:space="preserve"> 1,0 mm</w:t>
      </w:r>
    </w:p>
    <w:p w:rsidR="00CD330F" w:rsidRPr="00177661" w:rsidRDefault="00CD330F" w:rsidP="00CD330F">
      <w:pPr>
        <w:pStyle w:val="znormal"/>
        <w:widowControl/>
        <w:numPr>
          <w:ilvl w:val="0"/>
          <w:numId w:val="19"/>
        </w:numPr>
        <w:rPr>
          <w:rFonts w:ascii="Arial" w:hAnsi="Arial" w:cs="Arial"/>
          <w:color w:val="auto"/>
        </w:rPr>
      </w:pPr>
      <w:r w:rsidRPr="00177661">
        <w:rPr>
          <w:rFonts w:ascii="Arial" w:hAnsi="Arial" w:cs="Arial"/>
          <w:color w:val="auto"/>
        </w:rPr>
        <w:t>Materiały pomocnicze</w:t>
      </w:r>
    </w:p>
    <w:p w:rsidR="00CD330F" w:rsidRPr="00177661" w:rsidRDefault="00CD330F" w:rsidP="00CD330F">
      <w:pPr>
        <w:pStyle w:val="znormal"/>
        <w:widowControl/>
        <w:ind w:left="851"/>
        <w:rPr>
          <w:rFonts w:ascii="Arial" w:hAnsi="Arial" w:cs="Arial"/>
          <w:color w:val="auto"/>
        </w:rPr>
      </w:pPr>
      <w:r w:rsidRPr="00177661">
        <w:rPr>
          <w:rFonts w:ascii="Arial" w:hAnsi="Arial" w:cs="Arial"/>
          <w:color w:val="auto"/>
        </w:rPr>
        <w:t xml:space="preserve">Do mocowania płytek można stosować zaprawy cementowe marki 5 </w:t>
      </w:r>
      <w:proofErr w:type="spellStart"/>
      <w:r w:rsidRPr="00177661">
        <w:rPr>
          <w:rFonts w:ascii="Arial" w:hAnsi="Arial" w:cs="Arial"/>
          <w:color w:val="auto"/>
        </w:rPr>
        <w:t>MPa</w:t>
      </w:r>
      <w:proofErr w:type="spellEnd"/>
      <w:r w:rsidRPr="00177661">
        <w:rPr>
          <w:rFonts w:ascii="Arial" w:hAnsi="Arial" w:cs="Arial"/>
          <w:color w:val="auto"/>
        </w:rPr>
        <w:t xml:space="preserve"> lub </w:t>
      </w:r>
      <w:r>
        <w:rPr>
          <w:rFonts w:ascii="Arial" w:hAnsi="Arial" w:cs="Arial"/>
          <w:color w:val="auto"/>
        </w:rPr>
        <w:br/>
      </w:r>
      <w:r w:rsidRPr="00177661">
        <w:rPr>
          <w:rFonts w:ascii="Arial" w:hAnsi="Arial" w:cs="Arial"/>
          <w:color w:val="auto"/>
        </w:rPr>
        <w:t xml:space="preserve">8 </w:t>
      </w:r>
      <w:proofErr w:type="spellStart"/>
      <w:r w:rsidRPr="00177661">
        <w:rPr>
          <w:rFonts w:ascii="Arial" w:hAnsi="Arial" w:cs="Arial"/>
          <w:color w:val="auto"/>
        </w:rPr>
        <w:t>MPa</w:t>
      </w:r>
      <w:proofErr w:type="spellEnd"/>
      <w:r w:rsidRPr="00177661">
        <w:rPr>
          <w:rFonts w:ascii="Arial" w:hAnsi="Arial" w:cs="Arial"/>
          <w:color w:val="auto"/>
        </w:rPr>
        <w:t>, albo klej.</w:t>
      </w:r>
    </w:p>
    <w:p w:rsidR="00CD330F" w:rsidRPr="00177661" w:rsidRDefault="00CD330F" w:rsidP="00CD330F">
      <w:pPr>
        <w:pStyle w:val="znormal"/>
        <w:widowControl/>
        <w:ind w:left="851"/>
        <w:rPr>
          <w:rFonts w:ascii="Arial" w:hAnsi="Arial" w:cs="Arial"/>
          <w:color w:val="auto"/>
        </w:rPr>
      </w:pPr>
      <w:r w:rsidRPr="00177661">
        <w:rPr>
          <w:rFonts w:ascii="Arial" w:hAnsi="Arial" w:cs="Arial"/>
          <w:color w:val="auto"/>
        </w:rPr>
        <w:t>Do wypełnienia spoin stosować zaprawy wg. PN-75/B-10121:</w:t>
      </w:r>
    </w:p>
    <w:p w:rsidR="00CD330F" w:rsidRPr="00177661" w:rsidRDefault="00CD330F" w:rsidP="00CD330F">
      <w:pPr>
        <w:pStyle w:val="KRESKA"/>
        <w:tabs>
          <w:tab w:val="clear" w:pos="851"/>
          <w:tab w:val="num" w:pos="1134"/>
        </w:tabs>
        <w:ind w:left="1134" w:hanging="283"/>
        <w:rPr>
          <w:rFonts w:ascii="Arial" w:hAnsi="Arial" w:cs="Arial"/>
        </w:rPr>
      </w:pPr>
      <w:r w:rsidRPr="00177661">
        <w:rPr>
          <w:rFonts w:ascii="Arial" w:hAnsi="Arial" w:cs="Arial"/>
        </w:rPr>
        <w:t>zaprawę z cementu portlandzkiego 35 – białego i mączki wapiennej</w:t>
      </w:r>
    </w:p>
    <w:p w:rsidR="00CD330F" w:rsidRPr="00177661" w:rsidRDefault="00CD330F" w:rsidP="00CD330F">
      <w:pPr>
        <w:pStyle w:val="KRESKA"/>
        <w:tabs>
          <w:tab w:val="clear" w:pos="851"/>
          <w:tab w:val="num" w:pos="1134"/>
        </w:tabs>
        <w:ind w:left="1134" w:hanging="283"/>
        <w:rPr>
          <w:rFonts w:ascii="Arial" w:hAnsi="Arial" w:cs="Arial"/>
        </w:rPr>
      </w:pPr>
      <w:r w:rsidRPr="00177661">
        <w:rPr>
          <w:rFonts w:ascii="Arial" w:hAnsi="Arial" w:cs="Arial"/>
        </w:rPr>
        <w:t>zaprawę z cementu 25, kredy malarskiej i mączki wapiennej z dodatkiem sproszkowanej kazeiny.</w:t>
      </w:r>
    </w:p>
    <w:p w:rsidR="00CD330F" w:rsidRPr="00177661" w:rsidRDefault="00CD330F" w:rsidP="00CD330F">
      <w:pPr>
        <w:pStyle w:val="znormal"/>
        <w:widowControl/>
        <w:numPr>
          <w:ilvl w:val="0"/>
          <w:numId w:val="19"/>
        </w:numPr>
        <w:rPr>
          <w:rFonts w:ascii="Arial" w:hAnsi="Arial" w:cs="Arial"/>
          <w:color w:val="auto"/>
        </w:rPr>
      </w:pPr>
      <w:r w:rsidRPr="00177661">
        <w:rPr>
          <w:rFonts w:ascii="Arial" w:hAnsi="Arial" w:cs="Arial"/>
          <w:color w:val="auto"/>
        </w:rPr>
        <w:t>Pakowanie</w:t>
      </w:r>
    </w:p>
    <w:p w:rsidR="00CD330F" w:rsidRPr="00177661" w:rsidRDefault="00CD330F" w:rsidP="00CD330F">
      <w:pPr>
        <w:pStyle w:val="znormal"/>
        <w:widowControl/>
        <w:ind w:left="851"/>
        <w:rPr>
          <w:rFonts w:ascii="Arial" w:hAnsi="Arial" w:cs="Arial"/>
          <w:color w:val="auto"/>
        </w:rPr>
      </w:pPr>
      <w:r w:rsidRPr="00177661">
        <w:rPr>
          <w:rFonts w:ascii="Arial" w:hAnsi="Arial" w:cs="Arial"/>
          <w:color w:val="auto"/>
        </w:rPr>
        <w:t>Płytki pakowane w pudła tekturowe zawierające ok. 1 m</w:t>
      </w:r>
      <w:r w:rsidRPr="00177661">
        <w:rPr>
          <w:rFonts w:ascii="Arial" w:hAnsi="Arial" w:cs="Arial"/>
          <w:color w:val="auto"/>
          <w:vertAlign w:val="superscript"/>
        </w:rPr>
        <w:t>2</w:t>
      </w:r>
      <w:r w:rsidRPr="00177661">
        <w:rPr>
          <w:rFonts w:ascii="Arial" w:hAnsi="Arial" w:cs="Arial"/>
          <w:color w:val="auto"/>
        </w:rPr>
        <w:t xml:space="preserve"> płytek.</w:t>
      </w:r>
    </w:p>
    <w:p w:rsidR="00CD330F" w:rsidRPr="00177661" w:rsidRDefault="00CD330F" w:rsidP="00CD330F">
      <w:pPr>
        <w:pStyle w:val="znormal"/>
        <w:widowControl/>
        <w:ind w:left="851"/>
        <w:rPr>
          <w:rFonts w:ascii="Arial" w:hAnsi="Arial" w:cs="Arial"/>
          <w:color w:val="auto"/>
        </w:rPr>
      </w:pPr>
      <w:r w:rsidRPr="00177661">
        <w:rPr>
          <w:rFonts w:ascii="Arial" w:hAnsi="Arial" w:cs="Arial"/>
          <w:color w:val="auto"/>
        </w:rPr>
        <w:t>Na opakowaniu umieszcza się:</w:t>
      </w:r>
    </w:p>
    <w:p w:rsidR="00CD330F" w:rsidRPr="00177661" w:rsidRDefault="00CD330F" w:rsidP="00CD330F">
      <w:pPr>
        <w:pStyle w:val="KRESKA"/>
        <w:tabs>
          <w:tab w:val="clear" w:pos="851"/>
          <w:tab w:val="num" w:pos="1134"/>
        </w:tabs>
        <w:ind w:left="1134" w:hanging="283"/>
        <w:rPr>
          <w:rFonts w:ascii="Arial" w:hAnsi="Arial" w:cs="Arial"/>
        </w:rPr>
      </w:pPr>
      <w:r w:rsidRPr="00177661">
        <w:rPr>
          <w:rFonts w:ascii="Arial" w:hAnsi="Arial" w:cs="Arial"/>
        </w:rPr>
        <w:t xml:space="preserve">nazwę i adres Producenta, nazwę wyrobu, liczbę sztuk w opakowaniu, znak kontroli jakości, znaki ostrzegawcze dotyczące wyrobów łatwo tłukących się oraz </w:t>
      </w:r>
      <w:r w:rsidRPr="00177661">
        <w:rPr>
          <w:rFonts w:ascii="Arial" w:hAnsi="Arial" w:cs="Arial"/>
        </w:rPr>
        <w:lastRenderedPageBreak/>
        <w:t>napis „Wyrób dopuszczony do stosowania w bu</w:t>
      </w:r>
      <w:r>
        <w:rPr>
          <w:rFonts w:ascii="Arial" w:hAnsi="Arial" w:cs="Arial"/>
        </w:rPr>
        <w:t>downictwie Świadectwem ITB</w:t>
      </w:r>
      <w:r w:rsidRPr="00177661">
        <w:rPr>
          <w:rFonts w:ascii="Arial" w:hAnsi="Arial" w:cs="Arial"/>
        </w:rPr>
        <w:t>”.</w:t>
      </w:r>
    </w:p>
    <w:p w:rsidR="00CD330F" w:rsidRPr="00177661" w:rsidRDefault="00CD330F" w:rsidP="00CD330F">
      <w:pPr>
        <w:pStyle w:val="znormal"/>
        <w:widowControl/>
        <w:numPr>
          <w:ilvl w:val="0"/>
          <w:numId w:val="19"/>
        </w:numPr>
        <w:rPr>
          <w:rFonts w:ascii="Arial" w:hAnsi="Arial" w:cs="Arial"/>
          <w:color w:val="auto"/>
        </w:rPr>
      </w:pPr>
      <w:r w:rsidRPr="00177661">
        <w:rPr>
          <w:rFonts w:ascii="Arial" w:hAnsi="Arial" w:cs="Arial"/>
          <w:color w:val="auto"/>
        </w:rPr>
        <w:t>Transport</w:t>
      </w:r>
    </w:p>
    <w:p w:rsidR="00CD330F" w:rsidRPr="00177661" w:rsidRDefault="00CD330F" w:rsidP="00CD330F">
      <w:pPr>
        <w:pStyle w:val="znormal"/>
        <w:widowControl/>
        <w:ind w:left="851"/>
        <w:rPr>
          <w:rFonts w:ascii="Arial" w:hAnsi="Arial" w:cs="Arial"/>
          <w:color w:val="auto"/>
        </w:rPr>
      </w:pPr>
      <w:r w:rsidRPr="00177661">
        <w:rPr>
          <w:rFonts w:ascii="Arial" w:hAnsi="Arial" w:cs="Arial"/>
          <w:color w:val="auto"/>
        </w:rPr>
        <w:t>Płytki przewozić w opakowaniach krytymi środkami transportu.</w:t>
      </w:r>
    </w:p>
    <w:p w:rsidR="00CD330F" w:rsidRPr="00177661" w:rsidRDefault="00CD330F" w:rsidP="00CD330F">
      <w:pPr>
        <w:pStyle w:val="znormal"/>
        <w:widowControl/>
        <w:ind w:left="851"/>
        <w:rPr>
          <w:rFonts w:ascii="Arial" w:hAnsi="Arial" w:cs="Arial"/>
          <w:color w:val="auto"/>
        </w:rPr>
      </w:pPr>
      <w:r w:rsidRPr="00177661">
        <w:rPr>
          <w:rFonts w:ascii="Arial" w:hAnsi="Arial" w:cs="Arial"/>
          <w:color w:val="auto"/>
        </w:rPr>
        <w:t>Podłogę wyłożyć materiałem wyściółkowym grubości ok. 5 cm.</w:t>
      </w:r>
    </w:p>
    <w:p w:rsidR="00CD330F" w:rsidRPr="00177661" w:rsidRDefault="00CD330F" w:rsidP="00CD330F">
      <w:pPr>
        <w:pStyle w:val="znormal"/>
        <w:widowControl/>
        <w:ind w:left="851"/>
        <w:rPr>
          <w:rFonts w:ascii="Arial" w:hAnsi="Arial" w:cs="Arial"/>
          <w:color w:val="auto"/>
        </w:rPr>
      </w:pPr>
      <w:r w:rsidRPr="00177661">
        <w:rPr>
          <w:rFonts w:ascii="Arial" w:hAnsi="Arial" w:cs="Arial"/>
          <w:color w:val="auto"/>
        </w:rPr>
        <w:t>Opakowania układać ściśle obok siebie. Na środkach transportu umieścić nalepki ostrzegawcze dotyczące wyrobów łatwo tłukących.</w:t>
      </w:r>
    </w:p>
    <w:p w:rsidR="00CD330F" w:rsidRPr="00177661" w:rsidRDefault="00CD330F" w:rsidP="00CD330F">
      <w:pPr>
        <w:pStyle w:val="znormal"/>
        <w:widowControl/>
        <w:numPr>
          <w:ilvl w:val="0"/>
          <w:numId w:val="19"/>
        </w:numPr>
        <w:rPr>
          <w:rFonts w:ascii="Arial" w:hAnsi="Arial" w:cs="Arial"/>
          <w:color w:val="auto"/>
        </w:rPr>
      </w:pPr>
      <w:r w:rsidRPr="00177661">
        <w:rPr>
          <w:rFonts w:ascii="Arial" w:hAnsi="Arial" w:cs="Arial"/>
          <w:color w:val="auto"/>
        </w:rPr>
        <w:t>Składowanie</w:t>
      </w:r>
    </w:p>
    <w:p w:rsidR="00CD330F" w:rsidRPr="00177661" w:rsidRDefault="00CD330F" w:rsidP="00CD330F">
      <w:pPr>
        <w:pStyle w:val="znormal"/>
        <w:widowControl/>
        <w:ind w:left="851"/>
        <w:rPr>
          <w:rFonts w:ascii="Arial" w:hAnsi="Arial" w:cs="Arial"/>
          <w:color w:val="auto"/>
        </w:rPr>
      </w:pPr>
      <w:r w:rsidRPr="00177661">
        <w:rPr>
          <w:rFonts w:ascii="Arial" w:hAnsi="Arial" w:cs="Arial"/>
          <w:color w:val="auto"/>
        </w:rPr>
        <w:t>Płytki składować w pomieszczeniach zamkniętych w oryginalnych opakowaniach. Wysokość składowania do 1,8 m.</w:t>
      </w:r>
    </w:p>
    <w:p w:rsidR="00CD330F" w:rsidRPr="00177661" w:rsidRDefault="00CD330F" w:rsidP="00CD330F">
      <w:pPr>
        <w:pStyle w:val="SPP2-POZIOM2"/>
      </w:pPr>
      <w:bookmarkStart w:id="590" w:name="_Toc215132958"/>
      <w:bookmarkStart w:id="591" w:name="_Toc223351899"/>
      <w:bookmarkStart w:id="592" w:name="_Toc223357481"/>
      <w:r>
        <w:t>2.7</w:t>
      </w:r>
      <w:r w:rsidRPr="00177661">
        <w:t>. Wykładzina dywanowa</w:t>
      </w:r>
      <w:bookmarkEnd w:id="590"/>
      <w:bookmarkEnd w:id="591"/>
      <w:bookmarkEnd w:id="592"/>
    </w:p>
    <w:p w:rsidR="00CD330F" w:rsidRDefault="00CD330F" w:rsidP="00CD330F">
      <w:pPr>
        <w:pStyle w:val="znormal"/>
        <w:widowControl/>
        <w:rPr>
          <w:rFonts w:ascii="Arial" w:hAnsi="Arial" w:cs="Arial"/>
          <w:color w:val="auto"/>
        </w:rPr>
      </w:pPr>
      <w:r w:rsidRPr="00177661">
        <w:rPr>
          <w:rFonts w:ascii="Arial" w:hAnsi="Arial" w:cs="Arial"/>
          <w:color w:val="auto"/>
        </w:rPr>
        <w:t>Musi posiadać aktualne świadectwo ITB i atest Państwowego Zakładu Higieny.</w:t>
      </w:r>
    </w:p>
    <w:p w:rsidR="00CD330F" w:rsidRPr="00177661" w:rsidRDefault="00CD330F" w:rsidP="00CD330F">
      <w:pPr>
        <w:pStyle w:val="znormal"/>
        <w:widowControl/>
        <w:ind w:left="0"/>
        <w:rPr>
          <w:rFonts w:ascii="Arial" w:hAnsi="Arial" w:cs="Arial"/>
          <w:color w:val="auto"/>
        </w:rPr>
      </w:pPr>
    </w:p>
    <w:p w:rsidR="00CD330F" w:rsidRPr="00177661" w:rsidRDefault="00CD330F" w:rsidP="00CD330F">
      <w:pPr>
        <w:pStyle w:val="SPP1-poziom1"/>
      </w:pPr>
      <w:bookmarkStart w:id="593" w:name="_Toc215132965"/>
      <w:bookmarkStart w:id="594" w:name="_Toc223351900"/>
      <w:bookmarkStart w:id="595" w:name="_Toc223357482"/>
      <w:r>
        <w:t xml:space="preserve">3. </w:t>
      </w:r>
      <w:r w:rsidRPr="00177661">
        <w:t>Sprzęt</w:t>
      </w:r>
      <w:bookmarkEnd w:id="593"/>
      <w:bookmarkEnd w:id="594"/>
      <w:bookmarkEnd w:id="595"/>
    </w:p>
    <w:p w:rsidR="00CD330F" w:rsidRPr="00177661" w:rsidRDefault="00CD330F" w:rsidP="00CD330F">
      <w:pPr>
        <w:pStyle w:val="znormal"/>
        <w:widowControl/>
        <w:rPr>
          <w:rFonts w:ascii="Arial" w:hAnsi="Arial" w:cs="Arial"/>
          <w:color w:val="auto"/>
        </w:rPr>
      </w:pPr>
      <w:r w:rsidRPr="00177661">
        <w:rPr>
          <w:rFonts w:ascii="Arial" w:hAnsi="Arial" w:cs="Arial"/>
          <w:color w:val="auto"/>
        </w:rPr>
        <w:t>Roboty można wykonać przy użyciu dowolnego sprzętu.</w:t>
      </w:r>
    </w:p>
    <w:p w:rsidR="00CD330F" w:rsidRPr="00177661" w:rsidRDefault="00CD330F" w:rsidP="00CD330F">
      <w:pPr>
        <w:pStyle w:val="SPP1-poziom1"/>
      </w:pPr>
      <w:bookmarkStart w:id="596" w:name="_Toc215132966"/>
      <w:bookmarkStart w:id="597" w:name="_Toc223351901"/>
      <w:bookmarkStart w:id="598" w:name="_Toc223357483"/>
      <w:r>
        <w:t xml:space="preserve">4. </w:t>
      </w:r>
      <w:r w:rsidRPr="00177661">
        <w:t>Transport</w:t>
      </w:r>
      <w:bookmarkEnd w:id="596"/>
      <w:bookmarkEnd w:id="597"/>
      <w:bookmarkEnd w:id="598"/>
    </w:p>
    <w:p w:rsidR="00CD330F" w:rsidRPr="00177661" w:rsidRDefault="00CD330F" w:rsidP="00CD330F">
      <w:pPr>
        <w:pStyle w:val="znormal"/>
        <w:widowControl/>
        <w:rPr>
          <w:rFonts w:ascii="Arial" w:hAnsi="Arial" w:cs="Arial"/>
          <w:color w:val="auto"/>
        </w:rPr>
      </w:pPr>
      <w:r w:rsidRPr="00177661">
        <w:rPr>
          <w:rFonts w:ascii="Arial" w:hAnsi="Arial" w:cs="Arial"/>
          <w:color w:val="auto"/>
        </w:rPr>
        <w:t>Materiały i elementy mogą być przewożone dowolnymi środkami transportu.</w:t>
      </w:r>
    </w:p>
    <w:p w:rsidR="00CD330F" w:rsidRPr="00177661" w:rsidRDefault="00CD330F" w:rsidP="00CD330F">
      <w:pPr>
        <w:pStyle w:val="znormal"/>
        <w:widowControl/>
        <w:rPr>
          <w:rFonts w:ascii="Arial" w:hAnsi="Arial" w:cs="Arial"/>
          <w:color w:val="auto"/>
        </w:rPr>
      </w:pPr>
      <w:r w:rsidRPr="00177661">
        <w:rPr>
          <w:rFonts w:ascii="Arial" w:hAnsi="Arial" w:cs="Arial"/>
          <w:color w:val="auto"/>
        </w:rPr>
        <w:t>Podczas transportu materiały i elementy konstrukcji powinny być zabezpieczone przed uszko</w:t>
      </w:r>
      <w:r w:rsidRPr="00177661">
        <w:rPr>
          <w:rFonts w:ascii="Arial" w:hAnsi="Arial" w:cs="Arial"/>
          <w:color w:val="auto"/>
        </w:rPr>
        <w:softHyphen/>
        <w:t>dze</w:t>
      </w:r>
      <w:r w:rsidRPr="00177661">
        <w:rPr>
          <w:rFonts w:ascii="Arial" w:hAnsi="Arial" w:cs="Arial"/>
          <w:color w:val="auto"/>
        </w:rPr>
        <w:softHyphen/>
        <w:t>niami lub utratą stateczności.</w:t>
      </w:r>
    </w:p>
    <w:p w:rsidR="00CD330F" w:rsidRPr="00177661" w:rsidRDefault="00CD330F" w:rsidP="00CD330F">
      <w:pPr>
        <w:pStyle w:val="SPP1-poziom1"/>
      </w:pPr>
      <w:bookmarkStart w:id="599" w:name="_Toc215132967"/>
      <w:bookmarkStart w:id="600" w:name="_Toc223351902"/>
      <w:bookmarkStart w:id="601" w:name="_Toc223357484"/>
      <w:r>
        <w:t xml:space="preserve">5. </w:t>
      </w:r>
      <w:r w:rsidRPr="00177661">
        <w:t>Wykonanie robót</w:t>
      </w:r>
      <w:bookmarkEnd w:id="599"/>
      <w:bookmarkEnd w:id="600"/>
      <w:bookmarkEnd w:id="601"/>
    </w:p>
    <w:p w:rsidR="00CD330F" w:rsidRPr="00177661" w:rsidRDefault="00CD330F" w:rsidP="00CD330F">
      <w:pPr>
        <w:pStyle w:val="SPP2-POZIOM2"/>
      </w:pPr>
      <w:bookmarkStart w:id="602" w:name="_Toc215132968"/>
      <w:bookmarkStart w:id="603" w:name="_Toc223351903"/>
      <w:bookmarkStart w:id="604" w:name="_Toc223357485"/>
      <w:r w:rsidRPr="00177661">
        <w:t>5.1. Warstwy wyrównawcze pod posadzki</w:t>
      </w:r>
      <w:bookmarkEnd w:id="602"/>
      <w:bookmarkEnd w:id="603"/>
      <w:bookmarkEnd w:id="604"/>
    </w:p>
    <w:p w:rsidR="00CD330F" w:rsidRPr="00177661" w:rsidRDefault="00CD330F" w:rsidP="00CD330F">
      <w:pPr>
        <w:pStyle w:val="znormal"/>
        <w:widowControl/>
        <w:rPr>
          <w:rFonts w:ascii="Arial" w:hAnsi="Arial" w:cs="Arial"/>
          <w:color w:val="auto"/>
        </w:rPr>
      </w:pPr>
      <w:r w:rsidRPr="00177661">
        <w:rPr>
          <w:rFonts w:ascii="Arial" w:hAnsi="Arial" w:cs="Arial"/>
          <w:color w:val="auto"/>
        </w:rPr>
        <w:t xml:space="preserve">Warstwa wyrównawcza, wykonana z zaprawy cementowej marki 8 </w:t>
      </w:r>
      <w:proofErr w:type="spellStart"/>
      <w:r w:rsidRPr="00177661">
        <w:rPr>
          <w:rFonts w:ascii="Arial" w:hAnsi="Arial" w:cs="Arial"/>
          <w:color w:val="auto"/>
        </w:rPr>
        <w:t>MPa</w:t>
      </w:r>
      <w:proofErr w:type="spellEnd"/>
      <w:r w:rsidRPr="00177661">
        <w:rPr>
          <w:rFonts w:ascii="Arial" w:hAnsi="Arial" w:cs="Arial"/>
          <w:color w:val="auto"/>
        </w:rPr>
        <w:t xml:space="preserve">, </w:t>
      </w:r>
      <w:r>
        <w:rPr>
          <w:rFonts w:ascii="Arial" w:hAnsi="Arial" w:cs="Arial"/>
          <w:color w:val="auto"/>
        </w:rPr>
        <w:br/>
      </w:r>
      <w:r w:rsidRPr="00177661">
        <w:rPr>
          <w:rFonts w:ascii="Arial" w:hAnsi="Arial" w:cs="Arial"/>
          <w:color w:val="auto"/>
        </w:rPr>
        <w:t>z oczyszczeniem i zagrun</w:t>
      </w:r>
      <w:r w:rsidRPr="00177661">
        <w:rPr>
          <w:rFonts w:ascii="Arial" w:hAnsi="Arial" w:cs="Arial"/>
          <w:color w:val="auto"/>
        </w:rPr>
        <w:softHyphen/>
        <w:t>to</w:t>
      </w:r>
      <w:r w:rsidRPr="00177661">
        <w:rPr>
          <w:rFonts w:ascii="Arial" w:hAnsi="Arial" w:cs="Arial"/>
          <w:color w:val="auto"/>
        </w:rPr>
        <w:softHyphen/>
        <w:t>waniem podłoża mlekiem wapienno-cementowym, ułożeniem zaprawy, z zatarciem powierzchni na gładko oraz wykonaniem i wypełnieniem masą asfaltową szczelin dylatacyjnych.</w:t>
      </w:r>
    </w:p>
    <w:p w:rsidR="00CD330F" w:rsidRPr="00177661" w:rsidRDefault="00CD330F" w:rsidP="00CD330F">
      <w:pPr>
        <w:pStyle w:val="znormal"/>
        <w:keepNext/>
        <w:widowControl/>
        <w:rPr>
          <w:rFonts w:ascii="Arial" w:hAnsi="Arial" w:cs="Arial"/>
          <w:color w:val="auto"/>
        </w:rPr>
      </w:pPr>
      <w:r w:rsidRPr="00177661">
        <w:rPr>
          <w:rFonts w:ascii="Arial" w:hAnsi="Arial" w:cs="Arial"/>
          <w:color w:val="auto"/>
        </w:rPr>
        <w:t>Wymagania podstawowe.</w:t>
      </w:r>
    </w:p>
    <w:p w:rsidR="00CD330F" w:rsidRPr="00177661" w:rsidRDefault="00CD330F" w:rsidP="00CD330F">
      <w:pPr>
        <w:pStyle w:val="BOMBA"/>
        <w:widowControl/>
        <w:numPr>
          <w:ilvl w:val="0"/>
          <w:numId w:val="50"/>
        </w:numPr>
        <w:rPr>
          <w:rFonts w:ascii="Arial" w:hAnsi="Arial" w:cs="Arial"/>
        </w:rPr>
      </w:pPr>
      <w:r w:rsidRPr="00177661">
        <w:rPr>
          <w:rFonts w:ascii="Arial" w:hAnsi="Arial" w:cs="Arial"/>
        </w:rPr>
        <w:t>Podkład cementowy powinien być wykonany zgodnie z projektem, który określa wymaganą wytrzymałość i grubość podkładu oraz rozstaw szczelin dylatacyjnych.</w:t>
      </w:r>
    </w:p>
    <w:p w:rsidR="00CD330F" w:rsidRPr="00177661" w:rsidRDefault="00CD330F" w:rsidP="00CD330F">
      <w:pPr>
        <w:pStyle w:val="BOMBA"/>
        <w:widowControl/>
        <w:numPr>
          <w:ilvl w:val="0"/>
          <w:numId w:val="50"/>
        </w:numPr>
        <w:rPr>
          <w:rFonts w:ascii="Arial" w:hAnsi="Arial" w:cs="Arial"/>
        </w:rPr>
      </w:pPr>
      <w:r w:rsidRPr="00177661">
        <w:rPr>
          <w:rFonts w:ascii="Arial" w:hAnsi="Arial" w:cs="Arial"/>
        </w:rPr>
        <w:t xml:space="preserve">Wytrzymałość podkładu cementowego badana wg PN-85/B-04500 nie powinna być mniejsza niż: na ściskanie – 12 </w:t>
      </w:r>
      <w:proofErr w:type="spellStart"/>
      <w:r w:rsidRPr="00177661">
        <w:rPr>
          <w:rFonts w:ascii="Arial" w:hAnsi="Arial" w:cs="Arial"/>
        </w:rPr>
        <w:t>MPa</w:t>
      </w:r>
      <w:proofErr w:type="spellEnd"/>
      <w:r w:rsidRPr="00177661">
        <w:rPr>
          <w:rFonts w:ascii="Arial" w:hAnsi="Arial" w:cs="Arial"/>
        </w:rPr>
        <w:t xml:space="preserve">, na zginanie – 3 </w:t>
      </w:r>
      <w:proofErr w:type="spellStart"/>
      <w:r w:rsidRPr="00177661">
        <w:rPr>
          <w:rFonts w:ascii="Arial" w:hAnsi="Arial" w:cs="Arial"/>
        </w:rPr>
        <w:t>MPa</w:t>
      </w:r>
      <w:proofErr w:type="spellEnd"/>
      <w:r w:rsidRPr="00177661">
        <w:rPr>
          <w:rFonts w:ascii="Arial" w:hAnsi="Arial" w:cs="Arial"/>
        </w:rPr>
        <w:t>.</w:t>
      </w:r>
    </w:p>
    <w:p w:rsidR="00CD330F" w:rsidRPr="00177661" w:rsidRDefault="00CD330F" w:rsidP="00CD330F">
      <w:pPr>
        <w:pStyle w:val="BOMBA"/>
        <w:widowControl/>
        <w:numPr>
          <w:ilvl w:val="0"/>
          <w:numId w:val="50"/>
        </w:numPr>
        <w:rPr>
          <w:rFonts w:ascii="Arial" w:hAnsi="Arial" w:cs="Arial"/>
        </w:rPr>
      </w:pPr>
      <w:r w:rsidRPr="00177661">
        <w:rPr>
          <w:rFonts w:ascii="Arial" w:hAnsi="Arial" w:cs="Arial"/>
        </w:rPr>
        <w:t>Podłoże, na którym wykonuje się podkład z warstwy wyrównawczej powinno być wolne od kurzu i zanieczyszczeń oraz nasycone wodą.</w:t>
      </w:r>
    </w:p>
    <w:p w:rsidR="00CD330F" w:rsidRPr="00177661" w:rsidRDefault="00CD330F" w:rsidP="00CD330F">
      <w:pPr>
        <w:pStyle w:val="BOMBA"/>
        <w:widowControl/>
        <w:numPr>
          <w:ilvl w:val="0"/>
          <w:numId w:val="50"/>
        </w:numPr>
        <w:rPr>
          <w:rFonts w:ascii="Arial" w:hAnsi="Arial" w:cs="Arial"/>
        </w:rPr>
      </w:pPr>
      <w:r w:rsidRPr="00177661">
        <w:rPr>
          <w:rFonts w:ascii="Arial" w:hAnsi="Arial" w:cs="Arial"/>
        </w:rPr>
        <w:t>Podkład cementowy powinien być oddzielony od pionowych stałych elementów budynku pas</w:t>
      </w:r>
      <w:r w:rsidRPr="00177661">
        <w:rPr>
          <w:rFonts w:ascii="Arial" w:hAnsi="Arial" w:cs="Arial"/>
        </w:rPr>
        <w:softHyphen/>
        <w:t>kiem papy.</w:t>
      </w:r>
    </w:p>
    <w:p w:rsidR="00CD330F" w:rsidRPr="00177661" w:rsidRDefault="00CD330F" w:rsidP="00CD330F">
      <w:pPr>
        <w:pStyle w:val="BOMBA"/>
        <w:widowControl/>
        <w:numPr>
          <w:ilvl w:val="0"/>
          <w:numId w:val="50"/>
        </w:numPr>
        <w:rPr>
          <w:rFonts w:ascii="Arial" w:hAnsi="Arial" w:cs="Arial"/>
        </w:rPr>
      </w:pPr>
      <w:r w:rsidRPr="00177661">
        <w:rPr>
          <w:rFonts w:ascii="Arial" w:hAnsi="Arial" w:cs="Arial"/>
        </w:rPr>
        <w:t>W podkładzie powinny być wykonane szczeliny dylatacyjne.</w:t>
      </w:r>
    </w:p>
    <w:p w:rsidR="00CD330F" w:rsidRPr="00177661" w:rsidRDefault="00CD330F" w:rsidP="00CD330F">
      <w:pPr>
        <w:pStyle w:val="BOMBA"/>
        <w:widowControl/>
        <w:numPr>
          <w:ilvl w:val="0"/>
          <w:numId w:val="50"/>
        </w:numPr>
        <w:rPr>
          <w:rFonts w:ascii="Arial" w:hAnsi="Arial" w:cs="Arial"/>
        </w:rPr>
      </w:pPr>
      <w:r w:rsidRPr="00177661">
        <w:rPr>
          <w:rFonts w:ascii="Arial" w:hAnsi="Arial" w:cs="Arial"/>
        </w:rPr>
        <w:lastRenderedPageBreak/>
        <w:t>Temperatura powietrza przy wykonywaniu podkładów cementowych oraz w ciągu co najmniej 3 dni nie powinna być niższa niż 5°C.</w:t>
      </w:r>
    </w:p>
    <w:p w:rsidR="00CD330F" w:rsidRPr="00177661" w:rsidRDefault="00CD330F" w:rsidP="00CD330F">
      <w:pPr>
        <w:pStyle w:val="BOMBA"/>
        <w:widowControl/>
        <w:numPr>
          <w:ilvl w:val="0"/>
          <w:numId w:val="50"/>
        </w:numPr>
        <w:rPr>
          <w:rFonts w:ascii="Arial" w:hAnsi="Arial" w:cs="Arial"/>
        </w:rPr>
      </w:pPr>
      <w:r w:rsidRPr="00177661">
        <w:rPr>
          <w:rFonts w:ascii="Arial" w:hAnsi="Arial" w:cs="Arial"/>
        </w:rPr>
        <w:t>Zaprawę cementową należy przygotowywać mechanicznie.</w:t>
      </w:r>
      <w:r w:rsidRPr="00177661">
        <w:rPr>
          <w:rFonts w:ascii="Arial" w:hAnsi="Arial" w:cs="Arial"/>
        </w:rPr>
        <w:tab/>
      </w:r>
      <w:r w:rsidRPr="00177661">
        <w:rPr>
          <w:rFonts w:ascii="Arial" w:hAnsi="Arial" w:cs="Arial"/>
        </w:rPr>
        <w:br/>
        <w:t>Zaprawa powinna mieć konsystencję gęstą – 5–7 cm zanurzenia stożka pomiarowego.</w:t>
      </w:r>
    </w:p>
    <w:p w:rsidR="00CD330F" w:rsidRPr="00177661" w:rsidRDefault="00CD330F" w:rsidP="00CD330F">
      <w:pPr>
        <w:pStyle w:val="BOMBA"/>
        <w:widowControl/>
        <w:numPr>
          <w:ilvl w:val="0"/>
          <w:numId w:val="50"/>
        </w:numPr>
        <w:rPr>
          <w:rFonts w:ascii="Arial" w:hAnsi="Arial" w:cs="Arial"/>
        </w:rPr>
      </w:pPr>
      <w:r w:rsidRPr="00177661">
        <w:rPr>
          <w:rFonts w:ascii="Arial" w:hAnsi="Arial" w:cs="Arial"/>
        </w:rPr>
        <w:t>Ilość spoiwa w podkładach cementowych powinna być ograniczona do ilości niezbędnej, ilość cementu nie powinna być większa niż 400 kg/m</w:t>
      </w:r>
      <w:r w:rsidRPr="00177661">
        <w:rPr>
          <w:rFonts w:ascii="Arial" w:hAnsi="Arial" w:cs="Arial"/>
          <w:vertAlign w:val="superscript"/>
        </w:rPr>
        <w:t>3</w:t>
      </w:r>
      <w:r w:rsidRPr="00177661">
        <w:rPr>
          <w:rFonts w:ascii="Arial" w:hAnsi="Arial" w:cs="Arial"/>
        </w:rPr>
        <w:t>.</w:t>
      </w:r>
    </w:p>
    <w:p w:rsidR="00CD330F" w:rsidRPr="00177661" w:rsidRDefault="00CD330F" w:rsidP="00CD330F">
      <w:pPr>
        <w:pStyle w:val="BOMBA"/>
        <w:widowControl/>
        <w:numPr>
          <w:ilvl w:val="0"/>
          <w:numId w:val="50"/>
        </w:numPr>
        <w:rPr>
          <w:rFonts w:ascii="Arial" w:hAnsi="Arial" w:cs="Arial"/>
        </w:rPr>
      </w:pPr>
      <w:r w:rsidRPr="00177661">
        <w:rPr>
          <w:rFonts w:ascii="Arial" w:hAnsi="Arial" w:cs="Arial"/>
        </w:rPr>
        <w:t xml:space="preserve">Zaprawę cementową należy układać niezwłocznie po przygotowaniu między listwami kierunkowymi o wysokości równej grubości podkładu z zastosowaniem ręcznego lub mechanicznego zagęszczenia z równoczesnym wyrównaniem </w:t>
      </w:r>
      <w:r>
        <w:rPr>
          <w:rFonts w:ascii="Arial" w:hAnsi="Arial" w:cs="Arial"/>
        </w:rPr>
        <w:br/>
      </w:r>
      <w:r w:rsidRPr="00177661">
        <w:rPr>
          <w:rFonts w:ascii="Arial" w:hAnsi="Arial" w:cs="Arial"/>
        </w:rPr>
        <w:t>i zatarciem.</w:t>
      </w:r>
    </w:p>
    <w:p w:rsidR="00CD330F" w:rsidRPr="00177661" w:rsidRDefault="00CD330F" w:rsidP="00CD330F">
      <w:pPr>
        <w:pStyle w:val="BOMBA"/>
        <w:widowControl/>
        <w:numPr>
          <w:ilvl w:val="0"/>
          <w:numId w:val="50"/>
        </w:numPr>
        <w:rPr>
          <w:rFonts w:ascii="Arial" w:hAnsi="Arial" w:cs="Arial"/>
        </w:rPr>
      </w:pPr>
      <w:r w:rsidRPr="00177661">
        <w:rPr>
          <w:rFonts w:ascii="Arial" w:hAnsi="Arial" w:cs="Arial"/>
        </w:rPr>
        <w:t>Podkład powinien mieć powierzchnię równą, stanowiącą płaszczyznę lub pochyloną, zgodnie z ustalonym spadkiem.</w:t>
      </w:r>
      <w:r w:rsidRPr="00177661">
        <w:rPr>
          <w:rFonts w:ascii="Arial" w:hAnsi="Arial" w:cs="Arial"/>
        </w:rPr>
        <w:tab/>
      </w:r>
      <w:r w:rsidRPr="00177661">
        <w:rPr>
          <w:rFonts w:ascii="Arial" w:hAnsi="Arial" w:cs="Arial"/>
        </w:rPr>
        <w:br/>
        <w:t>Powierzchnia podkładu sprawdzana dwumetrową łatą przykładaną w dowolnym miejscu, nie powinna wykazywać większych prześwitów większych niż 5 mm. Odchylenie powierzchni podkładu od płaszczyzny (poziomej lub pochyłej) nie powinny przekraczać 2 mm/m i 5 mm na całej długości lub szerokości pomieszczenia.</w:t>
      </w:r>
    </w:p>
    <w:p w:rsidR="00CD330F" w:rsidRPr="00177661" w:rsidRDefault="00CD330F" w:rsidP="00CD330F">
      <w:pPr>
        <w:pStyle w:val="BOMBA"/>
        <w:widowControl/>
        <w:numPr>
          <w:ilvl w:val="0"/>
          <w:numId w:val="50"/>
        </w:numPr>
        <w:rPr>
          <w:rFonts w:ascii="Arial" w:hAnsi="Arial" w:cs="Arial"/>
        </w:rPr>
      </w:pPr>
      <w:r w:rsidRPr="00177661">
        <w:rPr>
          <w:rFonts w:ascii="Arial" w:hAnsi="Arial" w:cs="Arial"/>
        </w:rPr>
        <w:t>W ciągu pierwszych 7 dni podkład powinien być utrzymywany w stanie wilgotnym, np. przez pokrycie folią polietylenową lub wilgotnymi trocinami albo przez spryskiwanie powierzchni wodą.</w:t>
      </w:r>
    </w:p>
    <w:p w:rsidR="00CD330F" w:rsidRPr="00177661" w:rsidRDefault="00CD330F" w:rsidP="00CD330F">
      <w:pPr>
        <w:pStyle w:val="SPP2-POZIOM2"/>
      </w:pPr>
      <w:bookmarkStart w:id="605" w:name="_Toc215132969"/>
      <w:bookmarkStart w:id="606" w:name="_Toc223351904"/>
      <w:bookmarkStart w:id="607" w:name="_Toc223357486"/>
      <w:r w:rsidRPr="00177661">
        <w:t>5.2. Wykonywanie posadzki PCW</w:t>
      </w:r>
      <w:bookmarkEnd w:id="605"/>
      <w:bookmarkEnd w:id="606"/>
      <w:bookmarkEnd w:id="607"/>
    </w:p>
    <w:p w:rsidR="00CD330F" w:rsidRPr="00177661" w:rsidRDefault="00CD330F" w:rsidP="00CD330F">
      <w:pPr>
        <w:pStyle w:val="znormal"/>
        <w:widowControl/>
        <w:rPr>
          <w:rFonts w:ascii="Arial" w:hAnsi="Arial" w:cs="Arial"/>
          <w:color w:val="auto"/>
        </w:rPr>
      </w:pPr>
      <w:r w:rsidRPr="00177661">
        <w:rPr>
          <w:rFonts w:ascii="Arial" w:hAnsi="Arial" w:cs="Arial"/>
          <w:color w:val="auto"/>
        </w:rPr>
        <w:t>Do wykonywania posadzek z wykładzin PCW można przystąpić po całkowitym ukończeniu robót budowlanych stanu surowego i robót wykończeniowych i instalacyjnych łącznie z przeprowadzeniem prób ciśnieniowych.</w:t>
      </w:r>
    </w:p>
    <w:p w:rsidR="00CD330F" w:rsidRPr="00177661" w:rsidRDefault="00CD330F" w:rsidP="00CD330F">
      <w:pPr>
        <w:pStyle w:val="znormal"/>
        <w:widowControl/>
        <w:numPr>
          <w:ilvl w:val="0"/>
          <w:numId w:val="51"/>
        </w:numPr>
        <w:rPr>
          <w:rFonts w:ascii="Arial" w:hAnsi="Arial" w:cs="Arial"/>
          <w:color w:val="auto"/>
        </w:rPr>
      </w:pPr>
      <w:r w:rsidRPr="00177661">
        <w:rPr>
          <w:rFonts w:ascii="Arial" w:hAnsi="Arial" w:cs="Arial"/>
          <w:color w:val="auto"/>
        </w:rPr>
        <w:t>Przygotowanie podłoży</w:t>
      </w:r>
    </w:p>
    <w:p w:rsidR="00CD330F" w:rsidRPr="00177661" w:rsidRDefault="00CD330F" w:rsidP="00CD330F">
      <w:pPr>
        <w:pStyle w:val="BOMBA"/>
        <w:widowControl/>
        <w:numPr>
          <w:ilvl w:val="0"/>
          <w:numId w:val="51"/>
        </w:numPr>
        <w:rPr>
          <w:rFonts w:ascii="Arial" w:hAnsi="Arial" w:cs="Arial"/>
        </w:rPr>
      </w:pPr>
      <w:r w:rsidRPr="00177661">
        <w:rPr>
          <w:rFonts w:ascii="Arial" w:hAnsi="Arial" w:cs="Arial"/>
        </w:rPr>
        <w:t>Podłoże posiadające drobne uszkodzenia powierzchni powinny być naprawione przez wypełnienie ubytków zaprawą cementową.</w:t>
      </w:r>
    </w:p>
    <w:p w:rsidR="00CD330F" w:rsidRPr="00177661" w:rsidRDefault="00CD330F" w:rsidP="00CD330F">
      <w:pPr>
        <w:pStyle w:val="BOMBA"/>
        <w:widowControl/>
        <w:numPr>
          <w:ilvl w:val="0"/>
          <w:numId w:val="51"/>
        </w:numPr>
        <w:rPr>
          <w:rFonts w:ascii="Arial" w:hAnsi="Arial" w:cs="Arial"/>
        </w:rPr>
      </w:pPr>
      <w:r w:rsidRPr="00177661">
        <w:rPr>
          <w:rFonts w:ascii="Arial" w:hAnsi="Arial" w:cs="Arial"/>
        </w:rPr>
        <w:t>Powierzchnie powinny być oczyszczone z kurzu i brudu, i zagruntowane.</w:t>
      </w:r>
    </w:p>
    <w:p w:rsidR="00CD330F" w:rsidRPr="00177661" w:rsidRDefault="00CD330F" w:rsidP="00CD330F">
      <w:pPr>
        <w:pStyle w:val="BOMBA"/>
        <w:widowControl/>
        <w:numPr>
          <w:ilvl w:val="0"/>
          <w:numId w:val="51"/>
        </w:numPr>
        <w:rPr>
          <w:rFonts w:ascii="Arial" w:hAnsi="Arial" w:cs="Arial"/>
        </w:rPr>
      </w:pPr>
      <w:r w:rsidRPr="00177661">
        <w:rPr>
          <w:rFonts w:ascii="Arial" w:hAnsi="Arial" w:cs="Arial"/>
        </w:rPr>
        <w:t xml:space="preserve">Temperatura powietrza przy wykonywaniu posadzek nie powinna być niższa niż 15°C i powinna być zapewniona co najmniej na kilka dni przed wykonywaniem robót, </w:t>
      </w:r>
      <w:r>
        <w:rPr>
          <w:rFonts w:ascii="Arial" w:hAnsi="Arial" w:cs="Arial"/>
        </w:rPr>
        <w:br/>
      </w:r>
      <w:r w:rsidRPr="00177661">
        <w:rPr>
          <w:rFonts w:ascii="Arial" w:hAnsi="Arial" w:cs="Arial"/>
        </w:rPr>
        <w:t>w trakcie ich wykonywania oraz w okresie wysychania kleju.</w:t>
      </w:r>
    </w:p>
    <w:p w:rsidR="00CD330F" w:rsidRPr="00177661" w:rsidRDefault="00CD330F" w:rsidP="00CD330F">
      <w:pPr>
        <w:pStyle w:val="BOMBA"/>
        <w:widowControl/>
        <w:numPr>
          <w:ilvl w:val="0"/>
          <w:numId w:val="51"/>
        </w:numPr>
        <w:rPr>
          <w:rFonts w:ascii="Arial" w:hAnsi="Arial" w:cs="Arial"/>
        </w:rPr>
      </w:pPr>
      <w:r w:rsidRPr="00177661">
        <w:rPr>
          <w:rFonts w:ascii="Arial" w:hAnsi="Arial" w:cs="Arial"/>
        </w:rPr>
        <w:t>Wykładziny PCW i kleje należy dostarczyć do pomieszczeń, w których będą układane co najmniej na 24 godziny przed układaniem.</w:t>
      </w:r>
    </w:p>
    <w:p w:rsidR="00CD330F" w:rsidRPr="00177661" w:rsidRDefault="00CD330F" w:rsidP="00CD330F">
      <w:pPr>
        <w:pStyle w:val="BOMBA"/>
        <w:widowControl/>
        <w:numPr>
          <w:ilvl w:val="0"/>
          <w:numId w:val="51"/>
        </w:numPr>
        <w:rPr>
          <w:rFonts w:ascii="Arial" w:hAnsi="Arial" w:cs="Arial"/>
        </w:rPr>
      </w:pPr>
      <w:r w:rsidRPr="00177661">
        <w:rPr>
          <w:rFonts w:ascii="Arial" w:hAnsi="Arial" w:cs="Arial"/>
        </w:rPr>
        <w:lastRenderedPageBreak/>
        <w:t>Wykładzina arkuszowa powinna być na 24 godziny przed przyklejeniem rozwinięta z rulonu, pocięta na arkusze odpowiednie do wymiarów pomieszczenia i luźno ułożona na podkładzie tak, aby arkusze tworzyły zakłady szerokości 2–3 cm.</w:t>
      </w:r>
    </w:p>
    <w:p w:rsidR="00CD330F" w:rsidRPr="00177661" w:rsidRDefault="00CD330F" w:rsidP="00CD330F">
      <w:pPr>
        <w:pStyle w:val="BOMBA"/>
        <w:widowControl/>
        <w:numPr>
          <w:ilvl w:val="0"/>
          <w:numId w:val="51"/>
        </w:numPr>
        <w:rPr>
          <w:rFonts w:ascii="Arial" w:hAnsi="Arial" w:cs="Arial"/>
        </w:rPr>
      </w:pPr>
      <w:r w:rsidRPr="00177661">
        <w:rPr>
          <w:rFonts w:ascii="Arial" w:hAnsi="Arial" w:cs="Arial"/>
        </w:rPr>
        <w:t>Płytki i arkusze z PCW należy przyklejać przy użyciu klejów zalecanych przez producenta określonej wykładziny oraz w obowiązujących instrukcjach technologicznych.</w:t>
      </w:r>
    </w:p>
    <w:p w:rsidR="00CD330F" w:rsidRPr="00177661" w:rsidRDefault="00CD330F" w:rsidP="00CD330F">
      <w:pPr>
        <w:pStyle w:val="BOMBA"/>
        <w:widowControl/>
        <w:numPr>
          <w:ilvl w:val="0"/>
          <w:numId w:val="51"/>
        </w:numPr>
        <w:rPr>
          <w:rFonts w:ascii="Arial" w:hAnsi="Arial" w:cs="Arial"/>
        </w:rPr>
      </w:pPr>
      <w:r w:rsidRPr="00177661">
        <w:rPr>
          <w:rFonts w:ascii="Arial" w:hAnsi="Arial" w:cs="Arial"/>
        </w:rPr>
        <w:t>Płytki i arkusze z PCW należy przyklejać całą powierzchnią do podłoża.</w:t>
      </w:r>
    </w:p>
    <w:p w:rsidR="00CD330F" w:rsidRPr="00177661" w:rsidRDefault="00CD330F" w:rsidP="00CD330F">
      <w:pPr>
        <w:pStyle w:val="BOMBA"/>
        <w:widowControl/>
        <w:numPr>
          <w:ilvl w:val="0"/>
          <w:numId w:val="51"/>
        </w:numPr>
        <w:rPr>
          <w:rFonts w:ascii="Arial" w:hAnsi="Arial" w:cs="Arial"/>
        </w:rPr>
      </w:pPr>
      <w:r w:rsidRPr="00177661">
        <w:rPr>
          <w:rFonts w:ascii="Arial" w:hAnsi="Arial" w:cs="Arial"/>
        </w:rPr>
        <w:t>Nie dopuszcza się występowania na powierzchni posadzki miejsc nie przyklejonych w postaci fałd, pęcherzy, odstających brzegów płytek lub arkuszy PCW.</w:t>
      </w:r>
    </w:p>
    <w:p w:rsidR="00CD330F" w:rsidRPr="00177661" w:rsidRDefault="00CD330F" w:rsidP="00CD330F">
      <w:pPr>
        <w:pStyle w:val="BOMBA"/>
        <w:widowControl/>
        <w:numPr>
          <w:ilvl w:val="0"/>
          <w:numId w:val="51"/>
        </w:numPr>
        <w:rPr>
          <w:rFonts w:ascii="Arial" w:hAnsi="Arial" w:cs="Arial"/>
        </w:rPr>
      </w:pPr>
      <w:r w:rsidRPr="00177661">
        <w:rPr>
          <w:rFonts w:ascii="Arial" w:hAnsi="Arial" w:cs="Arial"/>
        </w:rPr>
        <w:t>Arkusze lub płytki należy ułożyć szczelnie, dopuszczalna szerokość spoin nie powinna być większa niż 0,5 mm między arkuszami, 0,8 mm między płytkami.</w:t>
      </w:r>
    </w:p>
    <w:p w:rsidR="00CD330F" w:rsidRPr="00177661" w:rsidRDefault="00CD330F" w:rsidP="00CD330F">
      <w:pPr>
        <w:pStyle w:val="BOMBA"/>
        <w:widowControl/>
        <w:numPr>
          <w:ilvl w:val="0"/>
          <w:numId w:val="51"/>
        </w:numPr>
        <w:rPr>
          <w:rFonts w:ascii="Arial" w:hAnsi="Arial" w:cs="Arial"/>
        </w:rPr>
      </w:pPr>
      <w:r w:rsidRPr="00177661">
        <w:rPr>
          <w:rFonts w:ascii="Arial" w:hAnsi="Arial" w:cs="Arial"/>
        </w:rPr>
        <w:t>Spoiny między arkuszami lub pasami płytek powinny tworzyć linię prostą, w pasach płytek dopuszcza się mijankowy układ spoin.</w:t>
      </w:r>
      <w:r w:rsidRPr="00177661">
        <w:rPr>
          <w:rFonts w:ascii="Arial" w:hAnsi="Arial" w:cs="Arial"/>
        </w:rPr>
        <w:tab/>
      </w:r>
      <w:r w:rsidRPr="00177661">
        <w:rPr>
          <w:rFonts w:ascii="Arial" w:hAnsi="Arial" w:cs="Arial"/>
        </w:rPr>
        <w:br/>
        <w:t>Odchylenie spoiny od linii prostej powinno wynosić nie więcej niż 1 mm/m i 5 mm na całej długości spoiny w pomieszczeniu.</w:t>
      </w:r>
    </w:p>
    <w:p w:rsidR="00CD330F" w:rsidRPr="00177661" w:rsidRDefault="00CD330F" w:rsidP="00CD330F">
      <w:pPr>
        <w:pStyle w:val="BOMBA"/>
        <w:widowControl/>
        <w:numPr>
          <w:ilvl w:val="0"/>
          <w:numId w:val="51"/>
        </w:numPr>
        <w:rPr>
          <w:rFonts w:ascii="Arial" w:hAnsi="Arial" w:cs="Arial"/>
        </w:rPr>
      </w:pPr>
      <w:r w:rsidRPr="00177661">
        <w:rPr>
          <w:rFonts w:ascii="Arial" w:hAnsi="Arial" w:cs="Arial"/>
        </w:rPr>
        <w:t xml:space="preserve">Posadzki z wykładzin PCW należy przy ścianach wykończyć listwami z PCW. Listwy powinny być przyklejone na całej długości do podłoża i dokładnie dopasowane </w:t>
      </w:r>
      <w:r>
        <w:rPr>
          <w:rFonts w:ascii="Arial" w:hAnsi="Arial" w:cs="Arial"/>
        </w:rPr>
        <w:br/>
      </w:r>
      <w:r w:rsidRPr="00177661">
        <w:rPr>
          <w:rFonts w:ascii="Arial" w:hAnsi="Arial" w:cs="Arial"/>
        </w:rPr>
        <w:t>w narożach wklęsłych i wypukłych.</w:t>
      </w:r>
    </w:p>
    <w:p w:rsidR="00CD330F" w:rsidRPr="00177661" w:rsidRDefault="00CD330F" w:rsidP="00CD330F">
      <w:pPr>
        <w:pStyle w:val="SPP2-POZIOM2"/>
      </w:pPr>
      <w:bookmarkStart w:id="608" w:name="_Toc223351905"/>
      <w:bookmarkStart w:id="609" w:name="_Toc223357487"/>
      <w:bookmarkStart w:id="610" w:name="_Toc215132970"/>
      <w:r w:rsidRPr="00177661">
        <w:t>5.3. Posadzki cementowe</w:t>
      </w:r>
      <w:bookmarkEnd w:id="608"/>
      <w:bookmarkEnd w:id="609"/>
      <w:r w:rsidRPr="00177661">
        <w:t xml:space="preserve"> </w:t>
      </w:r>
      <w:bookmarkEnd w:id="610"/>
    </w:p>
    <w:p w:rsidR="00CD330F" w:rsidRPr="00177661" w:rsidRDefault="00CD330F" w:rsidP="00CD330F">
      <w:pPr>
        <w:pStyle w:val="BOMBA"/>
        <w:numPr>
          <w:ilvl w:val="0"/>
          <w:numId w:val="52"/>
        </w:numPr>
        <w:rPr>
          <w:rFonts w:ascii="Arial" w:hAnsi="Arial" w:cs="Arial"/>
        </w:rPr>
      </w:pPr>
      <w:r w:rsidRPr="00177661">
        <w:rPr>
          <w:rFonts w:ascii="Arial" w:hAnsi="Arial" w:cs="Arial"/>
        </w:rPr>
        <w:t>Na spoiwie cementowym mogą być wykonane posadzki monolityczne jedno- lub dwu</w:t>
      </w:r>
      <w:r w:rsidRPr="00177661">
        <w:rPr>
          <w:rFonts w:ascii="Arial" w:hAnsi="Arial" w:cs="Arial"/>
        </w:rPr>
        <w:softHyphen/>
        <w:t>warstwowe z zaprawy cementowej.</w:t>
      </w:r>
    </w:p>
    <w:p w:rsidR="00CD330F" w:rsidRPr="00177661" w:rsidRDefault="00CD330F" w:rsidP="00CD330F">
      <w:pPr>
        <w:pStyle w:val="BOMBA"/>
        <w:numPr>
          <w:ilvl w:val="0"/>
          <w:numId w:val="52"/>
        </w:numPr>
        <w:rPr>
          <w:rFonts w:ascii="Arial" w:hAnsi="Arial" w:cs="Arial"/>
        </w:rPr>
      </w:pPr>
      <w:r w:rsidRPr="00177661">
        <w:rPr>
          <w:rFonts w:ascii="Arial" w:hAnsi="Arial" w:cs="Arial"/>
        </w:rPr>
        <w:t>Posadzki należy wykonywać zgodnie z projektem, który powinien określić rodzaj konstrukcji podłogi, grubość warstw, markę zaprawy, wielkość spadków rozmieszczenie szczelin dylatacyjnych.</w:t>
      </w:r>
    </w:p>
    <w:p w:rsidR="00CD330F" w:rsidRPr="00177661" w:rsidRDefault="00CD330F" w:rsidP="00CD330F">
      <w:pPr>
        <w:pStyle w:val="BOMBA"/>
        <w:numPr>
          <w:ilvl w:val="0"/>
          <w:numId w:val="52"/>
        </w:numPr>
        <w:rPr>
          <w:rFonts w:ascii="Arial" w:hAnsi="Arial" w:cs="Arial"/>
        </w:rPr>
      </w:pPr>
      <w:r w:rsidRPr="00177661">
        <w:rPr>
          <w:rFonts w:ascii="Arial" w:hAnsi="Arial" w:cs="Arial"/>
        </w:rPr>
        <w:t xml:space="preserve">Podkład pod posadzki na spoiwie cementowym powinien wykazywać wytrzymałość nie niższą – przy posadzkach z betonu odpornego na ścieranie – 16 </w:t>
      </w:r>
      <w:proofErr w:type="spellStart"/>
      <w:r w:rsidRPr="00177661">
        <w:rPr>
          <w:rFonts w:ascii="Arial" w:hAnsi="Arial" w:cs="Arial"/>
        </w:rPr>
        <w:t>MPa</w:t>
      </w:r>
      <w:proofErr w:type="spellEnd"/>
      <w:r w:rsidRPr="00177661">
        <w:rPr>
          <w:rFonts w:ascii="Arial" w:hAnsi="Arial" w:cs="Arial"/>
        </w:rPr>
        <w:t xml:space="preserve">, przy pozostałych posadzkach – 10 </w:t>
      </w:r>
      <w:proofErr w:type="spellStart"/>
      <w:r w:rsidRPr="00177661">
        <w:rPr>
          <w:rFonts w:ascii="Arial" w:hAnsi="Arial" w:cs="Arial"/>
        </w:rPr>
        <w:t>MPa</w:t>
      </w:r>
      <w:proofErr w:type="spellEnd"/>
      <w:r w:rsidRPr="00177661">
        <w:rPr>
          <w:rFonts w:ascii="Arial" w:hAnsi="Arial" w:cs="Arial"/>
        </w:rPr>
        <w:t>.</w:t>
      </w:r>
    </w:p>
    <w:p w:rsidR="00CD330F" w:rsidRPr="00177661" w:rsidRDefault="00CD330F" w:rsidP="00CD330F">
      <w:pPr>
        <w:pStyle w:val="BOMBA"/>
        <w:numPr>
          <w:ilvl w:val="0"/>
          <w:numId w:val="52"/>
        </w:numPr>
        <w:rPr>
          <w:rFonts w:ascii="Arial" w:hAnsi="Arial" w:cs="Arial"/>
        </w:rPr>
      </w:pPr>
      <w:r w:rsidRPr="00177661">
        <w:rPr>
          <w:rFonts w:ascii="Arial" w:hAnsi="Arial" w:cs="Arial"/>
        </w:rPr>
        <w:t xml:space="preserve">W posadzkach powinny być wykonane szczeliny dylatacyjne </w:t>
      </w:r>
    </w:p>
    <w:p w:rsidR="00CD330F" w:rsidRPr="00177661" w:rsidRDefault="00CD330F" w:rsidP="00CD330F">
      <w:pPr>
        <w:pStyle w:val="KRESKA"/>
        <w:numPr>
          <w:ilvl w:val="0"/>
          <w:numId w:val="52"/>
        </w:numPr>
        <w:rPr>
          <w:rFonts w:ascii="Arial" w:hAnsi="Arial" w:cs="Arial"/>
        </w:rPr>
      </w:pPr>
      <w:r>
        <w:rPr>
          <w:rFonts w:ascii="Arial" w:hAnsi="Arial" w:cs="Arial"/>
        </w:rPr>
        <w:t>O</w:t>
      </w:r>
      <w:r w:rsidRPr="00177661">
        <w:rPr>
          <w:rFonts w:ascii="Arial" w:hAnsi="Arial" w:cs="Arial"/>
        </w:rPr>
        <w:t>ddzielające posadzkę wraz z całą konstrukcją podłogi od pionowych elementów budynku,</w:t>
      </w:r>
    </w:p>
    <w:p w:rsidR="00CD330F" w:rsidRPr="00177661" w:rsidRDefault="00CD330F" w:rsidP="00CD330F">
      <w:pPr>
        <w:pStyle w:val="KRESKA"/>
        <w:numPr>
          <w:ilvl w:val="0"/>
          <w:numId w:val="52"/>
        </w:numPr>
        <w:rPr>
          <w:rFonts w:ascii="Arial" w:hAnsi="Arial" w:cs="Arial"/>
        </w:rPr>
      </w:pPr>
      <w:r>
        <w:rPr>
          <w:rFonts w:ascii="Arial" w:hAnsi="Arial" w:cs="Arial"/>
        </w:rPr>
        <w:t>D</w:t>
      </w:r>
      <w:r w:rsidRPr="00177661">
        <w:rPr>
          <w:rFonts w:ascii="Arial" w:hAnsi="Arial" w:cs="Arial"/>
        </w:rPr>
        <w:t>zielące fragmenty posadzki o wyraźnie różniących się wymiarach,</w:t>
      </w:r>
    </w:p>
    <w:p w:rsidR="00CD330F" w:rsidRPr="00177661" w:rsidRDefault="00CD330F" w:rsidP="00CD330F">
      <w:pPr>
        <w:pStyle w:val="KRESKA"/>
        <w:numPr>
          <w:ilvl w:val="0"/>
          <w:numId w:val="52"/>
        </w:numPr>
        <w:rPr>
          <w:rFonts w:ascii="Arial" w:hAnsi="Arial" w:cs="Arial"/>
        </w:rPr>
      </w:pPr>
      <w:r>
        <w:rPr>
          <w:rFonts w:ascii="Arial" w:hAnsi="Arial" w:cs="Arial"/>
        </w:rPr>
        <w:t>P</w:t>
      </w:r>
      <w:r w:rsidRPr="00177661">
        <w:rPr>
          <w:rFonts w:ascii="Arial" w:hAnsi="Arial" w:cs="Arial"/>
        </w:rPr>
        <w:t>rzeciwskurczowe w odstępach nie większych niż 6 m, przy czym powierzchnia pola zbli</w:t>
      </w:r>
      <w:r w:rsidRPr="00177661">
        <w:rPr>
          <w:rFonts w:ascii="Arial" w:hAnsi="Arial" w:cs="Arial"/>
        </w:rPr>
        <w:softHyphen/>
        <w:t>żo</w:t>
      </w:r>
      <w:r w:rsidRPr="00177661">
        <w:rPr>
          <w:rFonts w:ascii="Arial" w:hAnsi="Arial" w:cs="Arial"/>
        </w:rPr>
        <w:softHyphen/>
        <w:t>ne</w:t>
      </w:r>
      <w:r w:rsidRPr="00177661">
        <w:rPr>
          <w:rFonts w:ascii="Arial" w:hAnsi="Arial" w:cs="Arial"/>
        </w:rPr>
        <w:softHyphen/>
        <w:t>go do kwadratu nie powinna przekraczać 36 m</w:t>
      </w:r>
      <w:r w:rsidRPr="00177661">
        <w:rPr>
          <w:rFonts w:ascii="Arial" w:hAnsi="Arial" w:cs="Arial"/>
          <w:vertAlign w:val="superscript"/>
        </w:rPr>
        <w:t>2</w:t>
      </w:r>
      <w:r w:rsidRPr="00177661">
        <w:rPr>
          <w:rFonts w:ascii="Arial" w:hAnsi="Arial" w:cs="Arial"/>
        </w:rPr>
        <w:t xml:space="preserve"> przy posadzkach </w:t>
      </w:r>
      <w:r>
        <w:rPr>
          <w:rFonts w:ascii="Arial" w:hAnsi="Arial" w:cs="Arial"/>
        </w:rPr>
        <w:br/>
      </w:r>
      <w:r w:rsidRPr="00177661">
        <w:rPr>
          <w:rFonts w:ascii="Arial" w:hAnsi="Arial" w:cs="Arial"/>
        </w:rPr>
        <w:t>z zaprawy cementowej, 25 m</w:t>
      </w:r>
      <w:r w:rsidRPr="00177661">
        <w:rPr>
          <w:rFonts w:ascii="Arial" w:hAnsi="Arial" w:cs="Arial"/>
          <w:vertAlign w:val="superscript"/>
        </w:rPr>
        <w:t>2</w:t>
      </w:r>
      <w:r w:rsidRPr="00177661">
        <w:rPr>
          <w:rFonts w:ascii="Arial" w:hAnsi="Arial" w:cs="Arial"/>
        </w:rPr>
        <w:t xml:space="preserve"> przy posadzkach dwuwarstwowych z betonu odpornego na ścieranie i 12 m</w:t>
      </w:r>
      <w:r w:rsidRPr="00177661">
        <w:rPr>
          <w:rFonts w:ascii="Arial" w:hAnsi="Arial" w:cs="Arial"/>
          <w:vertAlign w:val="superscript"/>
        </w:rPr>
        <w:t>2</w:t>
      </w:r>
      <w:r w:rsidRPr="00177661">
        <w:rPr>
          <w:rFonts w:ascii="Arial" w:hAnsi="Arial" w:cs="Arial"/>
        </w:rPr>
        <w:t xml:space="preserve"> przy po</w:t>
      </w:r>
      <w:r w:rsidRPr="00177661">
        <w:rPr>
          <w:rFonts w:ascii="Arial" w:hAnsi="Arial" w:cs="Arial"/>
        </w:rPr>
        <w:softHyphen/>
        <w:t>sadzkach jednowarstwowych.</w:t>
      </w:r>
    </w:p>
    <w:p w:rsidR="00CD330F" w:rsidRPr="00177661" w:rsidRDefault="00CD330F" w:rsidP="00CD330F">
      <w:pPr>
        <w:pStyle w:val="BOMBA"/>
        <w:widowControl/>
        <w:numPr>
          <w:ilvl w:val="0"/>
          <w:numId w:val="52"/>
        </w:numPr>
        <w:rPr>
          <w:rFonts w:ascii="Arial" w:hAnsi="Arial" w:cs="Arial"/>
        </w:rPr>
      </w:pPr>
      <w:r>
        <w:rPr>
          <w:rFonts w:ascii="Arial" w:hAnsi="Arial" w:cs="Arial"/>
        </w:rPr>
        <w:lastRenderedPageBreak/>
        <w:t>Zaprawę</w:t>
      </w:r>
      <w:r w:rsidRPr="00177661">
        <w:rPr>
          <w:rFonts w:ascii="Arial" w:hAnsi="Arial" w:cs="Arial"/>
        </w:rPr>
        <w:t xml:space="preserve"> cementową, z której wykonano posadzkę należy dokładnie zagęścić, </w:t>
      </w:r>
      <w:r>
        <w:rPr>
          <w:rFonts w:ascii="Arial" w:hAnsi="Arial" w:cs="Arial"/>
        </w:rPr>
        <w:br/>
      </w:r>
      <w:r w:rsidRPr="00177661">
        <w:rPr>
          <w:rFonts w:ascii="Arial" w:hAnsi="Arial" w:cs="Arial"/>
        </w:rPr>
        <w:t>a powierzchnię wyrównać i zatrzeć na gładko.</w:t>
      </w:r>
    </w:p>
    <w:p w:rsidR="00CD330F" w:rsidRPr="00177661" w:rsidRDefault="00CD330F" w:rsidP="00CD330F">
      <w:pPr>
        <w:pStyle w:val="SPP2-POZIOM2"/>
      </w:pPr>
      <w:bookmarkStart w:id="611" w:name="_Toc215132971"/>
      <w:bookmarkStart w:id="612" w:name="_Toc223351906"/>
      <w:bookmarkStart w:id="613" w:name="_Toc223357488"/>
      <w:r w:rsidRPr="00177661">
        <w:t>5.4. </w:t>
      </w:r>
      <w:proofErr w:type="spellStart"/>
      <w:r w:rsidRPr="00177661">
        <w:t>Uszorstnienie</w:t>
      </w:r>
      <w:proofErr w:type="spellEnd"/>
      <w:r w:rsidRPr="00177661">
        <w:t xml:space="preserve"> powierzchni komunikacyjnych</w:t>
      </w:r>
      <w:bookmarkEnd w:id="611"/>
      <w:bookmarkEnd w:id="612"/>
      <w:bookmarkEnd w:id="613"/>
    </w:p>
    <w:p w:rsidR="00CD330F" w:rsidRPr="00A2200A" w:rsidRDefault="00CD330F" w:rsidP="00CD330F">
      <w:pPr>
        <w:pStyle w:val="KRESKA"/>
        <w:rPr>
          <w:rFonts w:ascii="Arial" w:hAnsi="Arial" w:cs="Arial"/>
        </w:rPr>
      </w:pPr>
      <w:r w:rsidRPr="00177661">
        <w:rPr>
          <w:rFonts w:ascii="Arial" w:hAnsi="Arial" w:cs="Arial"/>
        </w:rPr>
        <w:t>sposób aplikacji i warunki przygotowania podłoża należy przyjąć wg warunków zastosowanego systemu.</w:t>
      </w:r>
    </w:p>
    <w:p w:rsidR="00CD330F" w:rsidRDefault="00CD330F" w:rsidP="00CD330F">
      <w:pPr>
        <w:pStyle w:val="SPP2-POZIOM2"/>
      </w:pPr>
      <w:bookmarkStart w:id="614" w:name="_Toc214277847"/>
      <w:bookmarkStart w:id="615" w:name="_Toc214362522"/>
      <w:bookmarkStart w:id="616" w:name="_Toc215132972"/>
      <w:bookmarkStart w:id="617" w:name="_Toc223351907"/>
      <w:bookmarkStart w:id="618" w:name="_Toc223357489"/>
      <w:r w:rsidRPr="00177661">
        <w:t>5.</w:t>
      </w:r>
      <w:r>
        <w:t>5</w:t>
      </w:r>
      <w:r w:rsidRPr="00177661">
        <w:t>. </w:t>
      </w:r>
      <w:r>
        <w:t>Posadzki z płytek</w:t>
      </w:r>
      <w:bookmarkEnd w:id="614"/>
      <w:bookmarkEnd w:id="615"/>
      <w:bookmarkEnd w:id="616"/>
      <w:bookmarkEnd w:id="617"/>
      <w:bookmarkEnd w:id="618"/>
      <w:r>
        <w:t xml:space="preserve"> </w:t>
      </w:r>
    </w:p>
    <w:p w:rsidR="00CD330F" w:rsidRDefault="00CD330F" w:rsidP="00CD330F">
      <w:pPr>
        <w:spacing w:line="360" w:lineRule="auto"/>
        <w:ind w:left="709"/>
        <w:jc w:val="both"/>
      </w:pPr>
      <w:r>
        <w:t xml:space="preserve">Przed przystąpieniem do zasadniczych robot wykładzinowych należy przygotować wszystkie niezbędne materiały, narzędzia i sprzęt, posegregować płytki według wymiarów, gatunku </w:t>
      </w:r>
      <w:r>
        <w:tab/>
        <w:t xml:space="preserve">i odcieni oraz rozplanować sposób układania płytek. Położenie płytek należy rozplanować uwzględniając ich wielkość i szerokość spoin. Na jednej płaszczyźnie płytki powinny być rozmieszczone symetrycznie a skrajne powinny mieć jednakowa szerokość większa niż połowa płytki. Kompozycja (zaprawa) klejąca musi być przygotowana zgodnie z instrukcja producenta. Układanie płytek rozpoczyna się od najbardziej eksponowanego narożnika w pomieszczeniu lub od wyznaczonej linii. Kompozycje klejąca nakłada się na podłoże gładka krawędzią pacy a następnie „przeczesuje” się zębata krawędzią ustawiona pod katem około 50°. Kompozycja klejąca powinna być nałożona równomiernie i pokrywać cała powierzchnie podłoża. Wielkość zębów pacy zależy od wielkości płytek. Prawidłowo dobrane wielkość zębów konsystencja kompozycji klejącej sprawiają, że kompozycja nie wypływa </w:t>
      </w:r>
      <w:r>
        <w:br/>
        <w:t xml:space="preserve">z pod płytek i pokrywa minimum 65% powierzchni płytki. </w:t>
      </w:r>
      <w:r>
        <w:tab/>
      </w:r>
      <w:r>
        <w:br/>
        <w:t xml:space="preserve">Powierzchnia z nałożoną warstwą kompozycji klejącej powinna wynosić około 1 m2 lub pozwolić na wykonanie okładziny w ciągu około 10-15 minut. Grubość warstwy kompozycji klejącej zależy od rodzaju i równości podłoża oraz rodzaju i wielkości płytek i wynosi średnio około 6-8 mm. W przypadku płytek układanych na zewnątrz warstwa kompozycji klejącej powinna wypełniać całą powierzchnię pod płytką. Można to osiągnąć nakładając dodatkowo cienką warstwę kleju na spodnią powierzchnię przyklejanych płytek. Dla uzyskania jednakowej wielkości spoin stosuje się wkładki (krzyżyki dystansowe). Zaleca się następujące szerokości spoin przy płytkach </w:t>
      </w:r>
      <w:r>
        <w:br/>
        <w:t xml:space="preserve">o długości boku: </w:t>
      </w:r>
      <w:r>
        <w:tab/>
      </w:r>
      <w:r>
        <w:br/>
        <w:t xml:space="preserve">- do 100 mm – około 2 mm </w:t>
      </w:r>
      <w:r>
        <w:tab/>
      </w:r>
      <w:r>
        <w:br/>
        <w:t xml:space="preserve">- od 100 do 200 mm </w:t>
      </w:r>
      <w:r>
        <w:tab/>
      </w:r>
      <w:r>
        <w:br/>
        <w:t xml:space="preserve">– około 3 mm - od 200 do 600 mm </w:t>
      </w:r>
      <w:r>
        <w:tab/>
      </w:r>
      <w:r>
        <w:br/>
        <w:t xml:space="preserve">– około 4 mm - powyżej 600 mm </w:t>
      </w:r>
      <w:r>
        <w:tab/>
      </w:r>
      <w:r>
        <w:br/>
        <w:t xml:space="preserve">– około 5-20 mm. </w:t>
      </w:r>
      <w:r>
        <w:tab/>
      </w:r>
      <w:r>
        <w:br/>
        <w:t xml:space="preserve">Przed całkowitym stwardnieniem kleju ze spoin pomiędzy płytkami należy usunąć jego nadmiar, można też usunąć wkładki dystansowe. W trakcie układania płytek </w:t>
      </w:r>
      <w:r>
        <w:lastRenderedPageBreak/>
        <w:t xml:space="preserve">należy także mocować listwy dylatacyjne i wykończeniowe. Po ułożeniu płytek na podłodze wykonuje się cokoły. Dla cokołów wykonywanych z płytek identycznych jak dla wykładziny podłogi stosuje się takie same kleje i zaprawy do spoinowania. Do spoinowania płytek można przystąpić nie wcześniej niż po 24 godzinach od ułożenie płytek. Dokładny czas powinien być określony przez producenta w instrukcji stosowania zaprawy klejowej. Spoinowanie wykonuje się rozprowadzając zaprawę do spoinowania (zaprawę fugowa) po powierzchni wykładziny paca gumowa. Zaprawę należy dokładnie wcisnąć w przestrzenie miedzy płytkami ruchami prostopadle </w:t>
      </w:r>
      <w:r>
        <w:br/>
        <w:t xml:space="preserve">i ukośnie do krawędzi płytek. Nadmiar zaprawy zbiera się z powierzchni płytek wilgotna gąbka. Świeża zaprawę można dodatkowo wygładzić zaokrąglonym narzędziem i uzyskać wklęsły kształt spoiny. Płaskie spoiny uzyskuje się poprzez przetarcie zaprawy paca z naklejona gładka gąbka. Jeżeli w pomieszczeniach występuje wysoka temperatura i niska wilgotność powietrza należy zapobiec zbyt szybkiemu wysychaniu spoin poprzez lekkie zwilżanie ich wilgotna gąbka. Przed przystąpieniem do spoinowania zaleca się sprawdzić czy pigment spoiny nie brudzi trwale str. 6 powierzchni płytek. Szczególnie dotyczy to płytek nieszkliwionych </w:t>
      </w:r>
      <w:r>
        <w:br/>
        <w:t xml:space="preserve">i innych o powierzchni porowatej. Dla podniesienia jakości wykładziny </w:t>
      </w:r>
      <w:r>
        <w:br/>
        <w:t xml:space="preserve">i zwiększenia odporności na czynniki zewnętrzne po stwardnieniu spoiny mogą być powleczone specjalnymi preparatami impregnującymi. Impregnowane mogą być także płytki. Przed przystąpieniem do układania posadzek należy: </w:t>
      </w:r>
      <w:r>
        <w:tab/>
      </w:r>
      <w:r>
        <w:br/>
        <w:t xml:space="preserve">a) posadzkę z płytek można wykonywać jedynie na podkładzie, </w:t>
      </w:r>
      <w:r>
        <w:tab/>
      </w:r>
      <w:r>
        <w:br/>
        <w:t xml:space="preserve">b) w miejscach przebiegu dylatacji konstrukcyjnych obiektu, również w posadzce powinna być wykonana szczelina dylatacyjna; w posadzce ze spadkiem szczelina dylatacyjna powinna być wykonana na linii wodo rozdziału, </w:t>
      </w:r>
      <w:r>
        <w:tab/>
      </w:r>
      <w:r>
        <w:br/>
        <w:t xml:space="preserve">c) posadzka powinna być czysta; ewentualne zabrudzenia zaprawą lub klejem należy usuwać niezwłocznie w trakcie wykonywania posadzki, </w:t>
      </w:r>
      <w:r>
        <w:tab/>
      </w:r>
      <w:r>
        <w:br/>
        <w:t xml:space="preserve">d) powierzchnia posadzki powinna być równa i pozioma z istniejącym spadkiem; dopuszczalne odchylenie posadzki od płaszczyzny poziomej, mierzone 2-metrową łatą </w:t>
      </w:r>
      <w:r>
        <w:br/>
        <w:t xml:space="preserve">w dowolnych kierunkach i w dowolnym miejscu, nie powinno być większe niż 3 mm na całej długości łaty, </w:t>
      </w:r>
      <w:r>
        <w:tab/>
      </w:r>
      <w:r>
        <w:br/>
        <w:t xml:space="preserve">e) spoiny między płytkami powinny tworzyć linie proste; dopuszczalne odchylenie spoin od linii prostej nie powinno wynosić więcej niż: </w:t>
      </w:r>
      <w:r>
        <w:tab/>
      </w:r>
      <w:r>
        <w:br/>
        <w:t xml:space="preserve">- 2 mm na 1 m i 3 mm na całej długości lub szerokości posadzki w przypadku płytek gatunku pierwszego, </w:t>
      </w:r>
      <w:r>
        <w:tab/>
      </w:r>
      <w:r>
        <w:tab/>
      </w:r>
      <w:r>
        <w:br/>
        <w:t xml:space="preserve">- 3 mm na 1 m i 5 mm na całej długości lub szerokości posadzki w przypadku płytek gatunku drugiego i trzeciego, </w:t>
      </w:r>
      <w:r>
        <w:tab/>
      </w:r>
      <w:r>
        <w:br/>
      </w:r>
      <w:r>
        <w:lastRenderedPageBreak/>
        <w:t xml:space="preserve">f) płytki powinny być związane z podkładem warstwą kleju na całej swej powierzchni, </w:t>
      </w:r>
      <w:r>
        <w:br/>
        <w:t xml:space="preserve">g) zaleca się, aby szerokość spoiny wynosiła przy płytkach o długości boku: </w:t>
      </w:r>
      <w:r>
        <w:br/>
        <w:t xml:space="preserve">- do 100 mm - około 2 mm, </w:t>
      </w:r>
      <w:r>
        <w:tab/>
      </w:r>
      <w:r>
        <w:br/>
        <w:t xml:space="preserve">- od 100 mm do 200 mm - około 3 mm, </w:t>
      </w:r>
      <w:r>
        <w:tab/>
      </w:r>
      <w:r>
        <w:br/>
        <w:t xml:space="preserve">- od 200 mm do 600 mm - około 4 mm, </w:t>
      </w:r>
      <w:r>
        <w:tab/>
      </w:r>
      <w:r>
        <w:br/>
        <w:t>- powyżej 600 mm - około 5 –20 mm.</w:t>
      </w:r>
    </w:p>
    <w:p w:rsidR="00CD330F" w:rsidRPr="00B00CED" w:rsidRDefault="00CD330F" w:rsidP="00CD330F">
      <w:pPr>
        <w:pStyle w:val="SPP2-POZIOM2"/>
      </w:pPr>
      <w:bookmarkStart w:id="619" w:name="__RefHeading___Toc54493_2290816111"/>
      <w:bookmarkStart w:id="620" w:name="_Toc223351908"/>
      <w:bookmarkStart w:id="621" w:name="_Toc223357490"/>
      <w:r>
        <w:t>5</w:t>
      </w:r>
      <w:r w:rsidRPr="00B00CED">
        <w:t>.</w:t>
      </w:r>
      <w:r>
        <w:t>6</w:t>
      </w:r>
      <w:r w:rsidRPr="00B00CED">
        <w:t>. Dostosowanie dla osób niepełnosprawnych</w:t>
      </w:r>
      <w:bookmarkEnd w:id="619"/>
      <w:bookmarkEnd w:id="620"/>
      <w:bookmarkEnd w:id="621"/>
    </w:p>
    <w:p w:rsidR="00CD330F" w:rsidRPr="00B00CED" w:rsidRDefault="00CD330F" w:rsidP="00CD330F">
      <w:pPr>
        <w:pStyle w:val="SPP3-POZIOM3"/>
      </w:pPr>
      <w:bookmarkStart w:id="622" w:name="__RefHeading___Toc35328_386307969"/>
      <w:bookmarkStart w:id="623" w:name="_Toc223351909"/>
      <w:bookmarkStart w:id="624" w:name="_Toc223357491"/>
      <w:r>
        <w:t>5</w:t>
      </w:r>
      <w:r w:rsidRPr="00B00CED">
        <w:t>.</w:t>
      </w:r>
      <w:r>
        <w:t>6</w:t>
      </w:r>
      <w:r w:rsidRPr="00B00CED">
        <w:t>.1. Oznaczenia schodów i pochylni</w:t>
      </w:r>
      <w:bookmarkEnd w:id="622"/>
      <w:bookmarkEnd w:id="623"/>
      <w:bookmarkEnd w:id="624"/>
    </w:p>
    <w:p w:rsidR="00CD330F" w:rsidRPr="00B00CED" w:rsidRDefault="00CD330F" w:rsidP="00CD330F">
      <w:pPr>
        <w:pStyle w:val="znormal"/>
        <w:widowControl/>
        <w:ind w:left="426"/>
        <w:rPr>
          <w:rFonts w:ascii="Arial" w:hAnsi="Arial" w:cs="Arial"/>
        </w:rPr>
      </w:pPr>
      <w:r w:rsidRPr="00B00CED">
        <w:rPr>
          <w:rFonts w:ascii="Arial" w:hAnsi="Arial" w:cs="Arial"/>
        </w:rPr>
        <w:t>Biorąc pod uwagę wytyczne normy ISO 21542:2011, a także zalecenia Polskiego Związku Niewidomych (PZN) w zakresie oznakowania schodów, projektuje się:</w:t>
      </w:r>
    </w:p>
    <w:p w:rsidR="00CD330F" w:rsidRPr="00B00CED" w:rsidRDefault="00CD330F" w:rsidP="00CD330F">
      <w:pPr>
        <w:pStyle w:val="znormal"/>
        <w:widowControl/>
        <w:numPr>
          <w:ilvl w:val="0"/>
          <w:numId w:val="55"/>
        </w:numPr>
        <w:suppressAutoHyphens/>
        <w:adjustRightInd/>
        <w:ind w:left="426" w:firstLine="0"/>
        <w:textAlignment w:val="baseline"/>
        <w:rPr>
          <w:rFonts w:ascii="Arial" w:hAnsi="Arial" w:cs="Arial"/>
        </w:rPr>
      </w:pPr>
      <w:r w:rsidRPr="00B00CED">
        <w:rPr>
          <w:rFonts w:ascii="Arial" w:hAnsi="Arial" w:cs="Arial"/>
        </w:rPr>
        <w:t xml:space="preserve">dotykowe pasy ostrzegawcze o szerokości 60 cm, odsunięte od krawędzi schodów </w:t>
      </w:r>
      <w:r>
        <w:rPr>
          <w:rFonts w:ascii="Arial" w:hAnsi="Arial" w:cs="Arial"/>
        </w:rPr>
        <w:br/>
        <w:t xml:space="preserve">     </w:t>
      </w:r>
      <w:r w:rsidRPr="00B00CED">
        <w:rPr>
          <w:rFonts w:ascii="Arial" w:hAnsi="Arial" w:cs="Arial"/>
        </w:rPr>
        <w:t>o 50 cm, na całej szerokości biegu schodów.</w:t>
      </w:r>
    </w:p>
    <w:p w:rsidR="00CD330F" w:rsidRPr="00B00CED" w:rsidRDefault="00CD330F" w:rsidP="00CD330F">
      <w:pPr>
        <w:pStyle w:val="znormal"/>
        <w:widowControl/>
        <w:numPr>
          <w:ilvl w:val="0"/>
          <w:numId w:val="55"/>
        </w:numPr>
        <w:suppressAutoHyphens/>
        <w:adjustRightInd/>
        <w:ind w:left="426" w:firstLine="0"/>
        <w:textAlignment w:val="baseline"/>
        <w:rPr>
          <w:rFonts w:ascii="Arial" w:hAnsi="Arial" w:cs="Arial"/>
        </w:rPr>
      </w:pPr>
      <w:r w:rsidRPr="00B00CED">
        <w:rPr>
          <w:rFonts w:ascii="Arial" w:hAnsi="Arial" w:cs="Arial"/>
        </w:rPr>
        <w:t>krawędzie pierwszego i ostatniego stopnia w każdym biegu oznacza się, na powierzchni poziomej i pionowej, pasem o szerokości 5 cm w kontrastowym kolorze. Pasy powinny być wykonane z materiału antypoślizgowego, zlicowanego z powierzchnią stopnia. Kontrast barwny z posadzką powinien wynosić co najmniej 70%.</w:t>
      </w:r>
    </w:p>
    <w:p w:rsidR="00CD330F" w:rsidRPr="00B00CED" w:rsidRDefault="00CD330F" w:rsidP="00CD330F">
      <w:pPr>
        <w:pStyle w:val="znormal"/>
        <w:widowControl/>
        <w:ind w:left="426"/>
        <w:rPr>
          <w:rFonts w:ascii="Arial" w:hAnsi="Arial" w:cs="Arial"/>
        </w:rPr>
      </w:pPr>
      <w:r w:rsidRPr="00B00CED">
        <w:rPr>
          <w:rFonts w:ascii="Arial" w:hAnsi="Arial" w:cs="Arial"/>
        </w:rPr>
        <w:t>W zakresie oznakowania pochylni:</w:t>
      </w:r>
    </w:p>
    <w:p w:rsidR="00CD330F" w:rsidRPr="00B00CED" w:rsidRDefault="00CD330F" w:rsidP="00CD330F">
      <w:pPr>
        <w:pStyle w:val="znormal"/>
        <w:widowControl/>
        <w:ind w:left="426"/>
        <w:rPr>
          <w:rFonts w:ascii="Arial" w:hAnsi="Arial" w:cs="Arial"/>
        </w:rPr>
      </w:pPr>
      <w:r w:rsidRPr="00B00CED">
        <w:rPr>
          <w:rFonts w:ascii="Arial" w:hAnsi="Arial" w:cs="Arial"/>
        </w:rPr>
        <w:t>Początek i koniec pochylni oznaczony powinien być kontrastem barwnym i fakturowym - pas ostrzegawczy szerokości 50 cm w kolorze kontrastowym, na całej szerokości pochylni, odsuniętym od krawędzi pochylni o 50 cm;</w:t>
      </w:r>
    </w:p>
    <w:p w:rsidR="00CD330F" w:rsidRPr="00B00CED" w:rsidRDefault="00CD330F" w:rsidP="00CD330F">
      <w:pPr>
        <w:pStyle w:val="znormal"/>
        <w:widowControl/>
        <w:ind w:left="426"/>
        <w:rPr>
          <w:rFonts w:ascii="Arial" w:hAnsi="Arial" w:cs="Arial"/>
        </w:rPr>
      </w:pPr>
      <w:r w:rsidRPr="00B00CED">
        <w:rPr>
          <w:rFonts w:ascii="Arial" w:hAnsi="Arial" w:cs="Arial"/>
        </w:rPr>
        <w:t>W zakresie poręczy schodów i pochylni:</w:t>
      </w:r>
    </w:p>
    <w:p w:rsidR="00CD330F" w:rsidRPr="00B00CED" w:rsidRDefault="00CD330F" w:rsidP="00CD330F">
      <w:pPr>
        <w:pStyle w:val="znormal"/>
        <w:widowControl/>
        <w:ind w:left="426"/>
        <w:rPr>
          <w:rFonts w:ascii="Arial" w:hAnsi="Arial" w:cs="Arial"/>
        </w:rPr>
      </w:pPr>
      <w:r w:rsidRPr="00B00CED">
        <w:rPr>
          <w:rFonts w:ascii="Arial" w:hAnsi="Arial" w:cs="Arial"/>
        </w:rPr>
        <w:t xml:space="preserve">Odległość krawędzi poręczy od ściany powinna wynosić 4 cm, natomiast średnica poręczy 4- 5 cm. Powinna mieć kolor odróżniający ją względem ściany. Na obu końcach poręczy należy montować oznaczenia dotykowe (pismo wypukłe lub piktogramy dotykowe) i w alfabecie Braille’a, które są dodatkową informacją dla osób niewidomych. Informacja w alfabecie Braille’a powinna być krótka i zawierać podstawowe informacje </w:t>
      </w:r>
      <w:r>
        <w:rPr>
          <w:rFonts w:ascii="Arial" w:hAnsi="Arial" w:cs="Arial"/>
        </w:rPr>
        <w:br/>
      </w:r>
      <w:r w:rsidRPr="00B00CED">
        <w:rPr>
          <w:rFonts w:ascii="Arial" w:hAnsi="Arial" w:cs="Arial"/>
        </w:rPr>
        <w:t xml:space="preserve">o punkcie orientacji, np. kierunku do wyjścia. Każdorazowo odbiór oznaczeń wykonanych w Braille’u powinien dokonać specjalista w zakresie </w:t>
      </w:r>
      <w:proofErr w:type="spellStart"/>
      <w:r w:rsidRPr="00B00CED">
        <w:rPr>
          <w:rFonts w:ascii="Arial" w:hAnsi="Arial" w:cs="Arial"/>
        </w:rPr>
        <w:t>tyflografiki</w:t>
      </w:r>
      <w:proofErr w:type="spellEnd"/>
      <w:r w:rsidRPr="00B00CED">
        <w:rPr>
          <w:rFonts w:ascii="Arial" w:hAnsi="Arial" w:cs="Arial"/>
        </w:rPr>
        <w:t xml:space="preserve"> – zalecenie wynika z faktu, że częstym błędem popełnianym przez wykonawców jest montaż napisów „do góry nogami”, szczególnie gdy napisy są wykonane wyłącznie w alfabecie Braille’a.</w:t>
      </w:r>
    </w:p>
    <w:p w:rsidR="00CD330F" w:rsidRPr="00B00CED" w:rsidRDefault="00CD330F" w:rsidP="00CD330F">
      <w:pPr>
        <w:pStyle w:val="SPP3-POZIOM3"/>
      </w:pPr>
      <w:bookmarkStart w:id="625" w:name="__RefHeading___Toc35326_386307969"/>
      <w:bookmarkStart w:id="626" w:name="_Toc223351910"/>
      <w:bookmarkStart w:id="627" w:name="_Toc223357492"/>
      <w:r w:rsidRPr="00B00CED">
        <w:t>2.9.2. Oznaczenia schodów i pochylni</w:t>
      </w:r>
      <w:bookmarkEnd w:id="625"/>
      <w:bookmarkEnd w:id="626"/>
      <w:bookmarkEnd w:id="627"/>
    </w:p>
    <w:p w:rsidR="00CD330F" w:rsidRPr="00B00CED" w:rsidRDefault="00CD330F" w:rsidP="00CD330F">
      <w:pPr>
        <w:pStyle w:val="znormal"/>
        <w:ind w:left="426"/>
        <w:rPr>
          <w:rFonts w:ascii="Arial" w:hAnsi="Arial" w:cs="Arial"/>
        </w:rPr>
      </w:pPr>
      <w:r w:rsidRPr="00B00CED">
        <w:rPr>
          <w:rFonts w:ascii="Arial" w:hAnsi="Arial" w:cs="Arial"/>
        </w:rPr>
        <w:t xml:space="preserve">Międzynarodowa norma ISO/23599-2012 oraz norma ISO 21542:2011wprowadza określenie </w:t>
      </w:r>
      <w:proofErr w:type="spellStart"/>
      <w:r w:rsidRPr="00B00CED">
        <w:rPr>
          <w:rFonts w:ascii="Arial" w:hAnsi="Arial" w:cs="Arial"/>
        </w:rPr>
        <w:t>Tactile</w:t>
      </w:r>
      <w:proofErr w:type="spellEnd"/>
      <w:r w:rsidRPr="00B00CED">
        <w:rPr>
          <w:rFonts w:ascii="Arial" w:hAnsi="Arial" w:cs="Arial"/>
        </w:rPr>
        <w:t xml:space="preserve"> </w:t>
      </w:r>
      <w:proofErr w:type="spellStart"/>
      <w:r w:rsidRPr="00B00CED">
        <w:rPr>
          <w:rFonts w:ascii="Arial" w:hAnsi="Arial" w:cs="Arial"/>
        </w:rPr>
        <w:t>Walking</w:t>
      </w:r>
      <w:proofErr w:type="spellEnd"/>
      <w:r w:rsidRPr="00B00CED">
        <w:rPr>
          <w:rFonts w:ascii="Arial" w:hAnsi="Arial" w:cs="Arial"/>
        </w:rPr>
        <w:t xml:space="preserve"> Surface </w:t>
      </w:r>
      <w:proofErr w:type="spellStart"/>
      <w:r w:rsidRPr="00B00CED">
        <w:rPr>
          <w:rFonts w:ascii="Arial" w:hAnsi="Arial" w:cs="Arial"/>
        </w:rPr>
        <w:t>Indicators</w:t>
      </w:r>
      <w:proofErr w:type="spellEnd"/>
      <w:r w:rsidRPr="00B00CED">
        <w:rPr>
          <w:rFonts w:ascii="Arial" w:hAnsi="Arial" w:cs="Arial"/>
        </w:rPr>
        <w:t xml:space="preserve"> (TWSI), (tłum. dotykowy wskaźnik na ciągach pieszych). </w:t>
      </w:r>
      <w:r>
        <w:rPr>
          <w:rFonts w:ascii="Arial" w:hAnsi="Arial" w:cs="Arial"/>
        </w:rPr>
        <w:tab/>
      </w:r>
      <w:r w:rsidRPr="00B00CED">
        <w:rPr>
          <w:rFonts w:ascii="Arial" w:hAnsi="Arial" w:cs="Arial"/>
        </w:rPr>
        <w:br/>
        <w:t xml:space="preserve">W polskich przepisach techniczno- budowlanych pojęcie tzw. elementów ścieżki </w:t>
      </w:r>
      <w:r w:rsidRPr="00B00CED">
        <w:rPr>
          <w:rFonts w:ascii="Arial" w:hAnsi="Arial" w:cs="Arial"/>
        </w:rPr>
        <w:lastRenderedPageBreak/>
        <w:t xml:space="preserve">dotykowej wprowadzone zostało przepisami rozporządzenia Ministra Infrastruktury </w:t>
      </w:r>
      <w:r>
        <w:rPr>
          <w:rFonts w:ascii="Arial" w:hAnsi="Arial" w:cs="Arial"/>
        </w:rPr>
        <w:br/>
      </w:r>
      <w:r w:rsidRPr="00B00CED">
        <w:rPr>
          <w:rFonts w:ascii="Arial" w:hAnsi="Arial" w:cs="Arial"/>
        </w:rPr>
        <w:t>z dnia 17 czerwca 2011 r. w sprawie warunków technicznych, jakim powinny odpowiadać obiekty budowlane metra i ich usytuowanie (Dz. U. z dnia 13 lipca 2011 r.). Takie samo nazewnictwo stosowane jest w publikacji „Projektowanie i adaptacja przestrzeni publicznej do potrzeb osób niewidomych i słabowidzących” zamieszczonej na stronach internetowych Polskiego Związku Niewidomych. W opracowanym w 2017 r. na zlecenie Minist</w:t>
      </w:r>
      <w:r>
        <w:rPr>
          <w:rFonts w:ascii="Arial" w:hAnsi="Arial" w:cs="Arial"/>
        </w:rPr>
        <w:t xml:space="preserve">erstwa Infrastruktury poradniku </w:t>
      </w:r>
      <w:r w:rsidRPr="00B00CED">
        <w:rPr>
          <w:rFonts w:ascii="Arial" w:hAnsi="Arial" w:cs="Arial"/>
        </w:rPr>
        <w:t xml:space="preserve">„Standardach dostępności budynków dla osób z niepełnosprawnościami uwzględniając koncepcję uniwersalnego projektowania” przyjęto nazewnictwo systemu jako System Fakturowych Oznaczeń Nawierzchniowych – FON (jako tłumaczenie ang. TWSI – </w:t>
      </w:r>
      <w:proofErr w:type="spellStart"/>
      <w:r w:rsidRPr="00B00CED">
        <w:rPr>
          <w:rFonts w:ascii="Arial" w:hAnsi="Arial" w:cs="Arial"/>
        </w:rPr>
        <w:t>Tactile</w:t>
      </w:r>
      <w:proofErr w:type="spellEnd"/>
      <w:r w:rsidRPr="00B00CED">
        <w:rPr>
          <w:rFonts w:ascii="Arial" w:hAnsi="Arial" w:cs="Arial"/>
        </w:rPr>
        <w:t xml:space="preserve"> </w:t>
      </w:r>
      <w:proofErr w:type="spellStart"/>
      <w:r w:rsidRPr="00B00CED">
        <w:rPr>
          <w:rFonts w:ascii="Arial" w:hAnsi="Arial" w:cs="Arial"/>
        </w:rPr>
        <w:t>Walking</w:t>
      </w:r>
      <w:proofErr w:type="spellEnd"/>
      <w:r w:rsidRPr="00B00CED">
        <w:rPr>
          <w:rFonts w:ascii="Arial" w:hAnsi="Arial" w:cs="Arial"/>
        </w:rPr>
        <w:t xml:space="preserve"> Surface </w:t>
      </w:r>
      <w:proofErr w:type="spellStart"/>
      <w:r w:rsidRPr="00B00CED">
        <w:rPr>
          <w:rFonts w:ascii="Arial" w:hAnsi="Arial" w:cs="Arial"/>
        </w:rPr>
        <w:t>Indicators</w:t>
      </w:r>
      <w:proofErr w:type="spellEnd"/>
      <w:r w:rsidRPr="00B00CED">
        <w:rPr>
          <w:rFonts w:ascii="Arial" w:hAnsi="Arial" w:cs="Arial"/>
        </w:rPr>
        <w:t xml:space="preserve">). System Fakturowych Oznaczeń Nawierzchniowych – FON to rodzaj identyfikacji miejsc i korytarzy poruszania się, składający się z kombinacji faktur, które są możliwe do wykrycia przez osoby z dysfunkcjami wzroku. Zadaniem informacji fakturowej jest zwiększenie orientacji przestrzennej oraz kierowanie osoby </w:t>
      </w:r>
      <w:r>
        <w:rPr>
          <w:rFonts w:ascii="Arial" w:hAnsi="Arial" w:cs="Arial"/>
        </w:rPr>
        <w:br/>
      </w:r>
      <w:r w:rsidRPr="00B00CED">
        <w:rPr>
          <w:rFonts w:ascii="Arial" w:hAnsi="Arial" w:cs="Arial"/>
        </w:rPr>
        <w:t xml:space="preserve">z ograniczeniami percepcji wzrokowej do bezpiecznych miejsc pokonywania przeszkód. System fakturowy należy projektować tak, aby przekaz informacji był jednoznaczny </w:t>
      </w:r>
      <w:r>
        <w:rPr>
          <w:rFonts w:ascii="Arial" w:hAnsi="Arial" w:cs="Arial"/>
        </w:rPr>
        <w:br/>
      </w:r>
      <w:r w:rsidRPr="00B00CED">
        <w:rPr>
          <w:rFonts w:ascii="Arial" w:hAnsi="Arial" w:cs="Arial"/>
        </w:rPr>
        <w:t xml:space="preserve">i pozwalał osobom z dysfunkcją wzroku na samodzielne poruszanie się </w:t>
      </w:r>
      <w:r>
        <w:rPr>
          <w:rFonts w:ascii="Arial" w:hAnsi="Arial" w:cs="Arial"/>
        </w:rPr>
        <w:br/>
      </w:r>
      <w:r w:rsidRPr="00B00CED">
        <w:rPr>
          <w:rFonts w:ascii="Arial" w:hAnsi="Arial" w:cs="Arial"/>
        </w:rPr>
        <w:t>w przestrzeni publicznej. System stanowi dotykowe oznakowanie trasy wolnej od przeszkód stojących i wiszących, ma na celu doprowadzenie do konkretnych miejsc, tj.: schodów, windy, wejścia, wyjścia, planu plastycznego, kasy, punktu informacyjnego, toalety. Składa się z następujących typów faktur:</w:t>
      </w:r>
    </w:p>
    <w:p w:rsidR="00CD330F" w:rsidRPr="00B00CED" w:rsidRDefault="00CD330F" w:rsidP="00CD330F">
      <w:pPr>
        <w:pStyle w:val="znormal"/>
        <w:ind w:left="426"/>
        <w:rPr>
          <w:rFonts w:ascii="Arial" w:hAnsi="Arial" w:cs="Arial"/>
        </w:rPr>
      </w:pPr>
      <w:r w:rsidRPr="00B00CED">
        <w:rPr>
          <w:rFonts w:ascii="Arial" w:hAnsi="Arial" w:cs="Arial"/>
          <w:b/>
          <w:bCs/>
        </w:rPr>
        <w:t>1) pasa prowadzącego / ścieżki prowadzącej</w:t>
      </w:r>
      <w:r w:rsidRPr="00B00CED">
        <w:rPr>
          <w:rFonts w:ascii="Arial" w:hAnsi="Arial" w:cs="Arial"/>
        </w:rPr>
        <w:t xml:space="preserve"> – ciągu o szerokości 40 cm, zbudowanego z elementów z podłużnymi wypukłościami w formie linii, umożliwiającego osobie niewidomej lub niedowidzącej utrzymanie odpowiedniego kierunku poruszania się. Ścieżka prowadząca powinna mieć podłużne, równoległe wypustki o przekroju trapezu równoramiennego, szerokość górnej powierzchni linii prowadzącej powinna wynosić 10 - 20 mm, szerokość podstawy znaku wypukłego powinna się mieścić </w:t>
      </w:r>
      <w:r>
        <w:rPr>
          <w:rFonts w:ascii="Arial" w:hAnsi="Arial" w:cs="Arial"/>
        </w:rPr>
        <w:br/>
      </w:r>
      <w:r w:rsidRPr="00B00CED">
        <w:rPr>
          <w:rFonts w:ascii="Arial" w:hAnsi="Arial" w:cs="Arial"/>
        </w:rPr>
        <w:t xml:space="preserve">w przedziale 20 – 40 mm, odległość pomiędzy podstawami znaków wypukłych powinna się mieścić w przedziale 20 – 30 mm, wysokość linii prowadzącej powinna wynosić </w:t>
      </w:r>
      <w:r>
        <w:rPr>
          <w:rFonts w:ascii="Arial" w:hAnsi="Arial" w:cs="Arial"/>
        </w:rPr>
        <w:br/>
      </w:r>
      <w:r w:rsidRPr="00B00CED">
        <w:rPr>
          <w:rFonts w:ascii="Arial" w:hAnsi="Arial" w:cs="Arial"/>
        </w:rPr>
        <w:t xml:space="preserve">6 mm (+ 1 mm), linie prowadzące powinny być sfazowane na końcach pod kątem </w:t>
      </w:r>
      <w:r>
        <w:rPr>
          <w:rFonts w:ascii="Arial" w:hAnsi="Arial" w:cs="Arial"/>
        </w:rPr>
        <w:br/>
      </w:r>
      <w:r w:rsidRPr="00B00CED">
        <w:rPr>
          <w:rFonts w:ascii="Arial" w:hAnsi="Arial" w:cs="Arial"/>
        </w:rPr>
        <w:t>45°, fazy mogą być zaokrąglone. Ścieżka znajdująca się w pobliżu przeszkód powinna być od nich odsunięta o min 0,4 cm, a oś ścieżki powinna znajdować się jak najbliżej osi trasy pozbawionej przeszkód.</w:t>
      </w:r>
    </w:p>
    <w:p w:rsidR="00CD330F" w:rsidRPr="00B00CED" w:rsidRDefault="00CD330F" w:rsidP="00CD330F">
      <w:pPr>
        <w:pStyle w:val="znormal"/>
        <w:ind w:left="426"/>
        <w:rPr>
          <w:rFonts w:ascii="Arial" w:hAnsi="Arial" w:cs="Arial"/>
        </w:rPr>
      </w:pPr>
      <w:r w:rsidRPr="00B00CED">
        <w:rPr>
          <w:rFonts w:ascii="Arial" w:hAnsi="Arial" w:cs="Arial"/>
          <w:b/>
          <w:bCs/>
        </w:rPr>
        <w:t>2) elementów ostrzegawczych:</w:t>
      </w:r>
    </w:p>
    <w:p w:rsidR="00CD330F" w:rsidRPr="00B00CED" w:rsidRDefault="00CD330F" w:rsidP="00CD330F">
      <w:pPr>
        <w:pStyle w:val="znormal"/>
        <w:ind w:left="426"/>
        <w:rPr>
          <w:rFonts w:ascii="Arial" w:hAnsi="Arial" w:cs="Arial"/>
        </w:rPr>
      </w:pPr>
      <w:r w:rsidRPr="00B00CED">
        <w:rPr>
          <w:rFonts w:ascii="Arial" w:hAnsi="Arial" w:cs="Arial"/>
          <w:b/>
          <w:bCs/>
        </w:rPr>
        <w:t>a) pól uwagi</w:t>
      </w:r>
      <w:r w:rsidRPr="00B00CED">
        <w:rPr>
          <w:rFonts w:ascii="Arial" w:hAnsi="Arial" w:cs="Arial"/>
        </w:rPr>
        <w:t xml:space="preserve"> – kwadratowych pól o boku 60 cm, na których umieszczono wypukłe elementy punktowo. Pola uwagi powinny być szersze niż pas prowadzący. Elementy wypukłe powinny mieć formę ściętego stożka lub ściętej sfery kuli o wysokości znaku </w:t>
      </w:r>
      <w:r w:rsidRPr="00B00CED">
        <w:rPr>
          <w:rFonts w:ascii="Arial" w:hAnsi="Arial" w:cs="Arial"/>
        </w:rPr>
        <w:lastRenderedPageBreak/>
        <w:t>wypukłego 6 mm (+ 1 mm), średnicy górnej powierzchni znaku wypukłego w przedziale 20 – 30 mm i średnicy podstawy 30–40 mm. Powinny znajdować się na kwadratowej siatce ułożonej równolegle lub pod kątem 45° względem boków; Umieszcza się je na zakrętach ścieżki, rozgałęzieniach, skrzyżowaniach i przed punktami docelowymi, do których doprowadza ścieżka dotykowa. Przy zmianie kierunku ścieżki o mniej niż 45° nie należy stosować pól uwagi.</w:t>
      </w:r>
    </w:p>
    <w:p w:rsidR="00CD330F" w:rsidRPr="00B00CED" w:rsidRDefault="00CD330F" w:rsidP="00CD330F">
      <w:pPr>
        <w:pStyle w:val="znormal"/>
        <w:ind w:left="426"/>
        <w:rPr>
          <w:rFonts w:ascii="Arial" w:hAnsi="Arial" w:cs="Arial"/>
        </w:rPr>
      </w:pPr>
      <w:r w:rsidRPr="00B00CED">
        <w:rPr>
          <w:rFonts w:ascii="Arial" w:hAnsi="Arial" w:cs="Arial"/>
          <w:b/>
          <w:bCs/>
        </w:rPr>
        <w:t>b) ostrzegawczych pasów dotykowych</w:t>
      </w:r>
      <w:r w:rsidRPr="00B00CED">
        <w:rPr>
          <w:rFonts w:ascii="Arial" w:hAnsi="Arial" w:cs="Arial"/>
        </w:rPr>
        <w:t xml:space="preserve"> – podłużnych pasów o szerokości 0,6 m, wyposażonych w guzki dotykowe ostrzegające przed potencjalnymi niebezpieczeństwami wynikającymi z istniejących barier architektonicznych </w:t>
      </w:r>
      <w:r>
        <w:rPr>
          <w:rFonts w:ascii="Arial" w:hAnsi="Arial" w:cs="Arial"/>
        </w:rPr>
        <w:br/>
      </w:r>
      <w:r w:rsidRPr="00B00CED">
        <w:rPr>
          <w:rFonts w:ascii="Arial" w:hAnsi="Arial" w:cs="Arial"/>
        </w:rPr>
        <w:t xml:space="preserve">i 11 technicznych, np. schodów, pochylni, drzwi. Powinny znaleźć się w odległości 0,5 m od przeszkody. Faktura pasów dotykowych może być dowolną fakturą kontrastującą </w:t>
      </w:r>
      <w:r>
        <w:rPr>
          <w:rFonts w:ascii="Arial" w:hAnsi="Arial" w:cs="Arial"/>
        </w:rPr>
        <w:br/>
      </w:r>
      <w:r w:rsidRPr="00B00CED">
        <w:rPr>
          <w:rFonts w:ascii="Arial" w:hAnsi="Arial" w:cs="Arial"/>
        </w:rPr>
        <w:t>z powierzchnią ścieżek prowadzących, najczęściej stosuje się fakturę podobną do pola uwagi.</w:t>
      </w:r>
    </w:p>
    <w:p w:rsidR="00CD330F" w:rsidRPr="00B00CED" w:rsidRDefault="00CD330F" w:rsidP="00CD330F">
      <w:pPr>
        <w:pStyle w:val="znormal"/>
        <w:ind w:left="426"/>
        <w:rPr>
          <w:rFonts w:ascii="Arial" w:hAnsi="Arial" w:cs="Arial"/>
        </w:rPr>
      </w:pPr>
    </w:p>
    <w:p w:rsidR="00CD330F" w:rsidRPr="00B00CED" w:rsidRDefault="00CD330F" w:rsidP="00CD330F">
      <w:pPr>
        <w:pStyle w:val="znormal"/>
        <w:widowControl/>
        <w:ind w:left="426"/>
        <w:rPr>
          <w:rFonts w:ascii="Arial" w:hAnsi="Arial" w:cs="Arial"/>
        </w:rPr>
      </w:pPr>
      <w:r w:rsidRPr="00B00CED">
        <w:rPr>
          <w:rFonts w:ascii="Arial" w:hAnsi="Arial" w:cs="Arial"/>
        </w:rPr>
        <w:t xml:space="preserve">Elementy systemu powinny być tak skonstruowane, aby mogły być wykrywane pod stopami i końcówką długiej laski używanej przez osoby niewidome. System oznaczeń fakturowych powinien być prowadzony wg jasno określonych zasad, aby osoby </w:t>
      </w:r>
      <w:r>
        <w:rPr>
          <w:rFonts w:ascii="Arial" w:hAnsi="Arial" w:cs="Arial"/>
        </w:rPr>
        <w:br/>
      </w:r>
      <w:r w:rsidRPr="00B00CED">
        <w:rPr>
          <w:rFonts w:ascii="Arial" w:hAnsi="Arial" w:cs="Arial"/>
        </w:rPr>
        <w:t>z dysfunkcjami wzroku były pewne co do rodzaju faktury i jej rozmieszczenia. Pozwala to na większe poczucie bezpieczeństwa i szybkość przemieszczania się w przestrzeni publicznej. Zastosowane oznakowanie dotykowe nie powinno pogarszać antypoślizgowości nawierzchni. Wysokość elementów prowadzących powinna być taka sama jak guzków dotykowych. Ścieżki prowadzące oraz pola uwagi powinny być wykonane z materiałów trwałych i odpornych, być wykonane w tej samej technologii dla całego obiektu, być wykonane w kolorze jasnym, zbliżonym do białego. Projektuje się wykonanie oznakowania dotykowego w formie wylanych/przyklejanych (kleje na bazie żywic) prefabrykatów elementów tworzących pełen system oznakowania dotykowego.</w:t>
      </w:r>
    </w:p>
    <w:p w:rsidR="00CD330F" w:rsidRPr="00177661" w:rsidRDefault="00CD330F" w:rsidP="00CD330F">
      <w:pPr>
        <w:pStyle w:val="SPP1-poziom1"/>
      </w:pPr>
      <w:bookmarkStart w:id="628" w:name="_Toc215132976"/>
      <w:bookmarkStart w:id="629" w:name="_Toc223351911"/>
      <w:bookmarkStart w:id="630" w:name="_Toc223357493"/>
      <w:r>
        <w:t xml:space="preserve">6. </w:t>
      </w:r>
      <w:r w:rsidRPr="00177661">
        <w:t>Kontrola jakości</w:t>
      </w:r>
      <w:bookmarkEnd w:id="628"/>
      <w:bookmarkEnd w:id="629"/>
      <w:bookmarkEnd w:id="630"/>
    </w:p>
    <w:p w:rsidR="00CD330F" w:rsidRDefault="00CD330F" w:rsidP="00CD330F">
      <w:pPr>
        <w:pStyle w:val="SPP2-POZIOM2"/>
      </w:pPr>
      <w:bookmarkStart w:id="631" w:name="_Toc215132977"/>
      <w:bookmarkStart w:id="632" w:name="_Toc223351912"/>
      <w:bookmarkStart w:id="633" w:name="_Toc223357494"/>
      <w:r w:rsidRPr="00177661">
        <w:t>6.1. Wymagana jakość materiałów</w:t>
      </w:r>
      <w:bookmarkEnd w:id="631"/>
      <w:bookmarkEnd w:id="632"/>
      <w:bookmarkEnd w:id="633"/>
      <w:r w:rsidRPr="00177661">
        <w:t xml:space="preserve"> </w:t>
      </w:r>
    </w:p>
    <w:p w:rsidR="00CD330F" w:rsidRPr="000701E5" w:rsidRDefault="00CD330F" w:rsidP="00CD330F">
      <w:pPr>
        <w:pStyle w:val="z11"/>
        <w:widowControl/>
        <w:spacing w:line="360" w:lineRule="auto"/>
        <w:ind w:left="426"/>
        <w:rPr>
          <w:rFonts w:ascii="Arial" w:hAnsi="Arial" w:cs="Arial"/>
          <w:color w:val="auto"/>
          <w:sz w:val="22"/>
          <w:u w:val="none"/>
        </w:rPr>
      </w:pPr>
      <w:r w:rsidRPr="000701E5">
        <w:rPr>
          <w:rFonts w:ascii="Arial" w:hAnsi="Arial" w:cs="Arial"/>
          <w:color w:val="auto"/>
          <w:sz w:val="22"/>
          <w:u w:val="none"/>
        </w:rPr>
        <w:t>Wymagana jakość materiałów powinna być potwierdzona przez producenta przez zaświadczenie o ja</w:t>
      </w:r>
      <w:r w:rsidRPr="000701E5">
        <w:rPr>
          <w:rFonts w:ascii="Arial" w:hAnsi="Arial" w:cs="Arial"/>
          <w:color w:val="auto"/>
          <w:sz w:val="22"/>
          <w:u w:val="none"/>
        </w:rPr>
        <w:softHyphen/>
        <w:t>kości lub znakiem kontroli jakości zamieszczonym na opakowaniu lub innym równorzędnym dokumentem.</w:t>
      </w:r>
    </w:p>
    <w:p w:rsidR="00CD330F" w:rsidRDefault="00CD330F" w:rsidP="00CD330F">
      <w:pPr>
        <w:pStyle w:val="SPP2-POZIOM2"/>
      </w:pPr>
      <w:bookmarkStart w:id="634" w:name="_Toc215132978"/>
      <w:bookmarkStart w:id="635" w:name="_Toc223351913"/>
      <w:bookmarkStart w:id="636" w:name="_Toc223357495"/>
      <w:r w:rsidRPr="00177661">
        <w:t>6.2. Nie dopuszcza się stosowania do robót materiałów</w:t>
      </w:r>
      <w:bookmarkEnd w:id="634"/>
      <w:bookmarkEnd w:id="635"/>
      <w:bookmarkEnd w:id="636"/>
    </w:p>
    <w:p w:rsidR="00CD330F" w:rsidRPr="000701E5" w:rsidRDefault="00CD330F" w:rsidP="00CD330F">
      <w:pPr>
        <w:pStyle w:val="z11"/>
        <w:widowControl/>
        <w:spacing w:line="360" w:lineRule="auto"/>
        <w:ind w:left="426"/>
        <w:rPr>
          <w:rFonts w:ascii="Arial" w:hAnsi="Arial" w:cs="Arial"/>
          <w:color w:val="auto"/>
          <w:sz w:val="22"/>
          <w:u w:val="none"/>
        </w:rPr>
      </w:pPr>
      <w:r w:rsidRPr="000701E5">
        <w:rPr>
          <w:rFonts w:ascii="Arial" w:hAnsi="Arial" w:cs="Arial"/>
          <w:color w:val="auto"/>
          <w:sz w:val="22"/>
          <w:u w:val="none"/>
        </w:rPr>
        <w:t>Nie dopuszcza się stosowania do robót materiałów których właściwości nie odpowiadają wymaganiom technicznym. Nie należy stosować również materiałów przeterminowanych (po okresie gwarancyjnym).</w:t>
      </w:r>
    </w:p>
    <w:p w:rsidR="00CD330F" w:rsidRPr="000701E5" w:rsidRDefault="00CD330F" w:rsidP="00CD330F">
      <w:pPr>
        <w:pStyle w:val="SPP2-POZIOM2"/>
      </w:pPr>
      <w:bookmarkStart w:id="637" w:name="_Toc215132979"/>
      <w:bookmarkStart w:id="638" w:name="_Toc223351914"/>
      <w:bookmarkStart w:id="639" w:name="_Toc223357496"/>
      <w:r w:rsidRPr="000701E5">
        <w:lastRenderedPageBreak/>
        <w:t>6.3. Kontrola dotrzymania warunków ogólnych wykonania robót</w:t>
      </w:r>
      <w:bookmarkEnd w:id="637"/>
      <w:bookmarkEnd w:id="638"/>
      <w:bookmarkEnd w:id="639"/>
      <w:r w:rsidRPr="000701E5">
        <w:t xml:space="preserve"> </w:t>
      </w:r>
    </w:p>
    <w:p w:rsidR="00CD330F" w:rsidRPr="000701E5" w:rsidRDefault="00CD330F" w:rsidP="00CD330F">
      <w:pPr>
        <w:pStyle w:val="z11"/>
        <w:widowControl/>
        <w:spacing w:line="360" w:lineRule="auto"/>
        <w:ind w:left="426"/>
        <w:rPr>
          <w:rFonts w:ascii="Arial" w:hAnsi="Arial" w:cs="Arial"/>
          <w:color w:val="auto"/>
          <w:sz w:val="22"/>
          <w:u w:val="none"/>
        </w:rPr>
      </w:pPr>
      <w:r w:rsidRPr="000701E5">
        <w:rPr>
          <w:rFonts w:ascii="Arial" w:hAnsi="Arial" w:cs="Arial"/>
          <w:color w:val="auto"/>
          <w:sz w:val="22"/>
          <w:u w:val="none"/>
        </w:rPr>
        <w:t>Należy przeprowadzić kontrolę dotrzymania warunków ogólnych wykonania robót (cieplnych, wilgotnościowych).</w:t>
      </w:r>
    </w:p>
    <w:p w:rsidR="00CD330F" w:rsidRPr="000701E5" w:rsidRDefault="00CD330F" w:rsidP="00CD330F">
      <w:pPr>
        <w:pStyle w:val="znormal"/>
        <w:widowControl/>
        <w:rPr>
          <w:rFonts w:ascii="Arial" w:hAnsi="Arial" w:cs="Arial"/>
          <w:color w:val="auto"/>
        </w:rPr>
      </w:pPr>
      <w:r w:rsidRPr="000701E5">
        <w:rPr>
          <w:rFonts w:ascii="Arial" w:hAnsi="Arial" w:cs="Arial"/>
          <w:color w:val="auto"/>
        </w:rPr>
        <w:t>Sprawdzić prawidłowość wykonania podkładu, posadzki, dylatacji.</w:t>
      </w:r>
    </w:p>
    <w:p w:rsidR="00CD330F" w:rsidRPr="00177661" w:rsidRDefault="00CD330F" w:rsidP="00CD330F">
      <w:pPr>
        <w:pStyle w:val="SPP1-poziom1"/>
      </w:pPr>
      <w:bookmarkStart w:id="640" w:name="_Toc215132980"/>
      <w:bookmarkStart w:id="641" w:name="_Toc223351915"/>
      <w:bookmarkStart w:id="642" w:name="_Toc223357497"/>
      <w:r>
        <w:t xml:space="preserve">7. </w:t>
      </w:r>
      <w:r w:rsidRPr="00177661">
        <w:t>Obmiar robót</w:t>
      </w:r>
      <w:bookmarkEnd w:id="640"/>
      <w:bookmarkEnd w:id="641"/>
      <w:bookmarkEnd w:id="642"/>
    </w:p>
    <w:p w:rsidR="00CD330F" w:rsidRPr="00177661" w:rsidRDefault="00CD330F" w:rsidP="00CD330F">
      <w:pPr>
        <w:pStyle w:val="znormal"/>
        <w:widowControl/>
        <w:rPr>
          <w:rFonts w:ascii="Arial" w:hAnsi="Arial" w:cs="Arial"/>
          <w:color w:val="auto"/>
        </w:rPr>
      </w:pPr>
      <w:r w:rsidRPr="00177661">
        <w:rPr>
          <w:rFonts w:ascii="Arial" w:hAnsi="Arial" w:cs="Arial"/>
          <w:color w:val="auto"/>
        </w:rPr>
        <w:t>Jednostką obmiarową robót jest m</w:t>
      </w:r>
      <w:r w:rsidRPr="00177661">
        <w:rPr>
          <w:rFonts w:ascii="Arial" w:hAnsi="Arial" w:cs="Arial"/>
          <w:vertAlign w:val="superscript"/>
        </w:rPr>
        <w:t>2</w:t>
      </w:r>
      <w:r w:rsidRPr="00177661">
        <w:rPr>
          <w:rFonts w:ascii="Arial" w:hAnsi="Arial" w:cs="Arial"/>
          <w:color w:val="auto"/>
        </w:rPr>
        <w:t xml:space="preserve">. Ilość robót określa się na podstawie projektu </w:t>
      </w:r>
      <w:r>
        <w:rPr>
          <w:rFonts w:ascii="Arial" w:hAnsi="Arial" w:cs="Arial"/>
          <w:color w:val="auto"/>
        </w:rPr>
        <w:br/>
      </w:r>
      <w:r w:rsidRPr="00177661">
        <w:rPr>
          <w:rFonts w:ascii="Arial" w:hAnsi="Arial" w:cs="Arial"/>
          <w:color w:val="auto"/>
        </w:rPr>
        <w:t>z uwzględnieniem zmian zaaprobowanych przez Inżyniera i sprawdzonych w naturze.</w:t>
      </w:r>
    </w:p>
    <w:p w:rsidR="00CD330F" w:rsidRPr="00177661" w:rsidRDefault="00CD330F" w:rsidP="00CD330F">
      <w:pPr>
        <w:pStyle w:val="SPP1-poziom1"/>
      </w:pPr>
      <w:bookmarkStart w:id="643" w:name="_Toc215132981"/>
      <w:bookmarkStart w:id="644" w:name="_Toc223351916"/>
      <w:bookmarkStart w:id="645" w:name="_Toc223357498"/>
      <w:r>
        <w:t xml:space="preserve">8. </w:t>
      </w:r>
      <w:r w:rsidRPr="00177661">
        <w:t>Odbiór robót</w:t>
      </w:r>
      <w:bookmarkEnd w:id="643"/>
      <w:bookmarkEnd w:id="644"/>
      <w:bookmarkEnd w:id="645"/>
    </w:p>
    <w:p w:rsidR="00CD330F" w:rsidRPr="00177661" w:rsidRDefault="00CD330F" w:rsidP="00CD330F">
      <w:pPr>
        <w:pStyle w:val="znormal"/>
        <w:widowControl/>
        <w:rPr>
          <w:rFonts w:ascii="Arial" w:hAnsi="Arial" w:cs="Arial"/>
          <w:color w:val="auto"/>
        </w:rPr>
      </w:pPr>
      <w:r w:rsidRPr="00177661">
        <w:rPr>
          <w:rFonts w:ascii="Arial" w:hAnsi="Arial" w:cs="Arial"/>
          <w:color w:val="auto"/>
        </w:rPr>
        <w:t>Roboty podlegają odbiorowi wg. zasad podanych poniżej.</w:t>
      </w:r>
    </w:p>
    <w:p w:rsidR="00CD330F" w:rsidRDefault="00CD330F" w:rsidP="00CD330F">
      <w:pPr>
        <w:pStyle w:val="SPP2-POZIOM2"/>
      </w:pPr>
      <w:bookmarkStart w:id="646" w:name="_Toc215132982"/>
      <w:bookmarkStart w:id="647" w:name="_Toc223351917"/>
      <w:bookmarkStart w:id="648" w:name="_Toc223357499"/>
      <w:r w:rsidRPr="00177661">
        <w:t>8.1. Odbiór materiałów i robót</w:t>
      </w:r>
      <w:bookmarkEnd w:id="646"/>
      <w:bookmarkEnd w:id="647"/>
      <w:bookmarkEnd w:id="648"/>
      <w:r w:rsidRPr="00177661">
        <w:t xml:space="preserve"> </w:t>
      </w:r>
    </w:p>
    <w:p w:rsidR="00CD330F" w:rsidRPr="00177661" w:rsidRDefault="00CD330F" w:rsidP="00CD330F">
      <w:pPr>
        <w:pStyle w:val="z11"/>
        <w:widowControl/>
        <w:spacing w:line="360" w:lineRule="auto"/>
        <w:ind w:left="426"/>
        <w:rPr>
          <w:rFonts w:ascii="Arial" w:hAnsi="Arial" w:cs="Arial"/>
          <w:color w:val="auto"/>
          <w:sz w:val="22"/>
        </w:rPr>
      </w:pPr>
      <w:r w:rsidRPr="000701E5">
        <w:rPr>
          <w:rFonts w:ascii="Arial" w:hAnsi="Arial" w:cs="Arial"/>
          <w:color w:val="auto"/>
          <w:sz w:val="22"/>
          <w:u w:val="none"/>
        </w:rPr>
        <w:t xml:space="preserve">Odbiór materiałów i robót powinien obejmować zgodności z dokumentacją projektową oraz sprawdzenie właściwości technicznych tych materiałów z wystawionymi atestami wytwórcy. W przypadku zastrzeżeń co do zgodności materiału z zaświadczeniem </w:t>
      </w:r>
      <w:r w:rsidRPr="000701E5">
        <w:rPr>
          <w:rFonts w:ascii="Arial" w:hAnsi="Arial" w:cs="Arial"/>
          <w:color w:val="auto"/>
          <w:sz w:val="22"/>
          <w:u w:val="none"/>
        </w:rPr>
        <w:br/>
        <w:t>o jakości wystawionym przez producenta – powinien być on zbadany laboratoryjnie</w:t>
      </w:r>
      <w:r w:rsidRPr="00177661">
        <w:rPr>
          <w:rFonts w:ascii="Arial" w:hAnsi="Arial" w:cs="Arial"/>
          <w:color w:val="auto"/>
          <w:sz w:val="22"/>
          <w:u w:val="none"/>
        </w:rPr>
        <w:t>.</w:t>
      </w:r>
    </w:p>
    <w:p w:rsidR="00CD330F" w:rsidRDefault="00CD330F" w:rsidP="00CD330F">
      <w:pPr>
        <w:pStyle w:val="SPP2-POZIOM2"/>
      </w:pPr>
      <w:bookmarkStart w:id="649" w:name="_Toc215132983"/>
      <w:bookmarkStart w:id="650" w:name="_Toc223351918"/>
      <w:bookmarkStart w:id="651" w:name="_Toc223357500"/>
      <w:r w:rsidRPr="00177661">
        <w:t>8.2. Nie dopuszcza się stosowania do robót mater</w:t>
      </w:r>
      <w:r>
        <w:t>iałów</w:t>
      </w:r>
      <w:bookmarkEnd w:id="649"/>
      <w:bookmarkEnd w:id="650"/>
      <w:bookmarkEnd w:id="651"/>
    </w:p>
    <w:p w:rsidR="00CD330F" w:rsidRPr="000701E5" w:rsidRDefault="00CD330F" w:rsidP="00CD330F">
      <w:pPr>
        <w:pStyle w:val="z11"/>
        <w:widowControl/>
        <w:spacing w:line="360" w:lineRule="auto"/>
        <w:ind w:left="426"/>
        <w:rPr>
          <w:rFonts w:ascii="Arial" w:hAnsi="Arial" w:cs="Arial"/>
          <w:color w:val="auto"/>
          <w:sz w:val="22"/>
          <w:szCs w:val="22"/>
          <w:u w:val="none"/>
        </w:rPr>
      </w:pPr>
      <w:r w:rsidRPr="000701E5">
        <w:rPr>
          <w:rFonts w:ascii="Arial" w:hAnsi="Arial" w:cs="Arial"/>
          <w:color w:val="auto"/>
          <w:sz w:val="22"/>
          <w:szCs w:val="22"/>
          <w:u w:val="none"/>
        </w:rPr>
        <w:t>Nie dopuszcza się stosowania do robót materiałów, których właściwości nie odpowiadają wymaganiom technicznym. Nie należy stosować również materiałów przeterminowanych (po okresie gwarancyjnym).</w:t>
      </w:r>
    </w:p>
    <w:p w:rsidR="00CD330F" w:rsidRDefault="00CD330F" w:rsidP="00CD330F">
      <w:pPr>
        <w:pStyle w:val="SPP2-POZIOM2"/>
      </w:pPr>
      <w:bookmarkStart w:id="652" w:name="_Toc215132984"/>
      <w:bookmarkStart w:id="653" w:name="_Toc223351919"/>
      <w:bookmarkStart w:id="654" w:name="_Toc223357501"/>
      <w:r w:rsidRPr="00177661">
        <w:t>8.3. Wyniki odbiorów materiałów i wyrobów</w:t>
      </w:r>
      <w:bookmarkEnd w:id="652"/>
      <w:bookmarkEnd w:id="653"/>
      <w:bookmarkEnd w:id="654"/>
      <w:r w:rsidRPr="00177661">
        <w:t xml:space="preserve"> </w:t>
      </w:r>
    </w:p>
    <w:p w:rsidR="00CD330F" w:rsidRPr="000701E5" w:rsidRDefault="00CD330F" w:rsidP="00CD330F">
      <w:pPr>
        <w:pStyle w:val="z11"/>
        <w:widowControl/>
        <w:spacing w:line="360" w:lineRule="auto"/>
        <w:ind w:left="426"/>
        <w:rPr>
          <w:rFonts w:ascii="Arial" w:hAnsi="Arial" w:cs="Arial"/>
          <w:color w:val="auto"/>
          <w:sz w:val="22"/>
          <w:u w:val="none"/>
        </w:rPr>
      </w:pPr>
      <w:r w:rsidRPr="000701E5">
        <w:rPr>
          <w:rFonts w:ascii="Arial" w:hAnsi="Arial" w:cs="Arial"/>
          <w:color w:val="auto"/>
          <w:sz w:val="22"/>
          <w:u w:val="none"/>
        </w:rPr>
        <w:t>Wyniki odbiorów materiałów i wyrobów powinny być każdorazowo wpisywane do dziennika budowy.</w:t>
      </w:r>
    </w:p>
    <w:p w:rsidR="00CD330F" w:rsidRDefault="00CD330F" w:rsidP="00CD330F">
      <w:pPr>
        <w:pStyle w:val="SPP2-POZIOM2"/>
      </w:pPr>
      <w:bookmarkStart w:id="655" w:name="_Toc215132985"/>
      <w:bookmarkStart w:id="656" w:name="_Toc223351920"/>
      <w:bookmarkStart w:id="657" w:name="_Toc223357502"/>
      <w:r w:rsidRPr="00177661">
        <w:t>8.4. Odbiór</w:t>
      </w:r>
      <w:bookmarkEnd w:id="655"/>
      <w:bookmarkEnd w:id="656"/>
      <w:bookmarkEnd w:id="657"/>
    </w:p>
    <w:p w:rsidR="00CD330F" w:rsidRPr="000701E5" w:rsidRDefault="00CD330F" w:rsidP="00CD330F">
      <w:pPr>
        <w:pStyle w:val="z11"/>
        <w:widowControl/>
        <w:spacing w:line="360" w:lineRule="auto"/>
        <w:ind w:left="426"/>
        <w:rPr>
          <w:rFonts w:ascii="Arial" w:hAnsi="Arial" w:cs="Arial"/>
          <w:color w:val="auto"/>
          <w:sz w:val="22"/>
          <w:u w:val="none"/>
        </w:rPr>
      </w:pPr>
      <w:r w:rsidRPr="000701E5">
        <w:rPr>
          <w:rFonts w:ascii="Arial" w:hAnsi="Arial" w:cs="Arial"/>
          <w:color w:val="auto"/>
          <w:sz w:val="22"/>
          <w:u w:val="none"/>
        </w:rPr>
        <w:t>Odbiór powinien obejmować:</w:t>
      </w:r>
    </w:p>
    <w:p w:rsidR="00CD330F" w:rsidRPr="00177661" w:rsidRDefault="00CD330F" w:rsidP="00CD330F">
      <w:pPr>
        <w:pStyle w:val="KRESKA"/>
        <w:rPr>
          <w:rFonts w:ascii="Arial" w:hAnsi="Arial" w:cs="Arial"/>
        </w:rPr>
      </w:pPr>
      <w:r w:rsidRPr="00177661">
        <w:rPr>
          <w:rFonts w:ascii="Arial" w:hAnsi="Arial" w:cs="Arial"/>
        </w:rPr>
        <w:t>sprawdzenie wyglądu zewnętrznego; badanie należy wykonać przez ocenę wzrokową,</w:t>
      </w:r>
    </w:p>
    <w:p w:rsidR="00CD330F" w:rsidRPr="00177661" w:rsidRDefault="00CD330F" w:rsidP="00CD330F">
      <w:pPr>
        <w:pStyle w:val="KRESKA"/>
        <w:widowControl/>
        <w:ind w:left="850"/>
        <w:rPr>
          <w:rFonts w:ascii="Arial" w:hAnsi="Arial" w:cs="Arial"/>
        </w:rPr>
      </w:pPr>
      <w:r w:rsidRPr="00177661">
        <w:rPr>
          <w:rFonts w:ascii="Arial" w:hAnsi="Arial" w:cs="Arial"/>
        </w:rPr>
        <w:t>sprawdzenie prawidłowości ukształtowania powierzchni posadzki; badanie należy wykonać przez ocenę wzrokową,</w:t>
      </w:r>
    </w:p>
    <w:p w:rsidR="00CD330F" w:rsidRPr="00177661" w:rsidRDefault="00CD330F" w:rsidP="00CD330F">
      <w:pPr>
        <w:pStyle w:val="KRESKA"/>
        <w:rPr>
          <w:rFonts w:ascii="Arial" w:hAnsi="Arial" w:cs="Arial"/>
        </w:rPr>
      </w:pPr>
      <w:r w:rsidRPr="00177661">
        <w:rPr>
          <w:rFonts w:ascii="Arial" w:hAnsi="Arial" w:cs="Arial"/>
        </w:rPr>
        <w:t>sprawdzenie grubości posadzki cementowej lub z lastryka należy przeprowadzić na podstawie wyników pomiarów dokonanych w czasie wykonywania posadzki.</w:t>
      </w:r>
    </w:p>
    <w:p w:rsidR="00CD330F" w:rsidRPr="00177661" w:rsidRDefault="00CD330F" w:rsidP="00CD330F">
      <w:pPr>
        <w:pStyle w:val="KRESKA"/>
        <w:rPr>
          <w:rFonts w:ascii="Arial" w:hAnsi="Arial" w:cs="Arial"/>
        </w:rPr>
      </w:pPr>
      <w:r w:rsidRPr="00177661">
        <w:rPr>
          <w:rFonts w:ascii="Arial" w:hAnsi="Arial" w:cs="Arial"/>
        </w:rPr>
        <w:t>sprawdzenie prawidłowości wykonania styków materiałów posadzkowych; badania prosto</w:t>
      </w:r>
      <w:r w:rsidRPr="00177661">
        <w:rPr>
          <w:rFonts w:ascii="Arial" w:hAnsi="Arial" w:cs="Arial"/>
        </w:rPr>
        <w:softHyphen/>
        <w:t>liniowości należy wykonać za pomocą naciągniętego drutu i pomiaru odchyleń z dokładnością 1 mm, a szerokości spoin – za pomocą szczelinomierza lub suwmiarki.</w:t>
      </w:r>
    </w:p>
    <w:p w:rsidR="00CD330F" w:rsidRPr="00177661" w:rsidRDefault="00CD330F" w:rsidP="00CD330F">
      <w:pPr>
        <w:pStyle w:val="KRESKA"/>
        <w:rPr>
          <w:rFonts w:ascii="Arial" w:hAnsi="Arial" w:cs="Arial"/>
        </w:rPr>
      </w:pPr>
      <w:r w:rsidRPr="00177661">
        <w:rPr>
          <w:rFonts w:ascii="Arial" w:hAnsi="Arial" w:cs="Arial"/>
        </w:rPr>
        <w:t>sprawdzenie prawidłowości wykonania cokołów lub listew podłogowych; badanie należy wykonać przez ocenę wzrokową.</w:t>
      </w:r>
    </w:p>
    <w:p w:rsidR="00CD330F" w:rsidRPr="00177661" w:rsidRDefault="00CD330F" w:rsidP="00CD330F">
      <w:pPr>
        <w:pStyle w:val="SPP1-poziom1"/>
      </w:pPr>
      <w:bookmarkStart w:id="658" w:name="_Toc215132986"/>
      <w:bookmarkStart w:id="659" w:name="_Toc223351921"/>
      <w:bookmarkStart w:id="660" w:name="_Toc223357503"/>
      <w:r>
        <w:lastRenderedPageBreak/>
        <w:t xml:space="preserve">9. </w:t>
      </w:r>
      <w:r w:rsidRPr="00177661">
        <w:t>Podstawa płatności</w:t>
      </w:r>
      <w:bookmarkEnd w:id="658"/>
      <w:bookmarkEnd w:id="659"/>
      <w:bookmarkEnd w:id="660"/>
    </w:p>
    <w:p w:rsidR="00CD330F" w:rsidRPr="00177661" w:rsidRDefault="00CD330F" w:rsidP="00CD330F">
      <w:pPr>
        <w:pStyle w:val="znormal"/>
        <w:widowControl/>
        <w:rPr>
          <w:rFonts w:ascii="Arial" w:hAnsi="Arial" w:cs="Arial"/>
          <w:color w:val="auto"/>
        </w:rPr>
      </w:pPr>
      <w:r w:rsidRPr="00177661">
        <w:rPr>
          <w:rFonts w:ascii="Arial" w:hAnsi="Arial" w:cs="Arial"/>
          <w:color w:val="auto"/>
        </w:rPr>
        <w:t>Płaci się za ustaloną ilość m</w:t>
      </w:r>
      <w:r w:rsidRPr="00177661">
        <w:rPr>
          <w:rFonts w:ascii="Arial" w:hAnsi="Arial" w:cs="Arial"/>
          <w:vertAlign w:val="superscript"/>
        </w:rPr>
        <w:t>2</w:t>
      </w:r>
      <w:r w:rsidRPr="00177661">
        <w:rPr>
          <w:rFonts w:ascii="Arial" w:hAnsi="Arial" w:cs="Arial"/>
          <w:color w:val="auto"/>
        </w:rPr>
        <w:t xml:space="preserve"> powierzchni ułożonej posadzki wg ceny jednostkowej, która obejmuje przygotowanie podłoża, dostarczenie materiałów i sprzętu, oczyszczenie stanowiska pracy.</w:t>
      </w:r>
    </w:p>
    <w:p w:rsidR="00CD330F" w:rsidRPr="00177661" w:rsidRDefault="00CD330F" w:rsidP="00CD330F">
      <w:pPr>
        <w:pStyle w:val="SPP1-poziom1"/>
      </w:pPr>
      <w:bookmarkStart w:id="661" w:name="_Toc215132987"/>
      <w:bookmarkStart w:id="662" w:name="_Toc223351922"/>
      <w:bookmarkStart w:id="663" w:name="_Toc223357504"/>
      <w:r>
        <w:t xml:space="preserve">10. </w:t>
      </w:r>
      <w:r w:rsidRPr="00177661">
        <w:t>Przepisy związane</w:t>
      </w:r>
      <w:bookmarkEnd w:id="661"/>
      <w:bookmarkEnd w:id="662"/>
      <w:bookmarkEnd w:id="663"/>
    </w:p>
    <w:p w:rsidR="00CD330F" w:rsidRPr="00177661" w:rsidRDefault="00CD330F" w:rsidP="00CD330F">
      <w:pPr>
        <w:pStyle w:val="znormal"/>
        <w:widowControl/>
        <w:ind w:left="2694" w:hanging="2127"/>
        <w:rPr>
          <w:rFonts w:ascii="Arial" w:hAnsi="Arial" w:cs="Arial"/>
          <w:color w:val="auto"/>
        </w:rPr>
      </w:pPr>
      <w:r w:rsidRPr="00177661">
        <w:rPr>
          <w:rFonts w:ascii="Arial" w:hAnsi="Arial" w:cs="Arial"/>
          <w:color w:val="auto"/>
        </w:rPr>
        <w:t xml:space="preserve">PN-EN 1008:2004 </w:t>
      </w:r>
      <w:r w:rsidRPr="00177661">
        <w:rPr>
          <w:rFonts w:ascii="Arial" w:hAnsi="Arial" w:cs="Arial"/>
          <w:color w:val="auto"/>
        </w:rPr>
        <w:tab/>
        <w:t>Woda zarobowa do betonu. Specyfikacja pobierania próbek.</w:t>
      </w:r>
    </w:p>
    <w:p w:rsidR="00CD330F" w:rsidRPr="00177661" w:rsidRDefault="00CD330F" w:rsidP="00CD330F">
      <w:pPr>
        <w:pStyle w:val="znormal"/>
        <w:widowControl/>
        <w:ind w:left="2694" w:hanging="2127"/>
        <w:rPr>
          <w:rFonts w:ascii="Arial" w:hAnsi="Arial" w:cs="Arial"/>
          <w:color w:val="auto"/>
        </w:rPr>
      </w:pPr>
      <w:r w:rsidRPr="00177661">
        <w:rPr>
          <w:rFonts w:ascii="Arial" w:hAnsi="Arial" w:cs="Arial"/>
          <w:color w:val="auto"/>
          <w:lang w:val="de-DE"/>
        </w:rPr>
        <w:t>PN-EN 197-1:2002</w:t>
      </w:r>
      <w:r w:rsidRPr="00177661">
        <w:rPr>
          <w:rFonts w:ascii="Arial" w:hAnsi="Arial" w:cs="Arial"/>
          <w:color w:val="auto"/>
          <w:lang w:val="de-DE"/>
        </w:rPr>
        <w:tab/>
      </w:r>
      <w:proofErr w:type="spellStart"/>
      <w:r w:rsidRPr="00177661">
        <w:rPr>
          <w:rFonts w:ascii="Arial" w:hAnsi="Arial" w:cs="Arial"/>
          <w:color w:val="auto"/>
          <w:lang w:val="de-DE"/>
        </w:rPr>
        <w:t>Cement</w:t>
      </w:r>
      <w:proofErr w:type="spellEnd"/>
      <w:r w:rsidRPr="00177661">
        <w:rPr>
          <w:rFonts w:ascii="Arial" w:hAnsi="Arial" w:cs="Arial"/>
          <w:color w:val="auto"/>
          <w:lang w:val="de-DE"/>
        </w:rPr>
        <w:t xml:space="preserve">. </w:t>
      </w:r>
      <w:r w:rsidRPr="00177661">
        <w:rPr>
          <w:rFonts w:ascii="Arial" w:hAnsi="Arial" w:cs="Arial"/>
          <w:color w:val="auto"/>
        </w:rPr>
        <w:t xml:space="preserve">Skład, wymagania i kryteria zgodności dotyczące </w:t>
      </w:r>
      <w:r w:rsidRPr="00177661">
        <w:rPr>
          <w:rFonts w:ascii="Arial" w:hAnsi="Arial" w:cs="Arial"/>
          <w:color w:val="auto"/>
        </w:rPr>
        <w:br/>
        <w:t>cementów powszechnego użytku.</w:t>
      </w:r>
    </w:p>
    <w:p w:rsidR="00CD330F" w:rsidRPr="00177661" w:rsidRDefault="00CD330F" w:rsidP="00CD330F">
      <w:pPr>
        <w:pStyle w:val="znormal"/>
        <w:widowControl/>
        <w:ind w:left="2694" w:hanging="2127"/>
        <w:rPr>
          <w:rFonts w:ascii="Arial" w:hAnsi="Arial" w:cs="Arial"/>
          <w:color w:val="auto"/>
        </w:rPr>
      </w:pPr>
      <w:r w:rsidRPr="00177661">
        <w:rPr>
          <w:rFonts w:ascii="Arial" w:hAnsi="Arial" w:cs="Arial"/>
          <w:color w:val="auto"/>
        </w:rPr>
        <w:t>PN-EN 13139:2003</w:t>
      </w:r>
      <w:r w:rsidRPr="00177661">
        <w:rPr>
          <w:rFonts w:ascii="Arial" w:hAnsi="Arial" w:cs="Arial"/>
          <w:color w:val="auto"/>
        </w:rPr>
        <w:tab/>
        <w:t>Kruszywa do zaprawy.</w:t>
      </w:r>
    </w:p>
    <w:p w:rsidR="00CD330F" w:rsidRPr="00177661" w:rsidRDefault="00CD330F" w:rsidP="00CD330F">
      <w:pPr>
        <w:pStyle w:val="znormal"/>
        <w:widowControl/>
        <w:ind w:left="2694" w:hanging="2127"/>
        <w:rPr>
          <w:rFonts w:ascii="Arial" w:hAnsi="Arial" w:cs="Arial"/>
          <w:color w:val="auto"/>
        </w:rPr>
      </w:pPr>
      <w:r w:rsidRPr="00177661">
        <w:rPr>
          <w:rFonts w:ascii="Arial" w:hAnsi="Arial" w:cs="Arial"/>
          <w:color w:val="auto"/>
        </w:rPr>
        <w:t>PN-87/B-01100</w:t>
      </w:r>
      <w:r w:rsidRPr="00177661">
        <w:rPr>
          <w:rFonts w:ascii="Arial" w:hAnsi="Arial" w:cs="Arial"/>
          <w:color w:val="auto"/>
        </w:rPr>
        <w:tab/>
        <w:t xml:space="preserve">Kruszywa mineralne. Kruszywa skalne. Podział, nazwy </w:t>
      </w:r>
      <w:r>
        <w:rPr>
          <w:rFonts w:ascii="Arial" w:hAnsi="Arial" w:cs="Arial"/>
          <w:color w:val="auto"/>
        </w:rPr>
        <w:br/>
      </w:r>
      <w:r w:rsidRPr="00177661">
        <w:rPr>
          <w:rFonts w:ascii="Arial" w:hAnsi="Arial" w:cs="Arial"/>
          <w:color w:val="auto"/>
        </w:rPr>
        <w:t>i określenia.</w:t>
      </w:r>
    </w:p>
    <w:p w:rsidR="00CD330F" w:rsidRPr="00177661" w:rsidRDefault="00CD330F" w:rsidP="00CD330F">
      <w:pPr>
        <w:pStyle w:val="znormal"/>
        <w:widowControl/>
        <w:ind w:left="2694" w:hanging="2127"/>
        <w:rPr>
          <w:rFonts w:ascii="Arial" w:hAnsi="Arial" w:cs="Arial"/>
          <w:color w:val="auto"/>
        </w:rPr>
      </w:pPr>
      <w:r w:rsidRPr="00177661">
        <w:rPr>
          <w:rFonts w:ascii="Arial" w:hAnsi="Arial" w:cs="Arial"/>
          <w:color w:val="auto"/>
        </w:rPr>
        <w:t>PN-74/B-30175</w:t>
      </w:r>
      <w:r w:rsidRPr="00177661">
        <w:rPr>
          <w:rFonts w:ascii="Arial" w:hAnsi="Arial" w:cs="Arial"/>
          <w:color w:val="auto"/>
        </w:rPr>
        <w:tab/>
        <w:t>Kit asfaltowy uszczelniający.</w:t>
      </w:r>
    </w:p>
    <w:p w:rsidR="00CD330F" w:rsidRPr="00177661" w:rsidRDefault="00CD330F" w:rsidP="00CD330F">
      <w:pPr>
        <w:pStyle w:val="zal"/>
        <w:widowControl/>
        <w:spacing w:line="360" w:lineRule="auto"/>
        <w:ind w:left="2694" w:hanging="2127"/>
        <w:jc w:val="both"/>
        <w:rPr>
          <w:rFonts w:ascii="Arial" w:hAnsi="Arial" w:cs="Arial"/>
          <w:b w:val="0"/>
          <w:bCs w:val="0"/>
          <w:color w:val="auto"/>
          <w:u w:val="none"/>
        </w:rPr>
      </w:pPr>
      <w:r w:rsidRPr="00177661">
        <w:rPr>
          <w:rFonts w:ascii="Arial" w:hAnsi="Arial" w:cs="Arial"/>
          <w:b w:val="0"/>
          <w:bCs w:val="0"/>
          <w:color w:val="auto"/>
          <w:u w:val="none"/>
        </w:rPr>
        <w:t>PN-EN 649:2002</w:t>
      </w:r>
      <w:r w:rsidRPr="00177661">
        <w:rPr>
          <w:rFonts w:ascii="Arial" w:hAnsi="Arial" w:cs="Arial"/>
          <w:b w:val="0"/>
          <w:bCs w:val="0"/>
          <w:color w:val="auto"/>
          <w:u w:val="none"/>
        </w:rPr>
        <w:tab/>
        <w:t xml:space="preserve">Elastyczne pokrycia podłogowe. Homogeniczne i </w:t>
      </w:r>
      <w:proofErr w:type="spellStart"/>
      <w:r w:rsidRPr="00177661">
        <w:rPr>
          <w:rFonts w:ascii="Arial" w:hAnsi="Arial" w:cs="Arial"/>
          <w:b w:val="0"/>
          <w:bCs w:val="0"/>
          <w:color w:val="auto"/>
          <w:u w:val="none"/>
        </w:rPr>
        <w:t>heterageniczne</w:t>
      </w:r>
      <w:proofErr w:type="spellEnd"/>
      <w:r w:rsidRPr="00177661">
        <w:rPr>
          <w:rFonts w:ascii="Arial" w:hAnsi="Arial" w:cs="Arial"/>
          <w:b w:val="0"/>
          <w:bCs w:val="0"/>
          <w:color w:val="auto"/>
          <w:u w:val="none"/>
        </w:rPr>
        <w:t xml:space="preserve"> pokrycia podłogowe z polichlorku winylu.</w:t>
      </w:r>
    </w:p>
    <w:p w:rsidR="00B60039" w:rsidRPr="00177661" w:rsidRDefault="00B60039" w:rsidP="00177661">
      <w:pPr>
        <w:pStyle w:val="znormal"/>
        <w:tabs>
          <w:tab w:val="left" w:pos="3828"/>
        </w:tabs>
        <w:ind w:left="567"/>
        <w:rPr>
          <w:rFonts w:ascii="Arial" w:hAnsi="Arial" w:cs="Arial"/>
        </w:rPr>
      </w:pPr>
    </w:p>
    <w:p w:rsidR="00B60039" w:rsidRDefault="002F6175" w:rsidP="008316FA">
      <w:pPr>
        <w:pStyle w:val="NRST"/>
      </w:pPr>
      <w:r>
        <w:br w:type="page"/>
      </w:r>
      <w:bookmarkStart w:id="664" w:name="_Toc223357505"/>
      <w:r w:rsidR="00B60039" w:rsidRPr="00177661">
        <w:lastRenderedPageBreak/>
        <w:t>B.13.00.00 STOLARKA</w:t>
      </w:r>
      <w:bookmarkEnd w:id="664"/>
    </w:p>
    <w:p w:rsidR="002F6175" w:rsidRPr="002F6175" w:rsidRDefault="002F6175" w:rsidP="008316FA">
      <w:r w:rsidRPr="008316FA">
        <w:rPr>
          <w:b/>
        </w:rPr>
        <w:t>GRUPA ROBÓT:</w:t>
      </w:r>
      <w:r w:rsidRPr="009A3CD6">
        <w:t xml:space="preserve"> </w:t>
      </w:r>
      <w:r w:rsidRPr="00994DF2">
        <w:t>45400000-1 ROBOTY WYKOŃCZENIOWE W ZAKRESIE OBIEKTÓW BUDOWLANYCH</w:t>
      </w:r>
      <w:r w:rsidRPr="00994DF2">
        <w:br/>
      </w:r>
      <w:r w:rsidRPr="008316FA">
        <w:rPr>
          <w:b/>
        </w:rPr>
        <w:t>KATEGORIA ROBÓT:</w:t>
      </w:r>
      <w:r w:rsidRPr="009A3CD6">
        <w:t xml:space="preserve"> </w:t>
      </w:r>
      <w:r w:rsidRPr="002F6175">
        <w:t>45420000-7 ROBOTY W ZAKRESIE STOLARKI BUDOWLANEJ ORAZ ROBOTY CIESIELSKIE</w:t>
      </w:r>
      <w:r>
        <w:br/>
      </w:r>
      <w:r w:rsidRPr="008316FA">
        <w:rPr>
          <w:b/>
        </w:rPr>
        <w:t>KATEGORIA ROBÓT:</w:t>
      </w:r>
      <w:r w:rsidRPr="009A3CD6">
        <w:t xml:space="preserve"> </w:t>
      </w:r>
      <w:r w:rsidRPr="002F6175">
        <w:t>45421100-5 INSTALOWANIE DRZWI I OKIEN, I PODOBNYCH ELEMENTÓW</w:t>
      </w:r>
    </w:p>
    <w:p w:rsidR="00B60039" w:rsidRPr="00177661" w:rsidRDefault="007F7399" w:rsidP="007F7399">
      <w:pPr>
        <w:pStyle w:val="SPP1-poziom1"/>
      </w:pPr>
      <w:bookmarkStart w:id="665" w:name="_Toc215132988"/>
      <w:bookmarkStart w:id="666" w:name="_Toc223357506"/>
      <w:r>
        <w:t xml:space="preserve">1. </w:t>
      </w:r>
      <w:r w:rsidR="00B60039" w:rsidRPr="00177661">
        <w:t>Wstęp</w:t>
      </w:r>
      <w:bookmarkEnd w:id="665"/>
      <w:bookmarkEnd w:id="666"/>
    </w:p>
    <w:p w:rsidR="00B60039" w:rsidRPr="00177661" w:rsidRDefault="00B60039" w:rsidP="000701E5">
      <w:pPr>
        <w:pStyle w:val="SPP2-POZIOM2"/>
      </w:pPr>
      <w:bookmarkStart w:id="667" w:name="_Toc215132989"/>
      <w:bookmarkStart w:id="668" w:name="_Toc223357507"/>
      <w:r w:rsidRPr="00177661">
        <w:t>1.1. Przedmiot SST</w:t>
      </w:r>
      <w:bookmarkEnd w:id="667"/>
      <w:bookmarkEnd w:id="668"/>
    </w:p>
    <w:p w:rsidR="00B60039" w:rsidRPr="00177661" w:rsidRDefault="00B60039" w:rsidP="00177661">
      <w:pPr>
        <w:pStyle w:val="znormal"/>
        <w:rPr>
          <w:rFonts w:ascii="Arial" w:hAnsi="Arial" w:cs="Arial"/>
          <w:color w:val="auto"/>
        </w:rPr>
      </w:pPr>
      <w:r w:rsidRPr="00177661">
        <w:rPr>
          <w:rFonts w:ascii="Arial" w:hAnsi="Arial" w:cs="Arial"/>
          <w:color w:val="auto"/>
        </w:rPr>
        <w:t>Przedmiotem niniejszej szczegółowej specyfikacji technicznej są wymagania dotyczące wykonania i odbioru stolarki drzwiowej i okiennej dla zadania pn.:</w:t>
      </w:r>
    </w:p>
    <w:p w:rsidR="00B60039" w:rsidRPr="00EE5300" w:rsidRDefault="00EE5300" w:rsidP="00EE5300">
      <w:pPr>
        <w:pStyle w:val="znormal"/>
        <w:widowControl/>
        <w:rPr>
          <w:rFonts w:ascii="Arial" w:hAnsi="Arial" w:cs="Arial"/>
        </w:rPr>
      </w:pPr>
      <w:r>
        <w:rPr>
          <w:rFonts w:ascii="Arial" w:hAnsi="Arial" w:cs="Arial"/>
        </w:rPr>
        <w:t>Zlikwidowanie barier dostępności dla osób ze szczególnymi potrzebami w placówkach ZOZ Ropczyce – przychodnia Ropczyce.</w:t>
      </w:r>
    </w:p>
    <w:p w:rsidR="00B60039" w:rsidRPr="00177661" w:rsidRDefault="00B60039" w:rsidP="000701E5">
      <w:pPr>
        <w:pStyle w:val="SPP2-POZIOM2"/>
      </w:pPr>
      <w:bookmarkStart w:id="669" w:name="_Toc215132990"/>
      <w:bookmarkStart w:id="670" w:name="_Toc223357508"/>
      <w:r w:rsidRPr="00177661">
        <w:t>1.2. Zakres stosowania SST</w:t>
      </w:r>
      <w:bookmarkEnd w:id="669"/>
      <w:bookmarkEnd w:id="670"/>
    </w:p>
    <w:p w:rsidR="00B60039" w:rsidRPr="00177661" w:rsidRDefault="00B60039" w:rsidP="00177661">
      <w:pPr>
        <w:pStyle w:val="znormal"/>
        <w:widowControl/>
        <w:rPr>
          <w:rFonts w:ascii="Arial" w:hAnsi="Arial" w:cs="Arial"/>
          <w:color w:val="auto"/>
        </w:rPr>
      </w:pPr>
      <w:r w:rsidRPr="00177661">
        <w:rPr>
          <w:rFonts w:ascii="Arial" w:hAnsi="Arial" w:cs="Arial"/>
          <w:color w:val="auto"/>
        </w:rPr>
        <w:t xml:space="preserve">Szczegółowa specyfikacja techniczna jest stosowana jako dokument przetargowy </w:t>
      </w:r>
      <w:r w:rsidR="002F6175">
        <w:rPr>
          <w:rFonts w:ascii="Arial" w:hAnsi="Arial" w:cs="Arial"/>
          <w:color w:val="auto"/>
        </w:rPr>
        <w:br/>
      </w:r>
      <w:r w:rsidRPr="00177661">
        <w:rPr>
          <w:rFonts w:ascii="Arial" w:hAnsi="Arial" w:cs="Arial"/>
          <w:color w:val="auto"/>
        </w:rPr>
        <w:t>i kontraktowy przy zlecaniu i realizacji robót wymienionych w pkt. 1.1.</w:t>
      </w:r>
    </w:p>
    <w:p w:rsidR="00B60039" w:rsidRPr="00177661" w:rsidRDefault="00B60039" w:rsidP="000701E5">
      <w:pPr>
        <w:pStyle w:val="SPP2-POZIOM2"/>
      </w:pPr>
      <w:bookmarkStart w:id="671" w:name="_Toc215132991"/>
      <w:bookmarkStart w:id="672" w:name="_Toc223357509"/>
      <w:r w:rsidRPr="00177661">
        <w:t>1.3. Zakres robót objętych SST</w:t>
      </w:r>
      <w:bookmarkEnd w:id="671"/>
      <w:bookmarkEnd w:id="672"/>
    </w:p>
    <w:p w:rsidR="00B60039" w:rsidRPr="00177661" w:rsidRDefault="00B60039" w:rsidP="00177661">
      <w:pPr>
        <w:pStyle w:val="znormal"/>
        <w:widowControl/>
        <w:rPr>
          <w:rFonts w:ascii="Arial" w:hAnsi="Arial" w:cs="Arial"/>
          <w:color w:val="auto"/>
        </w:rPr>
      </w:pPr>
      <w:r w:rsidRPr="00177661">
        <w:rPr>
          <w:rFonts w:ascii="Arial" w:hAnsi="Arial" w:cs="Arial"/>
          <w:color w:val="auto"/>
        </w:rPr>
        <w:t xml:space="preserve">Roboty, których dotyczy specyfikacja, obejmują wszystkie czynności umożliwiające </w:t>
      </w:r>
      <w:r w:rsidR="002F6175">
        <w:rPr>
          <w:rFonts w:ascii="Arial" w:hAnsi="Arial" w:cs="Arial"/>
          <w:color w:val="auto"/>
        </w:rPr>
        <w:br/>
      </w:r>
      <w:r w:rsidRPr="00177661">
        <w:rPr>
          <w:rFonts w:ascii="Arial" w:hAnsi="Arial" w:cs="Arial"/>
          <w:color w:val="auto"/>
        </w:rPr>
        <w:t>i mające na celu wykonanie montażu bram oraz stolarki drzwiowej i okiennej.</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W skład tych robót wchodzi:</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B.13.01.00. Drzwi i bramy</w:t>
      </w:r>
    </w:p>
    <w:p w:rsidR="00B60039" w:rsidRDefault="00B60039" w:rsidP="00177661">
      <w:pPr>
        <w:pStyle w:val="znormal"/>
        <w:widowControl/>
        <w:rPr>
          <w:rFonts w:ascii="Arial" w:hAnsi="Arial" w:cs="Arial"/>
          <w:color w:val="auto"/>
        </w:rPr>
      </w:pPr>
      <w:r w:rsidRPr="00177661">
        <w:rPr>
          <w:rFonts w:ascii="Arial" w:hAnsi="Arial" w:cs="Arial"/>
          <w:color w:val="auto"/>
        </w:rPr>
        <w:t>B.13.02.00. Okna i naświetla.</w:t>
      </w:r>
    </w:p>
    <w:p w:rsidR="00B60039" w:rsidRPr="00177661" w:rsidRDefault="00B60039" w:rsidP="000701E5">
      <w:pPr>
        <w:pStyle w:val="SPP2-POZIOM2"/>
      </w:pPr>
      <w:bookmarkStart w:id="673" w:name="_Toc215132992"/>
      <w:bookmarkStart w:id="674" w:name="_Toc223357510"/>
      <w:r w:rsidRPr="00177661">
        <w:t>1.4. Określenia podstawowe</w:t>
      </w:r>
      <w:bookmarkEnd w:id="673"/>
      <w:bookmarkEnd w:id="674"/>
    </w:p>
    <w:p w:rsidR="00B60039" w:rsidRPr="00177661" w:rsidRDefault="00B60039" w:rsidP="00177661">
      <w:pPr>
        <w:pStyle w:val="znormal"/>
        <w:widowControl/>
        <w:rPr>
          <w:rFonts w:ascii="Arial" w:hAnsi="Arial" w:cs="Arial"/>
          <w:color w:val="auto"/>
        </w:rPr>
      </w:pPr>
      <w:r w:rsidRPr="00177661">
        <w:rPr>
          <w:rFonts w:ascii="Arial" w:hAnsi="Arial" w:cs="Arial"/>
          <w:color w:val="auto"/>
        </w:rPr>
        <w:t>Określenia podane w niniejszej SST są zgodne z obowiązującymi odpowiednimi normami.</w:t>
      </w:r>
    </w:p>
    <w:p w:rsidR="00B60039" w:rsidRPr="00177661" w:rsidRDefault="00B60039" w:rsidP="000701E5">
      <w:pPr>
        <w:pStyle w:val="SPP2-POZIOM2"/>
      </w:pPr>
      <w:bookmarkStart w:id="675" w:name="_Toc215132993"/>
      <w:bookmarkStart w:id="676" w:name="_Toc223357511"/>
      <w:r w:rsidRPr="00177661">
        <w:t>1.5. Ogólne wymagania dotyczące robót.</w:t>
      </w:r>
      <w:bookmarkEnd w:id="675"/>
      <w:bookmarkEnd w:id="676"/>
    </w:p>
    <w:p w:rsidR="00B60039" w:rsidRPr="00177661" w:rsidRDefault="00B60039" w:rsidP="00177661">
      <w:pPr>
        <w:pStyle w:val="znormal"/>
        <w:widowControl/>
        <w:rPr>
          <w:rFonts w:ascii="Arial" w:hAnsi="Arial" w:cs="Arial"/>
          <w:color w:val="auto"/>
        </w:rPr>
      </w:pPr>
      <w:r w:rsidRPr="00177661">
        <w:rPr>
          <w:rFonts w:ascii="Arial" w:hAnsi="Arial" w:cs="Arial"/>
          <w:color w:val="auto"/>
        </w:rPr>
        <w:t xml:space="preserve">Wykonawca robót jest odpowiedzialny za jakość ich wykonania oraz za zgodność </w:t>
      </w:r>
      <w:r w:rsidR="002F6175">
        <w:rPr>
          <w:rFonts w:ascii="Arial" w:hAnsi="Arial" w:cs="Arial"/>
          <w:color w:val="auto"/>
        </w:rPr>
        <w:br/>
      </w:r>
      <w:r w:rsidRPr="00177661">
        <w:rPr>
          <w:rFonts w:ascii="Arial" w:hAnsi="Arial" w:cs="Arial"/>
          <w:color w:val="auto"/>
        </w:rPr>
        <w:t>z dokumentacją projektową, SST i poleceniami Inżyniera.</w:t>
      </w:r>
    </w:p>
    <w:p w:rsidR="00B60039" w:rsidRPr="00177661" w:rsidRDefault="007F7399" w:rsidP="007F7399">
      <w:pPr>
        <w:pStyle w:val="SPP1-poziom1"/>
      </w:pPr>
      <w:bookmarkStart w:id="677" w:name="_Toc215132994"/>
      <w:bookmarkStart w:id="678" w:name="_Toc223357512"/>
      <w:r>
        <w:t xml:space="preserve">2. </w:t>
      </w:r>
      <w:r w:rsidR="00B60039" w:rsidRPr="00177661">
        <w:t>Materiały</w:t>
      </w:r>
      <w:bookmarkEnd w:id="677"/>
      <w:bookmarkEnd w:id="678"/>
    </w:p>
    <w:p w:rsidR="00B60039" w:rsidRPr="00177661" w:rsidRDefault="00B60039" w:rsidP="00177661">
      <w:pPr>
        <w:pStyle w:val="znormal"/>
        <w:widowControl/>
        <w:rPr>
          <w:rFonts w:ascii="Arial" w:hAnsi="Arial" w:cs="Arial"/>
          <w:color w:val="auto"/>
        </w:rPr>
      </w:pPr>
      <w:r w:rsidRPr="00177661">
        <w:rPr>
          <w:rFonts w:ascii="Arial" w:hAnsi="Arial" w:cs="Arial"/>
          <w:color w:val="auto"/>
        </w:rPr>
        <w:t xml:space="preserve">Wbudować należy stolarkę kompletnie wykończoną wraz z </w:t>
      </w:r>
      <w:proofErr w:type="spellStart"/>
      <w:r w:rsidRPr="00177661">
        <w:rPr>
          <w:rFonts w:ascii="Arial" w:hAnsi="Arial" w:cs="Arial"/>
          <w:color w:val="auto"/>
        </w:rPr>
        <w:t>okuciami</w:t>
      </w:r>
      <w:proofErr w:type="spellEnd"/>
      <w:r w:rsidRPr="00177661">
        <w:rPr>
          <w:rFonts w:ascii="Arial" w:hAnsi="Arial" w:cs="Arial"/>
          <w:color w:val="auto"/>
        </w:rPr>
        <w:t xml:space="preserve"> i powłokami malarskimi.</w:t>
      </w:r>
    </w:p>
    <w:p w:rsidR="00B60039" w:rsidRPr="00177661" w:rsidRDefault="002F6175" w:rsidP="000701E5">
      <w:pPr>
        <w:pStyle w:val="SPP2-POZIOM2"/>
      </w:pPr>
      <w:bookmarkStart w:id="679" w:name="_Toc215132995"/>
      <w:bookmarkStart w:id="680" w:name="_Toc223357513"/>
      <w:r>
        <w:lastRenderedPageBreak/>
        <w:t>2.1</w:t>
      </w:r>
      <w:r w:rsidR="00B60039" w:rsidRPr="00177661">
        <w:t>. Okucia budowlane</w:t>
      </w:r>
      <w:bookmarkEnd w:id="679"/>
      <w:bookmarkEnd w:id="680"/>
    </w:p>
    <w:p w:rsidR="00B60039" w:rsidRPr="00177661" w:rsidRDefault="002F6175" w:rsidP="00EF4D06">
      <w:pPr>
        <w:pStyle w:val="SPP3-POZIOM3"/>
      </w:pPr>
      <w:bookmarkStart w:id="681" w:name="_Toc215132996"/>
      <w:bookmarkStart w:id="682" w:name="_Toc223357514"/>
      <w:r>
        <w:t>2.1</w:t>
      </w:r>
      <w:r w:rsidR="00B60039" w:rsidRPr="00177661">
        <w:t>.1. Każdy wyrób stolarki budowlanej powinien być wyposażony w okucia zamykające, łączące, zabezpieczające i uchwytowo-osłonowe.</w:t>
      </w:r>
      <w:bookmarkEnd w:id="681"/>
      <w:bookmarkEnd w:id="682"/>
    </w:p>
    <w:p w:rsidR="00B60039" w:rsidRPr="00177661" w:rsidRDefault="002F6175" w:rsidP="00177661">
      <w:pPr>
        <w:pStyle w:val="z3"/>
        <w:widowControl/>
        <w:tabs>
          <w:tab w:val="left" w:pos="993"/>
        </w:tabs>
        <w:ind w:left="993" w:hanging="596"/>
        <w:rPr>
          <w:rFonts w:ascii="Arial" w:hAnsi="Arial" w:cs="Arial"/>
          <w:color w:val="auto"/>
        </w:rPr>
      </w:pPr>
      <w:bookmarkStart w:id="683" w:name="_Toc215132997"/>
      <w:bookmarkStart w:id="684" w:name="_Toc223357515"/>
      <w:r w:rsidRPr="00522279">
        <w:rPr>
          <w:rStyle w:val="SPP3-POZIOM3Znak"/>
        </w:rPr>
        <w:t>2.1</w:t>
      </w:r>
      <w:r w:rsidR="00B60039" w:rsidRPr="00522279">
        <w:rPr>
          <w:rStyle w:val="SPP3-POZIOM3Znak"/>
        </w:rPr>
        <w:t>.2. Okucia</w:t>
      </w:r>
      <w:bookmarkEnd w:id="683"/>
      <w:bookmarkEnd w:id="684"/>
      <w:r w:rsidR="00B60039" w:rsidRPr="00177661">
        <w:rPr>
          <w:rFonts w:ascii="Arial" w:hAnsi="Arial" w:cs="Arial"/>
          <w:color w:val="auto"/>
        </w:rPr>
        <w:t xml:space="preserve"> powinny odpowiadać wymaganiom norm państwowych, a w przypadku braku takich norm – wymaganiom określonym w świadectwie ITB dopuszczającym do stosowania wyroby stolarki budowlanej wyposażone w okucie, na które nie została ustanowiona norma.</w:t>
      </w:r>
    </w:p>
    <w:p w:rsidR="00B60039" w:rsidRPr="00177661" w:rsidRDefault="002F6175" w:rsidP="00177661">
      <w:pPr>
        <w:pStyle w:val="z3"/>
        <w:widowControl/>
        <w:tabs>
          <w:tab w:val="left" w:pos="993"/>
        </w:tabs>
        <w:ind w:left="993" w:hanging="596"/>
        <w:rPr>
          <w:rFonts w:ascii="Arial" w:hAnsi="Arial" w:cs="Arial"/>
          <w:color w:val="auto"/>
        </w:rPr>
      </w:pPr>
      <w:bookmarkStart w:id="685" w:name="_Toc215132998"/>
      <w:bookmarkStart w:id="686" w:name="_Toc223357516"/>
      <w:r w:rsidRPr="00522279">
        <w:rPr>
          <w:rStyle w:val="SPP3-POZIOM3Znak"/>
        </w:rPr>
        <w:t>2.1</w:t>
      </w:r>
      <w:r w:rsidR="00B60039" w:rsidRPr="00522279">
        <w:rPr>
          <w:rStyle w:val="SPP3-POZIOM3Znak"/>
        </w:rPr>
        <w:t>.3. Okucia stalowe</w:t>
      </w:r>
      <w:bookmarkEnd w:id="685"/>
      <w:bookmarkEnd w:id="686"/>
      <w:r w:rsidR="00B60039" w:rsidRPr="00177661">
        <w:rPr>
          <w:rFonts w:ascii="Arial" w:hAnsi="Arial" w:cs="Arial"/>
          <w:color w:val="auto"/>
        </w:rPr>
        <w:t xml:space="preserve"> powinny być zabezpieczone fabrycznie trwałymi powłokami antykorozyjnymi. Okucia nie zabezpieczone należy, przed ich zamocowaniem, pokryć minią ołowianą lub farbą ftalową, chromianową przeciwrdzewną.</w:t>
      </w:r>
    </w:p>
    <w:p w:rsidR="00B60039" w:rsidRPr="00177661" w:rsidRDefault="002F6175" w:rsidP="000701E5">
      <w:pPr>
        <w:pStyle w:val="SPP2-POZIOM2"/>
      </w:pPr>
      <w:bookmarkStart w:id="687" w:name="_Toc215132999"/>
      <w:bookmarkStart w:id="688" w:name="_Toc223357517"/>
      <w:r>
        <w:t>2.2</w:t>
      </w:r>
      <w:r w:rsidR="00B60039" w:rsidRPr="00177661">
        <w:t>. Składowanie elementów</w:t>
      </w:r>
      <w:bookmarkEnd w:id="687"/>
      <w:bookmarkEnd w:id="688"/>
    </w:p>
    <w:p w:rsidR="00B60039" w:rsidRPr="00177661" w:rsidRDefault="00B60039" w:rsidP="00177661">
      <w:pPr>
        <w:pStyle w:val="znormal"/>
        <w:widowControl/>
        <w:rPr>
          <w:rFonts w:ascii="Arial" w:hAnsi="Arial" w:cs="Arial"/>
          <w:color w:val="auto"/>
        </w:rPr>
      </w:pPr>
      <w:r w:rsidRPr="00177661">
        <w:rPr>
          <w:rFonts w:ascii="Arial" w:hAnsi="Arial" w:cs="Arial"/>
          <w:color w:val="auto"/>
        </w:rPr>
        <w:t xml:space="preserve">Wszystkie wyroby należy przechowywać w magazynach zamkniętych, suchych </w:t>
      </w:r>
      <w:r w:rsidR="002F6175">
        <w:rPr>
          <w:rFonts w:ascii="Arial" w:hAnsi="Arial" w:cs="Arial"/>
          <w:color w:val="auto"/>
        </w:rPr>
        <w:br/>
      </w:r>
      <w:r w:rsidRPr="00177661">
        <w:rPr>
          <w:rFonts w:ascii="Arial" w:hAnsi="Arial" w:cs="Arial"/>
          <w:color w:val="auto"/>
        </w:rPr>
        <w:t>i przewiewnych, zabezpieczonych przed opadami atmosferycznymi.</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Podłogi w pomieszczeniu magazynowym powinny być utwardzone, poziome i równe.</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Wyroby należy układać w jednej lub kilku warstwach w odległości nie mniejszej niż 1 m od czynnych urządzeń grzejnych i zabezpieczyć przed uszkodzeniem.</w:t>
      </w:r>
    </w:p>
    <w:p w:rsidR="00B60039" w:rsidRPr="00177661" w:rsidRDefault="002F6175" w:rsidP="000701E5">
      <w:pPr>
        <w:pStyle w:val="SPP2-POZIOM2"/>
        <w:spacing w:line="360" w:lineRule="auto"/>
      </w:pPr>
      <w:bookmarkStart w:id="689" w:name="_Toc215133000"/>
      <w:bookmarkStart w:id="690" w:name="_Toc223357518"/>
      <w:r>
        <w:t>2.3</w:t>
      </w:r>
      <w:r w:rsidR="00CD330F">
        <w:t>. Stolarka</w:t>
      </w:r>
      <w:r w:rsidR="00B60039" w:rsidRPr="00177661">
        <w:t xml:space="preserve"> drzwiowa wg instrukcji producenta</w:t>
      </w:r>
      <w:bookmarkEnd w:id="689"/>
      <w:bookmarkEnd w:id="690"/>
    </w:p>
    <w:p w:rsidR="00B60039" w:rsidRDefault="002F6175" w:rsidP="000701E5">
      <w:pPr>
        <w:pStyle w:val="SPP2-POZIOM2"/>
        <w:spacing w:line="360" w:lineRule="auto"/>
      </w:pPr>
      <w:bookmarkStart w:id="691" w:name="_Toc215133001"/>
      <w:bookmarkStart w:id="692" w:name="_Toc223357519"/>
      <w:r>
        <w:t>2.4</w:t>
      </w:r>
      <w:r w:rsidR="00B60039" w:rsidRPr="00177661">
        <w:t xml:space="preserve">. </w:t>
      </w:r>
      <w:r w:rsidRPr="00177661">
        <w:t xml:space="preserve">Stolarka drzwiowa z </w:t>
      </w:r>
      <w:r>
        <w:t>aluminium</w:t>
      </w:r>
      <w:r w:rsidRPr="00177661">
        <w:t xml:space="preserve"> wg instrukcji producenta</w:t>
      </w:r>
      <w:bookmarkEnd w:id="691"/>
      <w:bookmarkEnd w:id="692"/>
    </w:p>
    <w:p w:rsidR="002F6175" w:rsidRPr="00177661" w:rsidRDefault="002F6175" w:rsidP="000701E5">
      <w:pPr>
        <w:pStyle w:val="SPP2-POZIOM2"/>
        <w:spacing w:line="360" w:lineRule="auto"/>
      </w:pPr>
      <w:bookmarkStart w:id="693" w:name="_Toc215133002"/>
      <w:bookmarkStart w:id="694" w:name="_Toc223357520"/>
      <w:r>
        <w:t>2.5</w:t>
      </w:r>
      <w:r w:rsidRPr="00177661">
        <w:t xml:space="preserve">. </w:t>
      </w:r>
      <w:r>
        <w:t>Stolarka drzwiowa stalowa</w:t>
      </w:r>
      <w:r w:rsidRPr="00177661">
        <w:t xml:space="preserve"> wg instrukcji producenta</w:t>
      </w:r>
      <w:bookmarkEnd w:id="693"/>
      <w:bookmarkEnd w:id="694"/>
    </w:p>
    <w:p w:rsidR="00B60039" w:rsidRPr="00177661" w:rsidRDefault="007F7399" w:rsidP="007F7399">
      <w:pPr>
        <w:pStyle w:val="SPP1-poziom1"/>
      </w:pPr>
      <w:bookmarkStart w:id="695" w:name="_Toc215133006"/>
      <w:bookmarkStart w:id="696" w:name="_Toc223357521"/>
      <w:r>
        <w:t xml:space="preserve">3. </w:t>
      </w:r>
      <w:r w:rsidR="00B60039" w:rsidRPr="00177661">
        <w:t>Sprzęt</w:t>
      </w:r>
      <w:bookmarkEnd w:id="695"/>
      <w:bookmarkEnd w:id="696"/>
    </w:p>
    <w:p w:rsidR="00B60039" w:rsidRPr="00177661" w:rsidRDefault="00B60039" w:rsidP="00177661">
      <w:pPr>
        <w:pStyle w:val="znormal"/>
        <w:widowControl/>
        <w:rPr>
          <w:rFonts w:ascii="Arial" w:hAnsi="Arial" w:cs="Arial"/>
          <w:color w:val="auto"/>
        </w:rPr>
      </w:pPr>
      <w:r w:rsidRPr="00177661">
        <w:rPr>
          <w:rFonts w:ascii="Arial" w:hAnsi="Arial" w:cs="Arial"/>
          <w:color w:val="auto"/>
        </w:rPr>
        <w:t>Roboty można wykonać przy użyciu dowolnego typu sprzętu zaakceptowanego przez Inżyniera.</w:t>
      </w:r>
    </w:p>
    <w:p w:rsidR="00B60039" w:rsidRPr="00177661" w:rsidRDefault="007F7399" w:rsidP="007F7399">
      <w:pPr>
        <w:pStyle w:val="SPP1-poziom1"/>
      </w:pPr>
      <w:bookmarkStart w:id="697" w:name="_Toc215133007"/>
      <w:bookmarkStart w:id="698" w:name="_Toc223357522"/>
      <w:r>
        <w:t xml:space="preserve">4. </w:t>
      </w:r>
      <w:r w:rsidR="00B60039" w:rsidRPr="00177661">
        <w:t>Transport</w:t>
      </w:r>
      <w:bookmarkEnd w:id="697"/>
      <w:bookmarkEnd w:id="698"/>
    </w:p>
    <w:p w:rsidR="00B60039" w:rsidRPr="00177661" w:rsidRDefault="00B60039" w:rsidP="00177661">
      <w:pPr>
        <w:pStyle w:val="znormal"/>
        <w:widowControl/>
        <w:rPr>
          <w:rFonts w:ascii="Arial" w:hAnsi="Arial" w:cs="Arial"/>
          <w:color w:val="auto"/>
        </w:rPr>
      </w:pPr>
      <w:r w:rsidRPr="00177661">
        <w:rPr>
          <w:rFonts w:ascii="Arial" w:hAnsi="Arial" w:cs="Arial"/>
          <w:color w:val="auto"/>
        </w:rPr>
        <w:t>Każda partia wyrobów przewidziana do wysyłki powinna zawierać wszystkie elementy przewidziane normą lub projektem indywidualnym. Okucia nie zamontowane do wyrobu przechowywać i trans</w:t>
      </w:r>
      <w:r w:rsidRPr="00177661">
        <w:rPr>
          <w:rFonts w:ascii="Arial" w:hAnsi="Arial" w:cs="Arial"/>
          <w:color w:val="auto"/>
        </w:rPr>
        <w:softHyphen/>
        <w:t>portować w odrębnych opakowaniach.</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Elementy do transportu należy zabezpieczyć przed uszkodzeniem przez odpowiednie opakowanie.</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Zabezpieczone przed uszkodzeniem elementy przewozić w miarę możliwości przy użyciu palet lub jednostek kontenerowych.</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Elementy mogą być przewożone dowolnymi środkami transportu zaakceptowanymi przez Inżyniera, oraz zabezpieczone przed uszkodzeniami, przesunięciem lub utratą stateczności.</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Sposób składowania wg punktu 2.8.</w:t>
      </w:r>
    </w:p>
    <w:p w:rsidR="00B60039" w:rsidRPr="00177661" w:rsidRDefault="007F7399" w:rsidP="007F7399">
      <w:pPr>
        <w:pStyle w:val="SPP1-poziom1"/>
      </w:pPr>
      <w:bookmarkStart w:id="699" w:name="_Toc215133008"/>
      <w:bookmarkStart w:id="700" w:name="_Toc223357523"/>
      <w:r>
        <w:lastRenderedPageBreak/>
        <w:t xml:space="preserve">5. </w:t>
      </w:r>
      <w:r w:rsidR="00B60039" w:rsidRPr="00177661">
        <w:t>Wykonanie robót</w:t>
      </w:r>
      <w:bookmarkEnd w:id="699"/>
      <w:bookmarkEnd w:id="700"/>
    </w:p>
    <w:p w:rsidR="00B60039" w:rsidRPr="00177661" w:rsidRDefault="00B60039" w:rsidP="000701E5">
      <w:pPr>
        <w:pStyle w:val="SPP2-POZIOM2"/>
      </w:pPr>
      <w:bookmarkStart w:id="701" w:name="_Toc215133009"/>
      <w:bookmarkStart w:id="702" w:name="_Toc223357524"/>
      <w:r w:rsidRPr="00177661">
        <w:t>5.1. Przygotowanie ościeży.</w:t>
      </w:r>
      <w:bookmarkEnd w:id="701"/>
      <w:bookmarkEnd w:id="702"/>
    </w:p>
    <w:p w:rsidR="00B60039" w:rsidRPr="00177661" w:rsidRDefault="00522279" w:rsidP="00177661">
      <w:pPr>
        <w:pStyle w:val="z3"/>
        <w:widowControl/>
        <w:tabs>
          <w:tab w:val="left" w:pos="993"/>
        </w:tabs>
        <w:ind w:left="993" w:hanging="596"/>
        <w:rPr>
          <w:rFonts w:ascii="Arial" w:hAnsi="Arial" w:cs="Arial"/>
          <w:color w:val="auto"/>
        </w:rPr>
      </w:pPr>
      <w:bookmarkStart w:id="703" w:name="_Toc215133010"/>
      <w:bookmarkStart w:id="704" w:name="_Toc223357525"/>
      <w:r w:rsidRPr="00522279">
        <w:rPr>
          <w:rStyle w:val="SPP3-POZIOM3Znak"/>
        </w:rPr>
        <w:t>5.1.1. </w:t>
      </w:r>
      <w:r w:rsidR="00B60039" w:rsidRPr="00522279">
        <w:rPr>
          <w:rStyle w:val="SPP3-POZIOM3Znak"/>
        </w:rPr>
        <w:t>Przed osadzeniem stolarki</w:t>
      </w:r>
      <w:bookmarkEnd w:id="703"/>
      <w:bookmarkEnd w:id="704"/>
      <w:r w:rsidR="00B60039" w:rsidRPr="00177661">
        <w:rPr>
          <w:rFonts w:ascii="Arial" w:hAnsi="Arial" w:cs="Arial"/>
          <w:color w:val="auto"/>
        </w:rPr>
        <w:t xml:space="preserve"> należy sprawdzić dokładność wykonania ościeża, do którego ma przylegać ościeżnica. W przypadku występujących wad </w:t>
      </w:r>
      <w:r w:rsidR="00F82A7A">
        <w:rPr>
          <w:rFonts w:ascii="Arial" w:hAnsi="Arial" w:cs="Arial"/>
          <w:color w:val="auto"/>
        </w:rPr>
        <w:br/>
      </w:r>
      <w:r w:rsidR="00B60039" w:rsidRPr="00177661">
        <w:rPr>
          <w:rFonts w:ascii="Arial" w:hAnsi="Arial" w:cs="Arial"/>
          <w:color w:val="auto"/>
        </w:rPr>
        <w:t>w wykonaniu ościeża lub zabrudzenia powierzchni ościeża, ościeże należy naprawić i oczyścić.</w:t>
      </w:r>
    </w:p>
    <w:p w:rsidR="00522279" w:rsidRDefault="00B60039" w:rsidP="00522279">
      <w:pPr>
        <w:pStyle w:val="z3"/>
        <w:widowControl/>
        <w:tabs>
          <w:tab w:val="left" w:pos="993"/>
        </w:tabs>
        <w:ind w:left="1116" w:hanging="123"/>
        <w:rPr>
          <w:rFonts w:ascii="Arial" w:hAnsi="Arial" w:cs="Arial"/>
          <w:color w:val="auto"/>
        </w:rPr>
      </w:pPr>
      <w:r w:rsidRPr="00177661">
        <w:rPr>
          <w:rFonts w:ascii="Arial" w:hAnsi="Arial" w:cs="Arial"/>
          <w:color w:val="auto"/>
        </w:rPr>
        <w:t>Stolarkę okienną należy zamocować w pun</w:t>
      </w:r>
      <w:r w:rsidR="00522279">
        <w:rPr>
          <w:rFonts w:ascii="Arial" w:hAnsi="Arial" w:cs="Arial"/>
          <w:color w:val="auto"/>
        </w:rPr>
        <w:t>ktach rozmieszczonych w ościeżu</w:t>
      </w:r>
    </w:p>
    <w:p w:rsidR="00B60039" w:rsidRPr="00177661" w:rsidRDefault="00B60039" w:rsidP="00522279">
      <w:pPr>
        <w:pStyle w:val="z3"/>
        <w:widowControl/>
        <w:tabs>
          <w:tab w:val="left" w:pos="993"/>
        </w:tabs>
        <w:ind w:left="1116" w:hanging="123"/>
        <w:rPr>
          <w:rFonts w:ascii="Arial" w:hAnsi="Arial" w:cs="Arial"/>
          <w:color w:val="auto"/>
        </w:rPr>
      </w:pPr>
      <w:r w:rsidRPr="00177661">
        <w:rPr>
          <w:rFonts w:ascii="Arial" w:hAnsi="Arial" w:cs="Arial"/>
          <w:color w:val="auto"/>
        </w:rPr>
        <w:t>zgodnie z wy</w:t>
      </w:r>
      <w:r w:rsidRPr="00177661">
        <w:rPr>
          <w:rFonts w:ascii="Arial" w:hAnsi="Arial" w:cs="Arial"/>
          <w:color w:val="auto"/>
        </w:rPr>
        <w:softHyphen/>
        <w:t>ma</w:t>
      </w:r>
      <w:r w:rsidRPr="00177661">
        <w:rPr>
          <w:rFonts w:ascii="Arial" w:hAnsi="Arial" w:cs="Arial"/>
          <w:color w:val="auto"/>
        </w:rPr>
        <w:softHyphen/>
        <w:t>ganiami podanymi w tabeli poniżej.</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44"/>
        <w:gridCol w:w="1846"/>
        <w:gridCol w:w="1856"/>
        <w:gridCol w:w="1840"/>
        <w:gridCol w:w="1826"/>
      </w:tblGrid>
      <w:tr w:rsidR="00B60039" w:rsidRPr="00177661">
        <w:trPr>
          <w:cantSplit/>
        </w:trPr>
        <w:tc>
          <w:tcPr>
            <w:tcW w:w="3798" w:type="dxa"/>
            <w:gridSpan w:val="2"/>
            <w:vAlign w:val="center"/>
          </w:tcPr>
          <w:p w:rsidR="00B60039" w:rsidRPr="00177661" w:rsidRDefault="00B60039" w:rsidP="00F82A7A">
            <w:pPr>
              <w:spacing w:before="40" w:line="240" w:lineRule="auto"/>
              <w:jc w:val="center"/>
              <w:rPr>
                <w:rFonts w:cs="Arial"/>
                <w:b/>
                <w:bCs/>
                <w:sz w:val="20"/>
              </w:rPr>
            </w:pPr>
            <w:r w:rsidRPr="00177661">
              <w:rPr>
                <w:rFonts w:cs="Arial"/>
                <w:b/>
                <w:bCs/>
                <w:sz w:val="20"/>
              </w:rPr>
              <w:t>Wymiary zewnętrzne (cm)</w:t>
            </w:r>
          </w:p>
        </w:tc>
        <w:tc>
          <w:tcPr>
            <w:tcW w:w="1899" w:type="dxa"/>
            <w:vMerge w:val="restart"/>
            <w:vAlign w:val="center"/>
          </w:tcPr>
          <w:p w:rsidR="00B60039" w:rsidRPr="00177661" w:rsidRDefault="00B60039" w:rsidP="00F82A7A">
            <w:pPr>
              <w:spacing w:before="40" w:line="240" w:lineRule="auto"/>
              <w:jc w:val="center"/>
              <w:rPr>
                <w:rFonts w:cs="Arial"/>
                <w:b/>
                <w:bCs/>
                <w:sz w:val="20"/>
              </w:rPr>
            </w:pPr>
            <w:r w:rsidRPr="00177661">
              <w:rPr>
                <w:rFonts w:cs="Arial"/>
                <w:b/>
                <w:bCs/>
                <w:sz w:val="20"/>
              </w:rPr>
              <w:t>Liczba punktów zamocowań</w:t>
            </w:r>
          </w:p>
        </w:tc>
        <w:tc>
          <w:tcPr>
            <w:tcW w:w="3798" w:type="dxa"/>
            <w:gridSpan w:val="2"/>
            <w:vAlign w:val="center"/>
          </w:tcPr>
          <w:p w:rsidR="00B60039" w:rsidRPr="00177661" w:rsidRDefault="00B60039" w:rsidP="00F82A7A">
            <w:pPr>
              <w:spacing w:before="40" w:line="240" w:lineRule="auto"/>
              <w:jc w:val="center"/>
              <w:rPr>
                <w:rFonts w:cs="Arial"/>
                <w:b/>
                <w:bCs/>
                <w:sz w:val="20"/>
              </w:rPr>
            </w:pPr>
            <w:r w:rsidRPr="00177661">
              <w:rPr>
                <w:rFonts w:cs="Arial"/>
                <w:b/>
                <w:bCs/>
                <w:sz w:val="20"/>
              </w:rPr>
              <w:t>Rozmieszczenie  punktów zamocowań</w:t>
            </w:r>
          </w:p>
        </w:tc>
      </w:tr>
      <w:tr w:rsidR="00B60039" w:rsidRPr="00177661">
        <w:trPr>
          <w:cantSplit/>
        </w:trPr>
        <w:tc>
          <w:tcPr>
            <w:tcW w:w="1899" w:type="dxa"/>
            <w:vAlign w:val="center"/>
          </w:tcPr>
          <w:p w:rsidR="00B60039" w:rsidRPr="00177661" w:rsidRDefault="00B60039" w:rsidP="00F82A7A">
            <w:pPr>
              <w:spacing w:before="40" w:line="240" w:lineRule="auto"/>
              <w:jc w:val="center"/>
              <w:rPr>
                <w:rFonts w:cs="Arial"/>
                <w:b/>
                <w:bCs/>
                <w:sz w:val="20"/>
              </w:rPr>
            </w:pPr>
            <w:r w:rsidRPr="00177661">
              <w:rPr>
                <w:rFonts w:cs="Arial"/>
                <w:b/>
                <w:bCs/>
                <w:sz w:val="20"/>
              </w:rPr>
              <w:t>wysokość</w:t>
            </w:r>
          </w:p>
        </w:tc>
        <w:tc>
          <w:tcPr>
            <w:tcW w:w="1899" w:type="dxa"/>
            <w:vAlign w:val="center"/>
          </w:tcPr>
          <w:p w:rsidR="00B60039" w:rsidRPr="00177661" w:rsidRDefault="00B60039" w:rsidP="00F82A7A">
            <w:pPr>
              <w:spacing w:before="40" w:line="240" w:lineRule="auto"/>
              <w:jc w:val="center"/>
              <w:rPr>
                <w:rFonts w:cs="Arial"/>
                <w:b/>
                <w:bCs/>
                <w:sz w:val="20"/>
              </w:rPr>
            </w:pPr>
            <w:r w:rsidRPr="00177661">
              <w:rPr>
                <w:rFonts w:cs="Arial"/>
                <w:b/>
                <w:bCs/>
                <w:sz w:val="20"/>
              </w:rPr>
              <w:t>szerokość</w:t>
            </w:r>
          </w:p>
        </w:tc>
        <w:tc>
          <w:tcPr>
            <w:tcW w:w="1899" w:type="dxa"/>
            <w:vMerge/>
            <w:vAlign w:val="center"/>
          </w:tcPr>
          <w:p w:rsidR="00B60039" w:rsidRPr="00177661" w:rsidRDefault="00B60039" w:rsidP="00F82A7A">
            <w:pPr>
              <w:spacing w:before="40" w:line="240" w:lineRule="auto"/>
              <w:jc w:val="center"/>
              <w:rPr>
                <w:rFonts w:cs="Arial"/>
                <w:b/>
                <w:bCs/>
                <w:sz w:val="20"/>
              </w:rPr>
            </w:pPr>
          </w:p>
        </w:tc>
        <w:tc>
          <w:tcPr>
            <w:tcW w:w="1899" w:type="dxa"/>
            <w:vAlign w:val="center"/>
          </w:tcPr>
          <w:p w:rsidR="00B60039" w:rsidRPr="00177661" w:rsidRDefault="00B60039" w:rsidP="00F82A7A">
            <w:pPr>
              <w:spacing w:before="40" w:line="240" w:lineRule="auto"/>
              <w:jc w:val="center"/>
              <w:rPr>
                <w:rFonts w:cs="Arial"/>
                <w:b/>
                <w:bCs/>
                <w:sz w:val="20"/>
              </w:rPr>
            </w:pPr>
            <w:r w:rsidRPr="00177661">
              <w:rPr>
                <w:rFonts w:cs="Arial"/>
                <w:b/>
                <w:bCs/>
                <w:sz w:val="20"/>
              </w:rPr>
              <w:t>w nadprożu i progu</w:t>
            </w:r>
          </w:p>
        </w:tc>
        <w:tc>
          <w:tcPr>
            <w:tcW w:w="1899" w:type="dxa"/>
            <w:vAlign w:val="center"/>
          </w:tcPr>
          <w:p w:rsidR="00B60039" w:rsidRPr="00177661" w:rsidRDefault="00B60039" w:rsidP="00F82A7A">
            <w:pPr>
              <w:spacing w:before="40" w:line="240" w:lineRule="auto"/>
              <w:jc w:val="center"/>
              <w:rPr>
                <w:rFonts w:cs="Arial"/>
                <w:b/>
                <w:bCs/>
                <w:sz w:val="20"/>
              </w:rPr>
            </w:pPr>
            <w:r w:rsidRPr="00177661">
              <w:rPr>
                <w:rFonts w:cs="Arial"/>
                <w:b/>
                <w:bCs/>
                <w:sz w:val="20"/>
              </w:rPr>
              <w:t>na stojaka</w:t>
            </w:r>
          </w:p>
        </w:tc>
      </w:tr>
      <w:tr w:rsidR="00B60039" w:rsidRPr="00177661">
        <w:tc>
          <w:tcPr>
            <w:tcW w:w="1899" w:type="dxa"/>
            <w:vAlign w:val="center"/>
          </w:tcPr>
          <w:p w:rsidR="00B60039" w:rsidRPr="00177661" w:rsidRDefault="00B60039" w:rsidP="00F82A7A">
            <w:pPr>
              <w:spacing w:before="40" w:line="240" w:lineRule="auto"/>
              <w:jc w:val="center"/>
              <w:rPr>
                <w:rFonts w:cs="Arial"/>
                <w:sz w:val="20"/>
              </w:rPr>
            </w:pPr>
            <w:r w:rsidRPr="00177661">
              <w:rPr>
                <w:rFonts w:cs="Arial"/>
                <w:sz w:val="20"/>
              </w:rPr>
              <w:t>Do 150</w:t>
            </w:r>
          </w:p>
        </w:tc>
        <w:tc>
          <w:tcPr>
            <w:tcW w:w="1899" w:type="dxa"/>
            <w:vAlign w:val="center"/>
          </w:tcPr>
          <w:p w:rsidR="00B60039" w:rsidRPr="00177661" w:rsidRDefault="00B60039" w:rsidP="00F82A7A">
            <w:pPr>
              <w:spacing w:before="40" w:line="240" w:lineRule="auto"/>
              <w:jc w:val="center"/>
              <w:rPr>
                <w:rFonts w:cs="Arial"/>
                <w:sz w:val="20"/>
              </w:rPr>
            </w:pPr>
            <w:r w:rsidRPr="00177661">
              <w:rPr>
                <w:rFonts w:cs="Arial"/>
                <w:sz w:val="20"/>
              </w:rPr>
              <w:t>do 150</w:t>
            </w:r>
          </w:p>
        </w:tc>
        <w:tc>
          <w:tcPr>
            <w:tcW w:w="1899" w:type="dxa"/>
            <w:vAlign w:val="center"/>
          </w:tcPr>
          <w:p w:rsidR="00B60039" w:rsidRPr="00177661" w:rsidRDefault="00B60039" w:rsidP="00F82A7A">
            <w:pPr>
              <w:spacing w:before="40" w:line="240" w:lineRule="auto"/>
              <w:jc w:val="center"/>
              <w:rPr>
                <w:rFonts w:cs="Arial"/>
                <w:sz w:val="20"/>
              </w:rPr>
            </w:pPr>
            <w:r w:rsidRPr="00177661">
              <w:rPr>
                <w:rFonts w:cs="Arial"/>
                <w:sz w:val="20"/>
              </w:rPr>
              <w:t>4</w:t>
            </w:r>
          </w:p>
        </w:tc>
        <w:tc>
          <w:tcPr>
            <w:tcW w:w="1899" w:type="dxa"/>
            <w:vAlign w:val="center"/>
          </w:tcPr>
          <w:p w:rsidR="00B60039" w:rsidRPr="00177661" w:rsidRDefault="00B60039" w:rsidP="00F82A7A">
            <w:pPr>
              <w:spacing w:before="40" w:line="240" w:lineRule="auto"/>
              <w:jc w:val="center"/>
              <w:rPr>
                <w:rFonts w:cs="Arial"/>
                <w:sz w:val="20"/>
              </w:rPr>
            </w:pPr>
            <w:r w:rsidRPr="00177661">
              <w:rPr>
                <w:rFonts w:cs="Arial"/>
                <w:sz w:val="20"/>
              </w:rPr>
              <w:t>nie mocuje się</w:t>
            </w:r>
          </w:p>
        </w:tc>
        <w:tc>
          <w:tcPr>
            <w:tcW w:w="1899" w:type="dxa"/>
            <w:vAlign w:val="center"/>
          </w:tcPr>
          <w:p w:rsidR="00B60039" w:rsidRPr="00177661" w:rsidRDefault="00B60039" w:rsidP="00F82A7A">
            <w:pPr>
              <w:spacing w:before="40" w:line="240" w:lineRule="auto"/>
              <w:jc w:val="center"/>
              <w:rPr>
                <w:rFonts w:cs="Arial"/>
                <w:sz w:val="20"/>
              </w:rPr>
            </w:pPr>
            <w:r w:rsidRPr="00177661">
              <w:rPr>
                <w:rFonts w:cs="Arial"/>
                <w:sz w:val="20"/>
              </w:rPr>
              <w:t>po 2</w:t>
            </w:r>
          </w:p>
        </w:tc>
      </w:tr>
      <w:tr w:rsidR="00B60039" w:rsidRPr="00177661">
        <w:tc>
          <w:tcPr>
            <w:tcW w:w="1899" w:type="dxa"/>
            <w:vAlign w:val="center"/>
          </w:tcPr>
          <w:p w:rsidR="00B60039" w:rsidRPr="00177661" w:rsidRDefault="00B60039" w:rsidP="00F82A7A">
            <w:pPr>
              <w:spacing w:before="40" w:line="240" w:lineRule="auto"/>
              <w:jc w:val="center"/>
              <w:rPr>
                <w:rFonts w:cs="Arial"/>
                <w:sz w:val="20"/>
              </w:rPr>
            </w:pPr>
          </w:p>
        </w:tc>
        <w:tc>
          <w:tcPr>
            <w:tcW w:w="1899" w:type="dxa"/>
            <w:vAlign w:val="center"/>
          </w:tcPr>
          <w:p w:rsidR="00B60039" w:rsidRPr="00177661" w:rsidRDefault="00B60039" w:rsidP="00F82A7A">
            <w:pPr>
              <w:spacing w:before="40" w:line="240" w:lineRule="auto"/>
              <w:jc w:val="center"/>
              <w:rPr>
                <w:rFonts w:cs="Arial"/>
                <w:sz w:val="20"/>
              </w:rPr>
            </w:pPr>
            <w:r w:rsidRPr="00177661">
              <w:rPr>
                <w:rFonts w:cs="Arial"/>
                <w:sz w:val="20"/>
              </w:rPr>
              <w:t>150±200</w:t>
            </w:r>
          </w:p>
        </w:tc>
        <w:tc>
          <w:tcPr>
            <w:tcW w:w="1899" w:type="dxa"/>
            <w:vAlign w:val="center"/>
          </w:tcPr>
          <w:p w:rsidR="00B60039" w:rsidRPr="00177661" w:rsidRDefault="00B60039" w:rsidP="00F82A7A">
            <w:pPr>
              <w:spacing w:before="40" w:line="240" w:lineRule="auto"/>
              <w:jc w:val="center"/>
              <w:rPr>
                <w:rFonts w:cs="Arial"/>
                <w:sz w:val="20"/>
              </w:rPr>
            </w:pPr>
            <w:r w:rsidRPr="00177661">
              <w:rPr>
                <w:rFonts w:cs="Arial"/>
                <w:sz w:val="20"/>
              </w:rPr>
              <w:t>6</w:t>
            </w:r>
          </w:p>
        </w:tc>
        <w:tc>
          <w:tcPr>
            <w:tcW w:w="1899" w:type="dxa"/>
            <w:vAlign w:val="center"/>
          </w:tcPr>
          <w:p w:rsidR="00B60039" w:rsidRPr="00177661" w:rsidRDefault="00B60039" w:rsidP="00F82A7A">
            <w:pPr>
              <w:spacing w:before="40" w:line="240" w:lineRule="auto"/>
              <w:jc w:val="center"/>
              <w:rPr>
                <w:rFonts w:cs="Arial"/>
                <w:sz w:val="20"/>
              </w:rPr>
            </w:pPr>
            <w:r w:rsidRPr="00177661">
              <w:rPr>
                <w:rFonts w:cs="Arial"/>
                <w:sz w:val="20"/>
              </w:rPr>
              <w:t>po 2</w:t>
            </w:r>
          </w:p>
        </w:tc>
        <w:tc>
          <w:tcPr>
            <w:tcW w:w="1899" w:type="dxa"/>
            <w:vAlign w:val="center"/>
          </w:tcPr>
          <w:p w:rsidR="00B60039" w:rsidRPr="00177661" w:rsidRDefault="00B60039" w:rsidP="00F82A7A">
            <w:pPr>
              <w:spacing w:before="40" w:line="240" w:lineRule="auto"/>
              <w:jc w:val="center"/>
              <w:rPr>
                <w:rFonts w:cs="Arial"/>
                <w:sz w:val="20"/>
              </w:rPr>
            </w:pPr>
            <w:r w:rsidRPr="00177661">
              <w:rPr>
                <w:rFonts w:cs="Arial"/>
                <w:sz w:val="20"/>
              </w:rPr>
              <w:t>po 2</w:t>
            </w:r>
          </w:p>
        </w:tc>
      </w:tr>
      <w:tr w:rsidR="00B60039" w:rsidRPr="00177661">
        <w:tc>
          <w:tcPr>
            <w:tcW w:w="1899" w:type="dxa"/>
            <w:vAlign w:val="center"/>
          </w:tcPr>
          <w:p w:rsidR="00B60039" w:rsidRPr="00177661" w:rsidRDefault="00B60039" w:rsidP="00F82A7A">
            <w:pPr>
              <w:spacing w:before="40" w:line="240" w:lineRule="auto"/>
              <w:jc w:val="center"/>
              <w:rPr>
                <w:rFonts w:cs="Arial"/>
                <w:sz w:val="20"/>
              </w:rPr>
            </w:pPr>
          </w:p>
        </w:tc>
        <w:tc>
          <w:tcPr>
            <w:tcW w:w="1899" w:type="dxa"/>
            <w:vAlign w:val="center"/>
          </w:tcPr>
          <w:p w:rsidR="00B60039" w:rsidRPr="00177661" w:rsidRDefault="00B60039" w:rsidP="00F82A7A">
            <w:pPr>
              <w:spacing w:before="40" w:line="240" w:lineRule="auto"/>
              <w:jc w:val="center"/>
              <w:rPr>
                <w:rFonts w:cs="Arial"/>
                <w:sz w:val="20"/>
              </w:rPr>
            </w:pPr>
            <w:r w:rsidRPr="00177661">
              <w:rPr>
                <w:rFonts w:cs="Arial"/>
                <w:sz w:val="20"/>
              </w:rPr>
              <w:t>powyżej 200</w:t>
            </w:r>
          </w:p>
        </w:tc>
        <w:tc>
          <w:tcPr>
            <w:tcW w:w="1899" w:type="dxa"/>
            <w:vAlign w:val="center"/>
          </w:tcPr>
          <w:p w:rsidR="00B60039" w:rsidRPr="00177661" w:rsidRDefault="00B60039" w:rsidP="00F82A7A">
            <w:pPr>
              <w:spacing w:before="40" w:line="240" w:lineRule="auto"/>
              <w:jc w:val="center"/>
              <w:rPr>
                <w:rFonts w:cs="Arial"/>
                <w:sz w:val="20"/>
              </w:rPr>
            </w:pPr>
            <w:r w:rsidRPr="00177661">
              <w:rPr>
                <w:rFonts w:cs="Arial"/>
                <w:sz w:val="20"/>
              </w:rPr>
              <w:t>8</w:t>
            </w:r>
          </w:p>
        </w:tc>
        <w:tc>
          <w:tcPr>
            <w:tcW w:w="1899" w:type="dxa"/>
            <w:vAlign w:val="center"/>
          </w:tcPr>
          <w:p w:rsidR="00B60039" w:rsidRPr="00177661" w:rsidRDefault="00B60039" w:rsidP="00F82A7A">
            <w:pPr>
              <w:spacing w:before="40" w:line="240" w:lineRule="auto"/>
              <w:jc w:val="center"/>
              <w:rPr>
                <w:rFonts w:cs="Arial"/>
                <w:sz w:val="20"/>
              </w:rPr>
            </w:pPr>
            <w:r w:rsidRPr="00177661">
              <w:rPr>
                <w:rFonts w:cs="Arial"/>
                <w:sz w:val="20"/>
              </w:rPr>
              <w:t>po 3</w:t>
            </w:r>
          </w:p>
        </w:tc>
        <w:tc>
          <w:tcPr>
            <w:tcW w:w="1899" w:type="dxa"/>
            <w:vAlign w:val="center"/>
          </w:tcPr>
          <w:p w:rsidR="00B60039" w:rsidRPr="00177661" w:rsidRDefault="00B60039" w:rsidP="00F82A7A">
            <w:pPr>
              <w:spacing w:before="40" w:line="240" w:lineRule="auto"/>
              <w:jc w:val="center"/>
              <w:rPr>
                <w:rFonts w:cs="Arial"/>
                <w:sz w:val="20"/>
              </w:rPr>
            </w:pPr>
            <w:r w:rsidRPr="00177661">
              <w:rPr>
                <w:rFonts w:cs="Arial"/>
                <w:sz w:val="20"/>
              </w:rPr>
              <w:t>po 2</w:t>
            </w:r>
          </w:p>
        </w:tc>
      </w:tr>
      <w:tr w:rsidR="00B60039" w:rsidRPr="00177661">
        <w:tc>
          <w:tcPr>
            <w:tcW w:w="1899" w:type="dxa"/>
            <w:vAlign w:val="center"/>
          </w:tcPr>
          <w:p w:rsidR="00B60039" w:rsidRPr="00177661" w:rsidRDefault="00B60039" w:rsidP="00F82A7A">
            <w:pPr>
              <w:spacing w:before="40" w:line="240" w:lineRule="auto"/>
              <w:jc w:val="center"/>
              <w:rPr>
                <w:rFonts w:cs="Arial"/>
                <w:sz w:val="20"/>
              </w:rPr>
            </w:pPr>
            <w:r w:rsidRPr="00177661">
              <w:rPr>
                <w:rFonts w:cs="Arial"/>
                <w:sz w:val="20"/>
              </w:rPr>
              <w:t>Powyżej 150</w:t>
            </w:r>
          </w:p>
        </w:tc>
        <w:tc>
          <w:tcPr>
            <w:tcW w:w="1899" w:type="dxa"/>
            <w:vAlign w:val="center"/>
          </w:tcPr>
          <w:p w:rsidR="00B60039" w:rsidRPr="00177661" w:rsidRDefault="00B60039" w:rsidP="00F82A7A">
            <w:pPr>
              <w:spacing w:before="40" w:line="240" w:lineRule="auto"/>
              <w:jc w:val="center"/>
              <w:rPr>
                <w:rFonts w:cs="Arial"/>
                <w:sz w:val="20"/>
              </w:rPr>
            </w:pPr>
            <w:r w:rsidRPr="00177661">
              <w:rPr>
                <w:rFonts w:cs="Arial"/>
                <w:sz w:val="20"/>
              </w:rPr>
              <w:t>do 150</w:t>
            </w:r>
          </w:p>
        </w:tc>
        <w:tc>
          <w:tcPr>
            <w:tcW w:w="1899" w:type="dxa"/>
            <w:vAlign w:val="center"/>
          </w:tcPr>
          <w:p w:rsidR="00B60039" w:rsidRPr="00177661" w:rsidRDefault="00B60039" w:rsidP="00F82A7A">
            <w:pPr>
              <w:spacing w:before="40" w:line="240" w:lineRule="auto"/>
              <w:jc w:val="center"/>
              <w:rPr>
                <w:rFonts w:cs="Arial"/>
                <w:sz w:val="20"/>
              </w:rPr>
            </w:pPr>
            <w:r w:rsidRPr="00177661">
              <w:rPr>
                <w:rFonts w:cs="Arial"/>
                <w:sz w:val="20"/>
              </w:rPr>
              <w:t>6</w:t>
            </w:r>
          </w:p>
        </w:tc>
        <w:tc>
          <w:tcPr>
            <w:tcW w:w="1899" w:type="dxa"/>
            <w:vAlign w:val="center"/>
          </w:tcPr>
          <w:p w:rsidR="00B60039" w:rsidRPr="00177661" w:rsidRDefault="00B60039" w:rsidP="00F82A7A">
            <w:pPr>
              <w:spacing w:before="40" w:line="240" w:lineRule="auto"/>
              <w:jc w:val="center"/>
              <w:rPr>
                <w:rFonts w:cs="Arial"/>
                <w:sz w:val="20"/>
              </w:rPr>
            </w:pPr>
            <w:r w:rsidRPr="00177661">
              <w:rPr>
                <w:rFonts w:cs="Arial"/>
                <w:sz w:val="20"/>
              </w:rPr>
              <w:t>nie mocuje się</w:t>
            </w:r>
          </w:p>
        </w:tc>
        <w:tc>
          <w:tcPr>
            <w:tcW w:w="1899" w:type="dxa"/>
            <w:vAlign w:val="center"/>
          </w:tcPr>
          <w:p w:rsidR="00B60039" w:rsidRPr="00177661" w:rsidRDefault="00B60039" w:rsidP="00F82A7A">
            <w:pPr>
              <w:spacing w:before="40" w:line="240" w:lineRule="auto"/>
              <w:jc w:val="center"/>
              <w:rPr>
                <w:rFonts w:cs="Arial"/>
                <w:sz w:val="20"/>
              </w:rPr>
            </w:pPr>
            <w:r w:rsidRPr="00177661">
              <w:rPr>
                <w:rFonts w:cs="Arial"/>
                <w:sz w:val="20"/>
              </w:rPr>
              <w:t>po 3</w:t>
            </w:r>
          </w:p>
        </w:tc>
      </w:tr>
      <w:tr w:rsidR="00B60039" w:rsidRPr="00177661">
        <w:tc>
          <w:tcPr>
            <w:tcW w:w="1899" w:type="dxa"/>
            <w:vAlign w:val="center"/>
          </w:tcPr>
          <w:p w:rsidR="00B60039" w:rsidRPr="00177661" w:rsidRDefault="00B60039" w:rsidP="00F82A7A">
            <w:pPr>
              <w:spacing w:before="40" w:line="240" w:lineRule="auto"/>
              <w:jc w:val="center"/>
              <w:rPr>
                <w:rFonts w:cs="Arial"/>
                <w:sz w:val="20"/>
              </w:rPr>
            </w:pPr>
          </w:p>
        </w:tc>
        <w:tc>
          <w:tcPr>
            <w:tcW w:w="1899" w:type="dxa"/>
            <w:vAlign w:val="center"/>
          </w:tcPr>
          <w:p w:rsidR="00B60039" w:rsidRPr="00177661" w:rsidRDefault="00B60039" w:rsidP="00F82A7A">
            <w:pPr>
              <w:spacing w:before="40" w:line="240" w:lineRule="auto"/>
              <w:jc w:val="center"/>
              <w:rPr>
                <w:rFonts w:cs="Arial"/>
                <w:sz w:val="20"/>
              </w:rPr>
            </w:pPr>
            <w:r w:rsidRPr="00177661">
              <w:rPr>
                <w:rFonts w:cs="Arial"/>
                <w:sz w:val="20"/>
              </w:rPr>
              <w:t>150±200</w:t>
            </w:r>
          </w:p>
        </w:tc>
        <w:tc>
          <w:tcPr>
            <w:tcW w:w="1899" w:type="dxa"/>
            <w:vAlign w:val="center"/>
          </w:tcPr>
          <w:p w:rsidR="00B60039" w:rsidRPr="00177661" w:rsidRDefault="00B60039" w:rsidP="00F82A7A">
            <w:pPr>
              <w:spacing w:before="40" w:line="240" w:lineRule="auto"/>
              <w:jc w:val="center"/>
              <w:rPr>
                <w:rFonts w:cs="Arial"/>
                <w:sz w:val="20"/>
              </w:rPr>
            </w:pPr>
            <w:r w:rsidRPr="00177661">
              <w:rPr>
                <w:rFonts w:cs="Arial"/>
                <w:sz w:val="20"/>
              </w:rPr>
              <w:t>8</w:t>
            </w:r>
          </w:p>
        </w:tc>
        <w:tc>
          <w:tcPr>
            <w:tcW w:w="1899" w:type="dxa"/>
            <w:vAlign w:val="center"/>
          </w:tcPr>
          <w:p w:rsidR="00B60039" w:rsidRPr="00177661" w:rsidRDefault="00B60039" w:rsidP="00F82A7A">
            <w:pPr>
              <w:spacing w:before="40" w:line="240" w:lineRule="auto"/>
              <w:jc w:val="center"/>
              <w:rPr>
                <w:rFonts w:cs="Arial"/>
                <w:sz w:val="20"/>
              </w:rPr>
            </w:pPr>
            <w:r w:rsidRPr="00177661">
              <w:rPr>
                <w:rFonts w:cs="Arial"/>
                <w:sz w:val="20"/>
              </w:rPr>
              <w:t>po 1</w:t>
            </w:r>
          </w:p>
        </w:tc>
        <w:tc>
          <w:tcPr>
            <w:tcW w:w="1899" w:type="dxa"/>
            <w:vAlign w:val="center"/>
          </w:tcPr>
          <w:p w:rsidR="00B60039" w:rsidRPr="00177661" w:rsidRDefault="00B60039" w:rsidP="00F82A7A">
            <w:pPr>
              <w:spacing w:before="40" w:line="240" w:lineRule="auto"/>
              <w:jc w:val="center"/>
              <w:rPr>
                <w:rFonts w:cs="Arial"/>
                <w:sz w:val="20"/>
              </w:rPr>
            </w:pPr>
            <w:r w:rsidRPr="00177661">
              <w:rPr>
                <w:rFonts w:cs="Arial"/>
                <w:sz w:val="20"/>
              </w:rPr>
              <w:t>po 3</w:t>
            </w:r>
          </w:p>
        </w:tc>
      </w:tr>
      <w:tr w:rsidR="00B60039" w:rsidRPr="00177661">
        <w:tc>
          <w:tcPr>
            <w:tcW w:w="1899" w:type="dxa"/>
            <w:vAlign w:val="center"/>
          </w:tcPr>
          <w:p w:rsidR="00B60039" w:rsidRPr="00177661" w:rsidRDefault="00B60039" w:rsidP="00F82A7A">
            <w:pPr>
              <w:spacing w:before="40" w:line="240" w:lineRule="auto"/>
              <w:jc w:val="center"/>
              <w:rPr>
                <w:rFonts w:cs="Arial"/>
                <w:sz w:val="20"/>
              </w:rPr>
            </w:pPr>
          </w:p>
        </w:tc>
        <w:tc>
          <w:tcPr>
            <w:tcW w:w="1899" w:type="dxa"/>
            <w:vAlign w:val="center"/>
          </w:tcPr>
          <w:p w:rsidR="00B60039" w:rsidRPr="00177661" w:rsidRDefault="00B60039" w:rsidP="00F82A7A">
            <w:pPr>
              <w:spacing w:before="40" w:line="240" w:lineRule="auto"/>
              <w:jc w:val="center"/>
              <w:rPr>
                <w:rFonts w:cs="Arial"/>
                <w:sz w:val="20"/>
              </w:rPr>
            </w:pPr>
            <w:r w:rsidRPr="00177661">
              <w:rPr>
                <w:rFonts w:cs="Arial"/>
                <w:sz w:val="20"/>
              </w:rPr>
              <w:t>powyżej 200</w:t>
            </w:r>
          </w:p>
        </w:tc>
        <w:tc>
          <w:tcPr>
            <w:tcW w:w="1899" w:type="dxa"/>
            <w:vAlign w:val="center"/>
          </w:tcPr>
          <w:p w:rsidR="00B60039" w:rsidRPr="00177661" w:rsidRDefault="00B60039" w:rsidP="00F82A7A">
            <w:pPr>
              <w:spacing w:before="40" w:line="240" w:lineRule="auto"/>
              <w:jc w:val="center"/>
              <w:rPr>
                <w:rFonts w:cs="Arial"/>
                <w:sz w:val="20"/>
              </w:rPr>
            </w:pPr>
            <w:r w:rsidRPr="00177661">
              <w:rPr>
                <w:rFonts w:cs="Arial"/>
                <w:sz w:val="20"/>
              </w:rPr>
              <w:t>100</w:t>
            </w:r>
          </w:p>
        </w:tc>
        <w:tc>
          <w:tcPr>
            <w:tcW w:w="1899" w:type="dxa"/>
            <w:vAlign w:val="center"/>
          </w:tcPr>
          <w:p w:rsidR="00B60039" w:rsidRPr="00177661" w:rsidRDefault="00B60039" w:rsidP="00F82A7A">
            <w:pPr>
              <w:spacing w:before="40" w:line="240" w:lineRule="auto"/>
              <w:jc w:val="center"/>
              <w:rPr>
                <w:rFonts w:cs="Arial"/>
                <w:sz w:val="20"/>
              </w:rPr>
            </w:pPr>
            <w:r w:rsidRPr="00177661">
              <w:rPr>
                <w:rFonts w:cs="Arial"/>
                <w:sz w:val="20"/>
              </w:rPr>
              <w:t>po 2</w:t>
            </w:r>
          </w:p>
        </w:tc>
        <w:tc>
          <w:tcPr>
            <w:tcW w:w="1899" w:type="dxa"/>
            <w:vAlign w:val="center"/>
          </w:tcPr>
          <w:p w:rsidR="00B60039" w:rsidRPr="00177661" w:rsidRDefault="00B60039" w:rsidP="00F82A7A">
            <w:pPr>
              <w:pStyle w:val="z3"/>
              <w:widowControl/>
              <w:tabs>
                <w:tab w:val="left" w:pos="993"/>
              </w:tabs>
              <w:spacing w:before="40" w:line="240" w:lineRule="auto"/>
              <w:ind w:left="0"/>
              <w:jc w:val="center"/>
              <w:rPr>
                <w:rFonts w:ascii="Arial" w:hAnsi="Arial" w:cs="Arial"/>
                <w:color w:val="auto"/>
              </w:rPr>
            </w:pPr>
            <w:r w:rsidRPr="00177661">
              <w:rPr>
                <w:rFonts w:ascii="Arial" w:hAnsi="Arial" w:cs="Arial"/>
                <w:sz w:val="20"/>
              </w:rPr>
              <w:t>po 3</w:t>
            </w:r>
          </w:p>
        </w:tc>
      </w:tr>
    </w:tbl>
    <w:p w:rsidR="00B60039" w:rsidRPr="00177661" w:rsidRDefault="00B60039" w:rsidP="00177661">
      <w:pPr>
        <w:pStyle w:val="z3"/>
        <w:widowControl/>
        <w:tabs>
          <w:tab w:val="left" w:pos="993"/>
        </w:tabs>
        <w:rPr>
          <w:rFonts w:ascii="Arial" w:hAnsi="Arial" w:cs="Arial"/>
          <w:color w:val="auto"/>
        </w:rPr>
      </w:pPr>
    </w:p>
    <w:p w:rsidR="00B60039" w:rsidRPr="00177661" w:rsidRDefault="00522279" w:rsidP="00177661">
      <w:pPr>
        <w:pStyle w:val="z3"/>
        <w:widowControl/>
        <w:tabs>
          <w:tab w:val="left" w:pos="993"/>
        </w:tabs>
        <w:ind w:left="993" w:hanging="596"/>
        <w:rPr>
          <w:rFonts w:ascii="Arial" w:hAnsi="Arial" w:cs="Arial"/>
          <w:color w:val="auto"/>
        </w:rPr>
      </w:pPr>
      <w:bookmarkStart w:id="705" w:name="_Toc215133011"/>
      <w:bookmarkStart w:id="706" w:name="_Toc223357526"/>
      <w:r w:rsidRPr="00522279">
        <w:rPr>
          <w:rStyle w:val="SPP3-POZIOM3Znak"/>
        </w:rPr>
        <w:t>5.1.2. </w:t>
      </w:r>
      <w:r w:rsidR="00B60039" w:rsidRPr="00522279">
        <w:rPr>
          <w:rStyle w:val="SPP3-POZIOM3Znak"/>
        </w:rPr>
        <w:t>Skrzydła okienne i drzwiowe, ościeżnice</w:t>
      </w:r>
      <w:bookmarkEnd w:id="705"/>
      <w:bookmarkEnd w:id="706"/>
      <w:r w:rsidR="00B60039" w:rsidRPr="00177661">
        <w:rPr>
          <w:rFonts w:ascii="Arial" w:hAnsi="Arial" w:cs="Arial"/>
          <w:color w:val="auto"/>
        </w:rPr>
        <w:t xml:space="preserve"> powinny mieć usunięte wszystkie drobne wady powierzchniowe, </w:t>
      </w:r>
      <w:proofErr w:type="spellStart"/>
      <w:r w:rsidR="00B60039" w:rsidRPr="00177661">
        <w:rPr>
          <w:rFonts w:ascii="Arial" w:hAnsi="Arial" w:cs="Arial"/>
          <w:color w:val="auto"/>
        </w:rPr>
        <w:t>np</w:t>
      </w:r>
      <w:proofErr w:type="spellEnd"/>
      <w:r w:rsidR="00B60039" w:rsidRPr="00177661">
        <w:rPr>
          <w:rFonts w:ascii="Arial" w:hAnsi="Arial" w:cs="Arial"/>
          <w:color w:val="auto"/>
        </w:rPr>
        <w:t xml:space="preserve"> pęknięcia, wyrwy.</w:t>
      </w:r>
    </w:p>
    <w:p w:rsidR="00B60039" w:rsidRPr="00177661" w:rsidRDefault="00B60039" w:rsidP="00177661">
      <w:pPr>
        <w:pStyle w:val="znormal"/>
        <w:widowControl/>
        <w:ind w:left="949"/>
        <w:rPr>
          <w:rFonts w:ascii="Arial" w:hAnsi="Arial" w:cs="Arial"/>
          <w:color w:val="auto"/>
        </w:rPr>
      </w:pPr>
      <w:r w:rsidRPr="00177661">
        <w:rPr>
          <w:rFonts w:ascii="Arial" w:hAnsi="Arial" w:cs="Arial"/>
          <w:color w:val="auto"/>
        </w:rPr>
        <w:t>Wymienione ubytki należy wypełnić kitem syntetycznym (ftalowym).</w:t>
      </w:r>
    </w:p>
    <w:p w:rsidR="00B60039" w:rsidRPr="00177661" w:rsidRDefault="00B60039" w:rsidP="000701E5">
      <w:pPr>
        <w:pStyle w:val="SPP2-POZIOM2"/>
      </w:pPr>
      <w:bookmarkStart w:id="707" w:name="_Toc215133012"/>
      <w:bookmarkStart w:id="708" w:name="_Toc223357527"/>
      <w:r w:rsidRPr="00177661">
        <w:t>5.2. Osadzanie i uszczelnianie stolarki</w:t>
      </w:r>
      <w:bookmarkEnd w:id="707"/>
      <w:bookmarkEnd w:id="708"/>
    </w:p>
    <w:p w:rsidR="00B60039" w:rsidRPr="00177661" w:rsidRDefault="00B60039" w:rsidP="00EF4D06">
      <w:pPr>
        <w:pStyle w:val="SPP3-POZIOM3"/>
      </w:pPr>
      <w:bookmarkStart w:id="709" w:name="_Toc215133013"/>
      <w:bookmarkStart w:id="710" w:name="_Toc223357528"/>
      <w:r w:rsidRPr="00177661">
        <w:t>5.2.1. Osadzanie stolarki okiennej</w:t>
      </w:r>
      <w:bookmarkEnd w:id="709"/>
      <w:bookmarkEnd w:id="710"/>
    </w:p>
    <w:p w:rsidR="00B60039" w:rsidRPr="00177661" w:rsidRDefault="00B60039" w:rsidP="00522279">
      <w:pPr>
        <w:pStyle w:val="BOMBA"/>
        <w:tabs>
          <w:tab w:val="clear" w:pos="851"/>
        </w:tabs>
        <w:ind w:left="1080" w:firstLine="0"/>
        <w:rPr>
          <w:rFonts w:ascii="Arial" w:hAnsi="Arial" w:cs="Arial"/>
        </w:rPr>
      </w:pPr>
      <w:r w:rsidRPr="00177661">
        <w:rPr>
          <w:rFonts w:ascii="Arial" w:hAnsi="Arial" w:cs="Arial"/>
        </w:rPr>
        <w:t>W sprawdzone i przygotowane ościeże należy wstawić stolarkę na podkładkach lub list</w:t>
      </w:r>
      <w:r w:rsidRPr="00177661">
        <w:rPr>
          <w:rFonts w:ascii="Arial" w:hAnsi="Arial" w:cs="Arial"/>
        </w:rPr>
        <w:softHyphen/>
        <w:t>wach. Elementy kotwiące osadzić w ościeżach.</w:t>
      </w:r>
    </w:p>
    <w:p w:rsidR="00B60039" w:rsidRPr="00177661" w:rsidRDefault="00B60039" w:rsidP="00522279">
      <w:pPr>
        <w:pStyle w:val="BOMBA"/>
        <w:tabs>
          <w:tab w:val="clear" w:pos="851"/>
        </w:tabs>
        <w:ind w:left="1080" w:firstLine="0"/>
        <w:rPr>
          <w:rFonts w:ascii="Arial" w:hAnsi="Arial" w:cs="Arial"/>
        </w:rPr>
      </w:pPr>
      <w:r w:rsidRPr="00177661">
        <w:rPr>
          <w:rFonts w:ascii="Arial" w:hAnsi="Arial" w:cs="Arial"/>
        </w:rPr>
        <w:t>Uszczelnienie ościeży należy wykonać kitem trwale plastycznym, a szczelinę przykryć listwą.</w:t>
      </w:r>
    </w:p>
    <w:p w:rsidR="00B60039" w:rsidRPr="00177661" w:rsidRDefault="00B60039" w:rsidP="00522279">
      <w:pPr>
        <w:pStyle w:val="BOMBA"/>
        <w:tabs>
          <w:tab w:val="clear" w:pos="851"/>
        </w:tabs>
        <w:ind w:left="1080" w:firstLine="0"/>
        <w:rPr>
          <w:rFonts w:ascii="Arial" w:hAnsi="Arial" w:cs="Arial"/>
        </w:rPr>
      </w:pPr>
      <w:r w:rsidRPr="00177661">
        <w:rPr>
          <w:rFonts w:ascii="Arial" w:hAnsi="Arial" w:cs="Arial"/>
        </w:rPr>
        <w:t>Ustawienie okna należy sprawdzić w pionie i w poziomie.</w:t>
      </w:r>
    </w:p>
    <w:p w:rsidR="00B60039" w:rsidRPr="00177661" w:rsidRDefault="00B60039" w:rsidP="00522279">
      <w:pPr>
        <w:pStyle w:val="znormal"/>
        <w:widowControl/>
        <w:ind w:left="1080"/>
        <w:rPr>
          <w:rFonts w:ascii="Arial" w:hAnsi="Arial" w:cs="Arial"/>
          <w:color w:val="auto"/>
        </w:rPr>
      </w:pPr>
      <w:r w:rsidRPr="00177661">
        <w:rPr>
          <w:rFonts w:ascii="Arial" w:hAnsi="Arial" w:cs="Arial"/>
          <w:color w:val="auto"/>
        </w:rPr>
        <w:t>Dopuszczalne odchylenie od pionu powinno być mniejsze od 1 mm na 1 m wysokości okna, nie więcej niż 3 mm.</w:t>
      </w:r>
    </w:p>
    <w:p w:rsidR="00B60039" w:rsidRPr="00177661" w:rsidRDefault="00B60039" w:rsidP="00177661">
      <w:pPr>
        <w:pStyle w:val="znormal"/>
        <w:widowControl/>
        <w:ind w:left="949"/>
        <w:rPr>
          <w:rFonts w:ascii="Arial" w:hAnsi="Arial" w:cs="Arial"/>
          <w:color w:val="auto"/>
        </w:rPr>
      </w:pPr>
      <w:r w:rsidRPr="00177661">
        <w:rPr>
          <w:rFonts w:ascii="Arial" w:hAnsi="Arial" w:cs="Arial"/>
          <w:color w:val="auto"/>
        </w:rPr>
        <w:t>Różnice wymiarów po przekątnych nie powinny być większe od:</w:t>
      </w:r>
    </w:p>
    <w:p w:rsidR="00B60039" w:rsidRPr="00177661" w:rsidRDefault="00B60039" w:rsidP="00177661">
      <w:pPr>
        <w:pStyle w:val="KRESKA"/>
        <w:tabs>
          <w:tab w:val="clear" w:pos="851"/>
          <w:tab w:val="num" w:pos="1276"/>
        </w:tabs>
        <w:ind w:left="1276" w:hanging="283"/>
        <w:rPr>
          <w:rFonts w:ascii="Arial" w:hAnsi="Arial" w:cs="Arial"/>
        </w:rPr>
      </w:pPr>
      <w:r w:rsidRPr="00177661">
        <w:rPr>
          <w:rFonts w:ascii="Arial" w:hAnsi="Arial" w:cs="Arial"/>
        </w:rPr>
        <w:t>2 mm przy długości przekątnej do 1 m,</w:t>
      </w:r>
    </w:p>
    <w:p w:rsidR="00B60039" w:rsidRPr="00177661" w:rsidRDefault="00B60039" w:rsidP="00177661">
      <w:pPr>
        <w:pStyle w:val="KRESKA"/>
        <w:tabs>
          <w:tab w:val="clear" w:pos="851"/>
          <w:tab w:val="num" w:pos="1276"/>
        </w:tabs>
        <w:ind w:left="1276" w:hanging="283"/>
        <w:rPr>
          <w:rFonts w:ascii="Arial" w:hAnsi="Arial" w:cs="Arial"/>
        </w:rPr>
      </w:pPr>
      <w:r w:rsidRPr="00177661">
        <w:rPr>
          <w:rFonts w:ascii="Arial" w:hAnsi="Arial" w:cs="Arial"/>
        </w:rPr>
        <w:t>3 mm przy długości przekątnej do 2 m,</w:t>
      </w:r>
    </w:p>
    <w:p w:rsidR="00B60039" w:rsidRPr="00177661" w:rsidRDefault="00B60039" w:rsidP="00177661">
      <w:pPr>
        <w:pStyle w:val="KRESKA"/>
        <w:tabs>
          <w:tab w:val="clear" w:pos="851"/>
          <w:tab w:val="num" w:pos="1276"/>
        </w:tabs>
        <w:ind w:left="1276" w:hanging="283"/>
        <w:rPr>
          <w:rFonts w:ascii="Arial" w:hAnsi="Arial" w:cs="Arial"/>
        </w:rPr>
      </w:pPr>
      <w:r w:rsidRPr="00177661">
        <w:rPr>
          <w:rFonts w:ascii="Arial" w:hAnsi="Arial" w:cs="Arial"/>
        </w:rPr>
        <w:lastRenderedPageBreak/>
        <w:t>4 mm przy długości przekątnej powyżej 2 m.</w:t>
      </w:r>
    </w:p>
    <w:p w:rsidR="00B60039" w:rsidRPr="00177661" w:rsidRDefault="00B60039" w:rsidP="00177661">
      <w:pPr>
        <w:pStyle w:val="BOMBA"/>
        <w:tabs>
          <w:tab w:val="clear" w:pos="851"/>
          <w:tab w:val="num" w:pos="1276"/>
        </w:tabs>
        <w:ind w:left="1276" w:hanging="283"/>
        <w:rPr>
          <w:rFonts w:ascii="Arial" w:hAnsi="Arial" w:cs="Arial"/>
        </w:rPr>
      </w:pPr>
      <w:r w:rsidRPr="00177661">
        <w:rPr>
          <w:rFonts w:ascii="Arial" w:hAnsi="Arial" w:cs="Arial"/>
        </w:rPr>
        <w:t>Zamocowane okno należy uszczelnić pod względem termicznym przez wypełnienie szczeliny między ościeżem a ościeżnicą materiałem izolacyjnym dopuszczonym do stosowania do tego celu świadectwem ITB. Zabrania się używać do tego celu materiałów wydzielających związki chemiczne szkodliwe dla zdrowia ludzi.</w:t>
      </w:r>
    </w:p>
    <w:p w:rsidR="00B60039" w:rsidRPr="00177661" w:rsidRDefault="00B60039" w:rsidP="00177661">
      <w:pPr>
        <w:pStyle w:val="BOMBA"/>
        <w:tabs>
          <w:tab w:val="clear" w:pos="851"/>
          <w:tab w:val="num" w:pos="1276"/>
        </w:tabs>
        <w:ind w:left="1276" w:hanging="283"/>
        <w:rPr>
          <w:rFonts w:ascii="Arial" w:hAnsi="Arial" w:cs="Arial"/>
        </w:rPr>
      </w:pPr>
      <w:r w:rsidRPr="00177661">
        <w:rPr>
          <w:rFonts w:ascii="Arial" w:hAnsi="Arial" w:cs="Arial"/>
        </w:rPr>
        <w:t>Osadzone okno po zmontowaniu należy dokładnie zamknąć.</w:t>
      </w:r>
    </w:p>
    <w:p w:rsidR="00B60039" w:rsidRPr="00177661" w:rsidRDefault="00B60039" w:rsidP="00177661">
      <w:pPr>
        <w:pStyle w:val="BOMBA"/>
        <w:tabs>
          <w:tab w:val="clear" w:pos="851"/>
          <w:tab w:val="num" w:pos="1276"/>
        </w:tabs>
        <w:ind w:left="1276" w:hanging="283"/>
        <w:rPr>
          <w:rFonts w:ascii="Arial" w:hAnsi="Arial" w:cs="Arial"/>
        </w:rPr>
      </w:pPr>
      <w:r w:rsidRPr="00177661">
        <w:rPr>
          <w:rFonts w:ascii="Arial" w:hAnsi="Arial" w:cs="Arial"/>
        </w:rPr>
        <w:t>Osadzenie parapetów wykonywać po całkowitym osadzeniu i uszczelnieniu okien.</w:t>
      </w:r>
    </w:p>
    <w:p w:rsidR="00B60039" w:rsidRPr="00177661" w:rsidRDefault="00B60039" w:rsidP="00EF4D06">
      <w:pPr>
        <w:pStyle w:val="SPP3-POZIOM3"/>
      </w:pPr>
      <w:bookmarkStart w:id="711" w:name="_Toc215133014"/>
      <w:bookmarkStart w:id="712" w:name="_Toc223357529"/>
      <w:r w:rsidRPr="00177661">
        <w:t>5.2.3. Osadzanie stolarki drzwiowej</w:t>
      </w:r>
      <w:bookmarkEnd w:id="711"/>
      <w:bookmarkEnd w:id="712"/>
    </w:p>
    <w:p w:rsidR="00B60039" w:rsidRPr="00177661" w:rsidRDefault="00B60039" w:rsidP="00177661">
      <w:pPr>
        <w:pStyle w:val="BOMBA"/>
        <w:tabs>
          <w:tab w:val="clear" w:pos="851"/>
          <w:tab w:val="num" w:pos="1276"/>
        </w:tabs>
        <w:ind w:left="1276" w:hanging="283"/>
        <w:rPr>
          <w:rFonts w:ascii="Arial" w:hAnsi="Arial" w:cs="Arial"/>
        </w:rPr>
      </w:pPr>
      <w:r w:rsidRPr="00177661">
        <w:rPr>
          <w:rFonts w:ascii="Arial" w:hAnsi="Arial" w:cs="Arial"/>
        </w:rPr>
        <w:t>Dokładność wykonania ościeży powinna odpowiadać wymogom dla robót murowych wg SST B.08.00.00.</w:t>
      </w:r>
    </w:p>
    <w:p w:rsidR="00B60039" w:rsidRPr="00177661" w:rsidRDefault="00B60039" w:rsidP="00177661">
      <w:pPr>
        <w:pStyle w:val="BOMBA"/>
        <w:tabs>
          <w:tab w:val="clear" w:pos="851"/>
          <w:tab w:val="num" w:pos="1276"/>
        </w:tabs>
        <w:ind w:left="1276" w:hanging="283"/>
        <w:rPr>
          <w:rFonts w:ascii="Arial" w:hAnsi="Arial" w:cs="Arial"/>
        </w:rPr>
      </w:pPr>
      <w:r w:rsidRPr="00177661">
        <w:rPr>
          <w:rFonts w:ascii="Arial" w:hAnsi="Arial" w:cs="Arial"/>
        </w:rPr>
        <w:t>Ościeżnicę mocować za pomocą kotew lub haków osadzonych w ościeżu. Ościeżnice należy zabezpieczyć przed korozją biologiczną od strony muru.</w:t>
      </w:r>
    </w:p>
    <w:p w:rsidR="00B60039" w:rsidRPr="00177661" w:rsidRDefault="00B60039" w:rsidP="00177661">
      <w:pPr>
        <w:pStyle w:val="BOMBA"/>
        <w:tabs>
          <w:tab w:val="clear" w:pos="851"/>
          <w:tab w:val="num" w:pos="1276"/>
        </w:tabs>
        <w:ind w:left="1276" w:hanging="283"/>
        <w:rPr>
          <w:rFonts w:ascii="Arial" w:hAnsi="Arial" w:cs="Arial"/>
        </w:rPr>
      </w:pPr>
      <w:r w:rsidRPr="00177661">
        <w:rPr>
          <w:rFonts w:ascii="Arial" w:hAnsi="Arial" w:cs="Arial"/>
        </w:rPr>
        <w:t>Szczeliny między ościeżnicą a murem wypełnić materiałem izolacyjnym dopuszczonym do tego celu świadectwem ITB.</w:t>
      </w:r>
    </w:p>
    <w:p w:rsidR="00B60039" w:rsidRPr="00177661" w:rsidRDefault="00B60039" w:rsidP="00177661">
      <w:pPr>
        <w:pStyle w:val="BOMBA"/>
        <w:tabs>
          <w:tab w:val="clear" w:pos="851"/>
          <w:tab w:val="num" w:pos="1276"/>
        </w:tabs>
        <w:ind w:left="1276" w:hanging="283"/>
        <w:rPr>
          <w:rFonts w:ascii="Arial" w:hAnsi="Arial" w:cs="Arial"/>
        </w:rPr>
      </w:pPr>
      <w:r w:rsidRPr="00177661">
        <w:rPr>
          <w:rFonts w:ascii="Arial" w:hAnsi="Arial" w:cs="Arial"/>
        </w:rPr>
        <w:t>Wrota i bramy powinny być wbudowane zgodnie z dokumentacją projektową.</w:t>
      </w:r>
    </w:p>
    <w:p w:rsidR="00B60039" w:rsidRPr="00177661" w:rsidRDefault="00B60039" w:rsidP="00177661">
      <w:pPr>
        <w:pStyle w:val="BOMBA"/>
        <w:tabs>
          <w:tab w:val="clear" w:pos="851"/>
          <w:tab w:val="num" w:pos="1276"/>
        </w:tabs>
        <w:ind w:left="1276" w:hanging="283"/>
        <w:rPr>
          <w:rFonts w:ascii="Arial" w:hAnsi="Arial" w:cs="Arial"/>
        </w:rPr>
      </w:pPr>
      <w:r w:rsidRPr="00177661">
        <w:rPr>
          <w:rFonts w:ascii="Arial" w:hAnsi="Arial" w:cs="Arial"/>
        </w:rPr>
        <w:t xml:space="preserve">Przed trwałym zamocowaniem należy sprawdzić ustawienie ościeżnic w pionie </w:t>
      </w:r>
      <w:r w:rsidR="00F82A7A">
        <w:rPr>
          <w:rFonts w:ascii="Arial" w:hAnsi="Arial" w:cs="Arial"/>
        </w:rPr>
        <w:br/>
      </w:r>
      <w:r w:rsidRPr="00177661">
        <w:rPr>
          <w:rFonts w:ascii="Arial" w:hAnsi="Arial" w:cs="Arial"/>
        </w:rPr>
        <w:t>i poziomie; w wy</w:t>
      </w:r>
      <w:r w:rsidRPr="00177661">
        <w:rPr>
          <w:rFonts w:ascii="Arial" w:hAnsi="Arial" w:cs="Arial"/>
        </w:rPr>
        <w:softHyphen/>
        <w:t xml:space="preserve">padku bram </w:t>
      </w:r>
      <w:proofErr w:type="spellStart"/>
      <w:r w:rsidRPr="00177661">
        <w:rPr>
          <w:rFonts w:ascii="Arial" w:hAnsi="Arial" w:cs="Arial"/>
        </w:rPr>
        <w:t>bezościeżnicowych</w:t>
      </w:r>
      <w:proofErr w:type="spellEnd"/>
      <w:r w:rsidRPr="00177661">
        <w:rPr>
          <w:rFonts w:ascii="Arial" w:hAnsi="Arial" w:cs="Arial"/>
        </w:rPr>
        <w:t xml:space="preserve"> sprawdzić ustawienie zawiasów kotwionych w ościeżu.</w:t>
      </w:r>
    </w:p>
    <w:p w:rsidR="00B60039" w:rsidRPr="00177661" w:rsidRDefault="00B60039" w:rsidP="00177661">
      <w:pPr>
        <w:pStyle w:val="BOMBA"/>
        <w:tabs>
          <w:tab w:val="clear" w:pos="851"/>
          <w:tab w:val="num" w:pos="1276"/>
        </w:tabs>
        <w:ind w:left="1276" w:hanging="283"/>
        <w:rPr>
          <w:rFonts w:ascii="Arial" w:hAnsi="Arial" w:cs="Arial"/>
        </w:rPr>
      </w:pPr>
      <w:r w:rsidRPr="00177661">
        <w:rPr>
          <w:rFonts w:ascii="Arial" w:hAnsi="Arial" w:cs="Arial"/>
        </w:rPr>
        <w:t>Po zmontowaniu bramy dokładnie zamknąć i sprawdzić luzy.</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Dopuszczalne wymiary luzów w stykach elementów stolarskich.</w:t>
      </w:r>
    </w:p>
    <w:tbl>
      <w:tblPr>
        <w:tblW w:w="0" w:type="auto"/>
        <w:jc w:val="center"/>
        <w:tblInd w:w="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61"/>
        <w:gridCol w:w="3054"/>
        <w:gridCol w:w="3053"/>
      </w:tblGrid>
      <w:tr w:rsidR="00B60039" w:rsidRPr="00177661">
        <w:trPr>
          <w:cantSplit/>
          <w:jc w:val="center"/>
        </w:trPr>
        <w:tc>
          <w:tcPr>
            <w:tcW w:w="2421" w:type="dxa"/>
            <w:vMerge w:val="restart"/>
            <w:vAlign w:val="center"/>
          </w:tcPr>
          <w:p w:rsidR="00B60039" w:rsidRPr="00177661" w:rsidRDefault="00B60039" w:rsidP="00F82A7A">
            <w:pPr>
              <w:spacing w:before="40" w:line="240" w:lineRule="auto"/>
              <w:jc w:val="center"/>
              <w:rPr>
                <w:rFonts w:cs="Arial"/>
                <w:b/>
                <w:bCs/>
                <w:sz w:val="20"/>
              </w:rPr>
            </w:pPr>
            <w:r w:rsidRPr="00177661">
              <w:rPr>
                <w:rFonts w:cs="Arial"/>
                <w:b/>
                <w:bCs/>
                <w:sz w:val="20"/>
              </w:rPr>
              <w:t>Miejsca luzów</w:t>
            </w:r>
          </w:p>
        </w:tc>
        <w:tc>
          <w:tcPr>
            <w:tcW w:w="6330" w:type="dxa"/>
            <w:gridSpan w:val="2"/>
            <w:vAlign w:val="center"/>
          </w:tcPr>
          <w:p w:rsidR="00B60039" w:rsidRPr="00177661" w:rsidRDefault="00B60039" w:rsidP="00F82A7A">
            <w:pPr>
              <w:spacing w:before="40" w:line="240" w:lineRule="auto"/>
              <w:jc w:val="center"/>
              <w:rPr>
                <w:rFonts w:cs="Arial"/>
                <w:b/>
                <w:bCs/>
                <w:sz w:val="20"/>
              </w:rPr>
            </w:pPr>
            <w:r w:rsidRPr="00177661">
              <w:rPr>
                <w:rFonts w:cs="Arial"/>
                <w:b/>
                <w:bCs/>
                <w:sz w:val="20"/>
              </w:rPr>
              <w:t>Wartość luzu i odchyłek</w:t>
            </w:r>
          </w:p>
        </w:tc>
      </w:tr>
      <w:tr w:rsidR="00B60039" w:rsidRPr="00177661">
        <w:trPr>
          <w:cantSplit/>
          <w:jc w:val="center"/>
        </w:trPr>
        <w:tc>
          <w:tcPr>
            <w:tcW w:w="2421" w:type="dxa"/>
            <w:vMerge/>
            <w:vAlign w:val="center"/>
          </w:tcPr>
          <w:p w:rsidR="00B60039" w:rsidRPr="00177661" w:rsidRDefault="00B60039" w:rsidP="00F82A7A">
            <w:pPr>
              <w:spacing w:before="40" w:line="240" w:lineRule="auto"/>
              <w:jc w:val="center"/>
              <w:rPr>
                <w:rFonts w:cs="Arial"/>
                <w:b/>
                <w:bCs/>
                <w:sz w:val="20"/>
              </w:rPr>
            </w:pPr>
          </w:p>
        </w:tc>
        <w:tc>
          <w:tcPr>
            <w:tcW w:w="3165" w:type="dxa"/>
            <w:vAlign w:val="center"/>
          </w:tcPr>
          <w:p w:rsidR="00B60039" w:rsidRPr="00177661" w:rsidRDefault="00B60039" w:rsidP="00F82A7A">
            <w:pPr>
              <w:spacing w:before="40" w:line="240" w:lineRule="auto"/>
              <w:jc w:val="center"/>
              <w:rPr>
                <w:rFonts w:cs="Arial"/>
                <w:b/>
                <w:bCs/>
                <w:sz w:val="20"/>
              </w:rPr>
            </w:pPr>
            <w:r w:rsidRPr="00177661">
              <w:rPr>
                <w:rFonts w:cs="Arial"/>
                <w:b/>
                <w:bCs/>
                <w:sz w:val="20"/>
              </w:rPr>
              <w:t>okien</w:t>
            </w:r>
          </w:p>
        </w:tc>
        <w:tc>
          <w:tcPr>
            <w:tcW w:w="3165" w:type="dxa"/>
            <w:vAlign w:val="center"/>
          </w:tcPr>
          <w:p w:rsidR="00B60039" w:rsidRPr="00177661" w:rsidRDefault="00B60039" w:rsidP="00F82A7A">
            <w:pPr>
              <w:spacing w:before="40" w:line="240" w:lineRule="auto"/>
              <w:jc w:val="center"/>
              <w:rPr>
                <w:rFonts w:cs="Arial"/>
                <w:b/>
                <w:bCs/>
                <w:sz w:val="20"/>
              </w:rPr>
            </w:pPr>
            <w:r w:rsidRPr="00177661">
              <w:rPr>
                <w:rFonts w:cs="Arial"/>
                <w:b/>
                <w:bCs/>
                <w:sz w:val="20"/>
              </w:rPr>
              <w:t>drzwi</w:t>
            </w:r>
          </w:p>
        </w:tc>
      </w:tr>
      <w:tr w:rsidR="00B60039" w:rsidRPr="00177661">
        <w:trPr>
          <w:jc w:val="center"/>
        </w:trPr>
        <w:tc>
          <w:tcPr>
            <w:tcW w:w="2421" w:type="dxa"/>
            <w:vAlign w:val="center"/>
          </w:tcPr>
          <w:p w:rsidR="00B60039" w:rsidRPr="00177661" w:rsidRDefault="00B60039" w:rsidP="00F82A7A">
            <w:pPr>
              <w:spacing w:before="40" w:line="240" w:lineRule="auto"/>
              <w:jc w:val="center"/>
              <w:rPr>
                <w:rFonts w:cs="Arial"/>
                <w:sz w:val="20"/>
              </w:rPr>
            </w:pPr>
            <w:r w:rsidRPr="00177661">
              <w:rPr>
                <w:rFonts w:cs="Arial"/>
                <w:sz w:val="20"/>
              </w:rPr>
              <w:t>Luzy między skrzydłami</w:t>
            </w:r>
          </w:p>
        </w:tc>
        <w:tc>
          <w:tcPr>
            <w:tcW w:w="3165" w:type="dxa"/>
            <w:vAlign w:val="center"/>
          </w:tcPr>
          <w:p w:rsidR="00B60039" w:rsidRPr="00177661" w:rsidRDefault="00B60039" w:rsidP="00F82A7A">
            <w:pPr>
              <w:spacing w:before="40" w:line="240" w:lineRule="auto"/>
              <w:jc w:val="center"/>
              <w:rPr>
                <w:rFonts w:cs="Arial"/>
                <w:sz w:val="20"/>
              </w:rPr>
            </w:pPr>
            <w:r w:rsidRPr="00177661">
              <w:rPr>
                <w:rFonts w:cs="Arial"/>
                <w:sz w:val="20"/>
              </w:rPr>
              <w:t>+2</w:t>
            </w:r>
          </w:p>
        </w:tc>
        <w:tc>
          <w:tcPr>
            <w:tcW w:w="3165" w:type="dxa"/>
            <w:vAlign w:val="center"/>
          </w:tcPr>
          <w:p w:rsidR="00B60039" w:rsidRPr="00177661" w:rsidRDefault="00B60039" w:rsidP="00F82A7A">
            <w:pPr>
              <w:spacing w:before="40" w:line="240" w:lineRule="auto"/>
              <w:jc w:val="center"/>
              <w:rPr>
                <w:rFonts w:cs="Arial"/>
                <w:sz w:val="20"/>
              </w:rPr>
            </w:pPr>
            <w:r w:rsidRPr="00177661">
              <w:rPr>
                <w:rFonts w:cs="Arial"/>
                <w:sz w:val="20"/>
              </w:rPr>
              <w:t>+2</w:t>
            </w:r>
          </w:p>
        </w:tc>
      </w:tr>
      <w:tr w:rsidR="00B60039" w:rsidRPr="00177661">
        <w:trPr>
          <w:trHeight w:val="281"/>
          <w:jc w:val="center"/>
        </w:trPr>
        <w:tc>
          <w:tcPr>
            <w:tcW w:w="2421" w:type="dxa"/>
            <w:vAlign w:val="center"/>
          </w:tcPr>
          <w:p w:rsidR="00B60039" w:rsidRPr="00177661" w:rsidRDefault="00B60039" w:rsidP="00F82A7A">
            <w:pPr>
              <w:spacing w:before="40" w:line="240" w:lineRule="auto"/>
              <w:jc w:val="center"/>
              <w:rPr>
                <w:rFonts w:cs="Arial"/>
                <w:sz w:val="20"/>
              </w:rPr>
            </w:pPr>
            <w:r w:rsidRPr="00177661">
              <w:rPr>
                <w:rFonts w:cs="Arial"/>
                <w:sz w:val="20"/>
              </w:rPr>
              <w:t>Między skrzydłami a ościeżnicą</w:t>
            </w:r>
          </w:p>
        </w:tc>
        <w:tc>
          <w:tcPr>
            <w:tcW w:w="3165" w:type="dxa"/>
            <w:vAlign w:val="center"/>
          </w:tcPr>
          <w:p w:rsidR="00B60039" w:rsidRPr="00177661" w:rsidRDefault="00B60039" w:rsidP="00F82A7A">
            <w:pPr>
              <w:spacing w:before="40" w:line="240" w:lineRule="auto"/>
              <w:jc w:val="center"/>
              <w:rPr>
                <w:rFonts w:cs="Arial"/>
                <w:sz w:val="20"/>
              </w:rPr>
            </w:pPr>
            <w:r w:rsidRPr="00177661">
              <w:rPr>
                <w:rFonts w:cs="Arial"/>
                <w:sz w:val="20"/>
              </w:rPr>
              <w:t>–1</w:t>
            </w:r>
          </w:p>
        </w:tc>
        <w:tc>
          <w:tcPr>
            <w:tcW w:w="3165" w:type="dxa"/>
            <w:vAlign w:val="center"/>
          </w:tcPr>
          <w:p w:rsidR="00B60039" w:rsidRPr="00177661" w:rsidRDefault="00B60039" w:rsidP="00F82A7A">
            <w:pPr>
              <w:spacing w:before="40" w:line="240" w:lineRule="auto"/>
              <w:jc w:val="center"/>
              <w:rPr>
                <w:rFonts w:cs="Arial"/>
                <w:sz w:val="20"/>
              </w:rPr>
            </w:pPr>
            <w:r w:rsidRPr="00177661">
              <w:rPr>
                <w:rFonts w:cs="Arial"/>
                <w:sz w:val="20"/>
              </w:rPr>
              <w:t>–1</w:t>
            </w:r>
          </w:p>
        </w:tc>
      </w:tr>
    </w:tbl>
    <w:p w:rsidR="00CD330F" w:rsidRDefault="00CD330F" w:rsidP="00B54DA9">
      <w:pPr>
        <w:pStyle w:val="znormal"/>
        <w:widowControl/>
        <w:rPr>
          <w:rFonts w:ascii="Arial" w:hAnsi="Arial" w:cs="Arial"/>
        </w:rPr>
      </w:pPr>
    </w:p>
    <w:p w:rsidR="00B54DA9" w:rsidRPr="00F82A7A" w:rsidRDefault="00CD330F" w:rsidP="00B54DA9">
      <w:pPr>
        <w:pStyle w:val="SPP2-POZIOM2"/>
      </w:pPr>
      <w:bookmarkStart w:id="713" w:name="_Toc215133017"/>
      <w:bookmarkStart w:id="714" w:name="_Toc223357530"/>
      <w:r>
        <w:t>5.4</w:t>
      </w:r>
      <w:r w:rsidR="00B54DA9" w:rsidRPr="00F82A7A">
        <w:t>. </w:t>
      </w:r>
      <w:r w:rsidR="00B54DA9">
        <w:t>Stolarka drzwiowa i okienna z aluminium</w:t>
      </w:r>
      <w:bookmarkEnd w:id="713"/>
      <w:bookmarkEnd w:id="714"/>
    </w:p>
    <w:p w:rsidR="00B54DA9" w:rsidRDefault="00B54DA9" w:rsidP="00B54DA9">
      <w:pPr>
        <w:spacing w:line="360" w:lineRule="auto"/>
        <w:ind w:left="426"/>
        <w:jc w:val="both"/>
      </w:pPr>
      <w:r>
        <w:t xml:space="preserve">Przed wstawieniem okna musimy zdemontować wszystkie skrzydła. Mocowanie okien można przeprowadzić za pomocą kotew stalowych lub kołków rozporowych – zgodnie </w:t>
      </w:r>
      <w:r>
        <w:br/>
        <w:t xml:space="preserve">z systemem montażowym producenta oraz zgodnie z poniższymi wymaganiami: Schemat właściwego rozmieszczenia punktów mocowania okien i drzwi (wg Instrukcji 421/2006 Instytutu Techniki Budowlanej – „Montaż okien i drzwi balkonowych”) </w:t>
      </w:r>
      <w:r>
        <w:br/>
        <w:t xml:space="preserve">A – odstęp między punktami mocowania - w oknach PVC i aluminiowych maks. 70 cm </w:t>
      </w:r>
      <w:r>
        <w:br/>
      </w:r>
      <w:r>
        <w:lastRenderedPageBreak/>
        <w:t xml:space="preserve">E – odstęp od narożnika wewnętrznego kształtownika – min. 15 cm </w:t>
      </w:r>
      <w:r>
        <w:tab/>
      </w:r>
      <w:r>
        <w:br/>
        <w:t>P – odstęp od krawędzi słupka min. 15 cm</w:t>
      </w:r>
    </w:p>
    <w:p w:rsidR="00B54DA9" w:rsidRDefault="00CD330F" w:rsidP="00CD330F">
      <w:pPr>
        <w:spacing w:line="360" w:lineRule="auto"/>
        <w:jc w:val="both"/>
      </w:pPr>
      <w:r w:rsidRPr="00B54DA9">
        <w:rPr>
          <w:noProof/>
          <w:lang w:eastAsia="pl-PL"/>
        </w:rPr>
        <w:drawing>
          <wp:anchor distT="0" distB="0" distL="114300" distR="114300" simplePos="0" relativeHeight="251658240" behindDoc="0" locked="0" layoutInCell="1" allowOverlap="1" wp14:anchorId="481295F0" wp14:editId="0C0EE152">
            <wp:simplePos x="0" y="0"/>
            <wp:positionH relativeFrom="column">
              <wp:posOffset>1723390</wp:posOffset>
            </wp:positionH>
            <wp:positionV relativeFrom="paragraph">
              <wp:posOffset>148179</wp:posOffset>
            </wp:positionV>
            <wp:extent cx="2491740" cy="1805940"/>
            <wp:effectExtent l="0" t="0" r="3810" b="381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extLst>
                        <a:ext uri="{28A0092B-C50C-407E-A947-70E740481C1C}">
                          <a14:useLocalDpi xmlns:a14="http://schemas.microsoft.com/office/drawing/2010/main" val="0"/>
                        </a:ext>
                      </a:extLst>
                    </a:blip>
                    <a:stretch>
                      <a:fillRect/>
                    </a:stretch>
                  </pic:blipFill>
                  <pic:spPr>
                    <a:xfrm>
                      <a:off x="0" y="0"/>
                      <a:ext cx="2491740" cy="1805940"/>
                    </a:xfrm>
                    <a:prstGeom prst="rect">
                      <a:avLst/>
                    </a:prstGeom>
                  </pic:spPr>
                </pic:pic>
              </a:graphicData>
            </a:graphic>
            <wp14:sizeRelH relativeFrom="page">
              <wp14:pctWidth>0</wp14:pctWidth>
            </wp14:sizeRelH>
            <wp14:sizeRelV relativeFrom="page">
              <wp14:pctHeight>0</wp14:pctHeight>
            </wp14:sizeRelV>
          </wp:anchor>
        </w:drawing>
      </w:r>
    </w:p>
    <w:p w:rsidR="00B54DA9" w:rsidRDefault="00B54DA9" w:rsidP="00B54DA9">
      <w:pPr>
        <w:spacing w:line="360" w:lineRule="auto"/>
        <w:ind w:left="426"/>
        <w:jc w:val="both"/>
      </w:pPr>
    </w:p>
    <w:p w:rsidR="00B54DA9" w:rsidRDefault="00B54DA9" w:rsidP="00B54DA9">
      <w:pPr>
        <w:spacing w:line="360" w:lineRule="auto"/>
        <w:ind w:left="426"/>
        <w:jc w:val="both"/>
      </w:pPr>
    </w:p>
    <w:p w:rsidR="00CD330F" w:rsidRDefault="00CD330F" w:rsidP="00B54DA9">
      <w:pPr>
        <w:spacing w:line="360" w:lineRule="auto"/>
        <w:ind w:left="426"/>
        <w:jc w:val="both"/>
      </w:pPr>
    </w:p>
    <w:p w:rsidR="00CD330F" w:rsidRDefault="00CD330F" w:rsidP="00B54DA9">
      <w:pPr>
        <w:spacing w:line="360" w:lineRule="auto"/>
        <w:ind w:left="426"/>
        <w:jc w:val="both"/>
      </w:pPr>
    </w:p>
    <w:p w:rsidR="00B54DA9" w:rsidRDefault="00B54DA9" w:rsidP="00CD330F">
      <w:pPr>
        <w:spacing w:line="360" w:lineRule="auto"/>
        <w:jc w:val="both"/>
      </w:pPr>
    </w:p>
    <w:p w:rsidR="00B54DA9" w:rsidRPr="00F82A7A" w:rsidRDefault="00B54DA9" w:rsidP="00B54DA9">
      <w:pPr>
        <w:spacing w:line="360" w:lineRule="auto"/>
        <w:ind w:left="426"/>
        <w:jc w:val="both"/>
      </w:pPr>
      <w:r>
        <w:t xml:space="preserve">Od podanych wyżej ogólnych zaleceń co do rozstawu łączników za ważniejsze należy uznać zalecenia w dokumentacji montażowej lub instrukcjach montażu konkretnych okien. W pierwszym etapie montażu okien należy sprawdzić czy wymiary zewnętrzne okna będą pasowały do wymiarów otworu okiennego (szerokość otworu w murze musi być większa o min. 20 mm i max. 30 mm od szerokości okna, a wysokość o min. 35 mm i max. 50 mm większa od wysokości okna). Następnie dokładnie oczyścić miejsce osadzenia ościeżnicy w murze. Przed przystąpieniem do montażu zdjąć skrzydła okienne z ościeżnic. Ościeżnicę należy ustawić na specjalnie wyprofilowanej listwie progowej z PCV i wypoziomować oraz </w:t>
      </w:r>
      <w:proofErr w:type="spellStart"/>
      <w:r>
        <w:t>wypionować</w:t>
      </w:r>
      <w:proofErr w:type="spellEnd"/>
      <w:r>
        <w:t xml:space="preserve">. Okno stabilizuje się klinami narożnymi umieszczanymi w pobliżu narożników ościeżnicy okna. W celu poprawnego osadzenia ościeżnicy stabilizuje się ją wstępnie w ościeżu za pomocą drewnianych lub plastikowych klinów dystansowych umieszczonych blisko jej narożników, ustawiwszy ją dokładnie w pionie i w poziomie. Po dokonaniu pomiarów i wyregulowaniu ościeżnicy mocuje się ją trwale w murze dyblami lub kotwami. Okno montuje się w miejscu starej ościeżnicy lub przy zewnętrznej płaszczyźnie muru i mocuje zgodnie z wytycznymi producenta np. atestowanymi kotwami obrotowymi wykonanymi ze specjalnie wyprofilowanej blachy stalowej o wymiarach 110x30mm, grubości 3mm ocynkowanych – połączonej zatrzaskiem do ościeżnicy. Kotwy mocuje się do ściany przy pomocy dwóch kołków rozporowych Ø8mm a odległość między kołkiem rozporowym a krawędzią ściany powinna być nie mniejsza niż 10cm. Luzy wokół okna uszczelnia się stosując: </w:t>
      </w:r>
      <w:r>
        <w:br/>
        <w:t>– uszczelnienie wewnętrzne</w:t>
      </w:r>
      <w:r>
        <w:tab/>
      </w:r>
      <w:r>
        <w:br/>
        <w:t xml:space="preserve">– paroszczelne w postaci: materiału trwale elastycznego np. masy silikonowej lub akrylowej nanoszonej pistoletem, taśmy uszczelniającej z pianki poliuretanowej, folii samoprzylepnych do uszczelnień wewnętrznych </w:t>
      </w:r>
      <w:r>
        <w:tab/>
      </w:r>
      <w:r>
        <w:br/>
        <w:t xml:space="preserve">– uszczelnienie środkowe </w:t>
      </w:r>
      <w:r>
        <w:tab/>
      </w:r>
      <w:r>
        <w:br/>
      </w:r>
      <w:r>
        <w:lastRenderedPageBreak/>
        <w:t xml:space="preserve">– cieplne i akustyczne wykonane z: pianki poliuretanowej natryskiwanej pistoletem, elastycznej gąbki z pianki poliuretanowej, </w:t>
      </w:r>
      <w:r>
        <w:tab/>
      </w:r>
      <w:r>
        <w:br/>
        <w:t xml:space="preserve">– uszczelnienie zewnętrzne </w:t>
      </w:r>
      <w:r>
        <w:tab/>
      </w:r>
      <w:r>
        <w:br/>
        <w:t xml:space="preserve">– wodoszczelne wykonane z materiału trwale elastycznego np. masy silikonowej lub akrylowej nanoszonej pistoletem, taśmy uszczelniającej z pianki poliuretanowej, folii samoprzylepnych do uszczelnień zewnętrznych </w:t>
      </w:r>
      <w:r>
        <w:tab/>
      </w:r>
      <w:r>
        <w:br/>
        <w:t xml:space="preserve">Pianka montażowa nie może służyć do mocowania okna w ościeżu, lecz jedynie do uszczelniania styku wzdłuż ich obwodu. Przed nałożeniem pianki między stojaki ościeżnicy trzeba wstawić rozpory, aby nie doszło do ich odkształcenia wskutek rozprężania się pianki. Można też wybrać piankę o obniżonej rozprężności, która </w:t>
      </w:r>
      <w:r>
        <w:br/>
        <w:t xml:space="preserve">o połowę mniej niż zwykła zwiększa swoją objętość – dzięki czemu niebezpieczeństwo wypaczenia się ościeżnicy jest mniejsze. Przed rozpoczęciem uszczelniania dobrze jest zwilżyć ościeże wodą, co zwiększy przyczepność pianki. Szczelinę wypełnia się do </w:t>
      </w:r>
      <w:r>
        <w:br/>
        <w:t xml:space="preserve">1/3 jej objętości. Piankę pozostawia się do wyschnięcia na czas określony przez producenta. Po wyschnięciu nadmiar pianki ścina się nożem w płaszczyźnie ościeżnicy. Zabrania się użycia do uszczelnień materiałów wydzielających związki chemiczne szkodliwe dla zdrowia ludzi. </w:t>
      </w:r>
      <w:r>
        <w:tab/>
      </w:r>
      <w:r>
        <w:br/>
        <w:t xml:space="preserve">Po prawidłowym zamocowaniu ramy w otworze, należy założyć skrzydła okienne </w:t>
      </w:r>
      <w:r>
        <w:br/>
        <w:t xml:space="preserve">i przykręcić klamki. Jeżeli jest konieczna dodatkowa regulacja, należy ją wykonać – </w:t>
      </w:r>
      <w:r>
        <w:br/>
        <w:t xml:space="preserve">w prawidłowo zamontowanym oknie po otwarciu , skrzydła okienne powinny pozostawać w określonym położeniu, a nie samoczynnie otwierać się lub zamykać. Osadzone okno po zamontowaniu należy dokładnie zamknąć. </w:t>
      </w:r>
      <w:r>
        <w:tab/>
      </w:r>
      <w:r>
        <w:br/>
        <w:t xml:space="preserve">Po zamontowaniu stolarki należy wykonać obróbki murarskie i tynkarskie ościeży zgodnie z normą PN-70/B-10100 w sposób zapewniający ciągłość i jednolitość faktury powierzchni ściany. </w:t>
      </w:r>
      <w:r>
        <w:tab/>
      </w:r>
      <w:r>
        <w:br/>
        <w:t>Wszelkie zabrudzenia zaprawą należy niezwłocznie usunąć. Okna należy oczyścić środkami czyszczącymi nie zawierającymi rozpuszczalników i nie powodującymi zarysowania powierzchni.</w:t>
      </w:r>
    </w:p>
    <w:p w:rsidR="00B60039" w:rsidRPr="00177661" w:rsidRDefault="007F7399" w:rsidP="007F7399">
      <w:pPr>
        <w:pStyle w:val="SPP1-poziom1"/>
      </w:pPr>
      <w:bookmarkStart w:id="715" w:name="_Toc215133018"/>
      <w:bookmarkStart w:id="716" w:name="_Toc223357531"/>
      <w:r>
        <w:t xml:space="preserve">6. </w:t>
      </w:r>
      <w:r w:rsidR="00B60039" w:rsidRPr="00177661">
        <w:t>Kontrola jakości</w:t>
      </w:r>
      <w:bookmarkEnd w:id="715"/>
      <w:bookmarkEnd w:id="716"/>
    </w:p>
    <w:p w:rsidR="000701E5" w:rsidRDefault="00B60039" w:rsidP="000701E5">
      <w:pPr>
        <w:pStyle w:val="SPP2-POZIOM2"/>
      </w:pPr>
      <w:bookmarkStart w:id="717" w:name="_Toc215133019"/>
      <w:bookmarkStart w:id="718" w:name="_Toc223357532"/>
      <w:r w:rsidRPr="00177661">
        <w:t>6.1. Zasady kontroli jakości</w:t>
      </w:r>
      <w:bookmarkEnd w:id="717"/>
      <w:bookmarkEnd w:id="718"/>
      <w:r w:rsidRPr="00177661">
        <w:t xml:space="preserve"> </w:t>
      </w:r>
    </w:p>
    <w:p w:rsidR="00B60039" w:rsidRPr="000701E5" w:rsidRDefault="000701E5" w:rsidP="000701E5">
      <w:pPr>
        <w:pStyle w:val="z11"/>
        <w:widowControl/>
        <w:spacing w:line="360" w:lineRule="auto"/>
        <w:ind w:left="426"/>
        <w:rPr>
          <w:rFonts w:ascii="Arial" w:hAnsi="Arial" w:cs="Arial"/>
          <w:color w:val="auto"/>
          <w:sz w:val="22"/>
          <w:u w:val="none"/>
        </w:rPr>
      </w:pPr>
      <w:r w:rsidRPr="000701E5">
        <w:rPr>
          <w:rFonts w:ascii="Arial" w:hAnsi="Arial" w:cs="Arial"/>
          <w:color w:val="auto"/>
          <w:sz w:val="22"/>
          <w:u w:val="none"/>
        </w:rPr>
        <w:t xml:space="preserve">Zasady kontroli jakości </w:t>
      </w:r>
      <w:r w:rsidR="00B60039" w:rsidRPr="000701E5">
        <w:rPr>
          <w:rFonts w:ascii="Arial" w:hAnsi="Arial" w:cs="Arial"/>
          <w:color w:val="auto"/>
          <w:sz w:val="22"/>
          <w:u w:val="none"/>
        </w:rPr>
        <w:t>powinny być zgodne z wymogami PN-88/B-10085 dla stolarki okiennej i drzwiowej, PN-72/B-10180 dla robót szklarskich.</w:t>
      </w:r>
    </w:p>
    <w:p w:rsidR="000701E5" w:rsidRDefault="00B60039" w:rsidP="000701E5">
      <w:pPr>
        <w:pStyle w:val="SPP2-POZIOM2"/>
      </w:pPr>
      <w:bookmarkStart w:id="719" w:name="_Toc215133020"/>
      <w:bookmarkStart w:id="720" w:name="_Toc223357533"/>
      <w:r w:rsidRPr="00177661">
        <w:t>6.2. Ocena jakości</w:t>
      </w:r>
      <w:bookmarkEnd w:id="719"/>
      <w:bookmarkEnd w:id="720"/>
      <w:r w:rsidRPr="00177661">
        <w:t xml:space="preserve"> </w:t>
      </w:r>
    </w:p>
    <w:p w:rsidR="000701E5" w:rsidRPr="000701E5" w:rsidRDefault="000701E5" w:rsidP="000701E5">
      <w:pPr>
        <w:pStyle w:val="z11"/>
        <w:widowControl/>
        <w:spacing w:line="360" w:lineRule="auto"/>
        <w:ind w:left="426"/>
        <w:rPr>
          <w:rFonts w:ascii="Arial" w:hAnsi="Arial" w:cs="Arial"/>
          <w:color w:val="auto"/>
          <w:sz w:val="22"/>
          <w:u w:val="none"/>
        </w:rPr>
      </w:pPr>
      <w:r w:rsidRPr="000701E5">
        <w:rPr>
          <w:rFonts w:ascii="Arial" w:hAnsi="Arial" w:cs="Arial"/>
          <w:color w:val="auto"/>
          <w:sz w:val="22"/>
          <w:u w:val="none"/>
        </w:rPr>
        <w:t>Ocena jakości powinna obejmować:</w:t>
      </w:r>
    </w:p>
    <w:p w:rsidR="00B60039" w:rsidRPr="00177661" w:rsidRDefault="00B60039" w:rsidP="00177661">
      <w:pPr>
        <w:pStyle w:val="KRESKA"/>
        <w:rPr>
          <w:rFonts w:ascii="Arial" w:hAnsi="Arial" w:cs="Arial"/>
        </w:rPr>
      </w:pPr>
      <w:r w:rsidRPr="00177661">
        <w:rPr>
          <w:rFonts w:ascii="Arial" w:hAnsi="Arial" w:cs="Arial"/>
        </w:rPr>
        <w:t>sprawdzenie zgodności wymiarów,</w:t>
      </w:r>
    </w:p>
    <w:p w:rsidR="00B60039" w:rsidRPr="00177661" w:rsidRDefault="00B60039" w:rsidP="00177661">
      <w:pPr>
        <w:pStyle w:val="KRESKA"/>
        <w:rPr>
          <w:rFonts w:ascii="Arial" w:hAnsi="Arial" w:cs="Arial"/>
        </w:rPr>
      </w:pPr>
      <w:r w:rsidRPr="00177661">
        <w:rPr>
          <w:rFonts w:ascii="Arial" w:hAnsi="Arial" w:cs="Arial"/>
        </w:rPr>
        <w:lastRenderedPageBreak/>
        <w:t>sprawdzenie zgodności elementów odtwarzanych (poz. B.13.01.05 do B.13.01.07 oraz B.13.02.01 do B.13.02.06 i B.13.03.01) z elementami dostarczonymi do odwzorowania,</w:t>
      </w:r>
    </w:p>
    <w:p w:rsidR="00B60039" w:rsidRPr="00177661" w:rsidRDefault="00B60039" w:rsidP="00177661">
      <w:pPr>
        <w:pStyle w:val="KRESKA"/>
        <w:rPr>
          <w:rFonts w:ascii="Arial" w:hAnsi="Arial" w:cs="Arial"/>
        </w:rPr>
      </w:pPr>
      <w:r w:rsidRPr="00177661">
        <w:rPr>
          <w:rFonts w:ascii="Arial" w:hAnsi="Arial" w:cs="Arial"/>
        </w:rPr>
        <w:t>sprawdzenie jakości materiałów z których została wykonana stolarka,</w:t>
      </w:r>
    </w:p>
    <w:p w:rsidR="00B60039" w:rsidRPr="00177661" w:rsidRDefault="00B60039" w:rsidP="00177661">
      <w:pPr>
        <w:pStyle w:val="KRESKA"/>
        <w:rPr>
          <w:rFonts w:ascii="Arial" w:hAnsi="Arial" w:cs="Arial"/>
        </w:rPr>
      </w:pPr>
      <w:r w:rsidRPr="00177661">
        <w:rPr>
          <w:rFonts w:ascii="Arial" w:hAnsi="Arial" w:cs="Arial"/>
        </w:rPr>
        <w:t>sprawdzenie prawidłowości wykonania z uwzględnieniem szczegółów konstrukcyjnych,</w:t>
      </w:r>
    </w:p>
    <w:p w:rsidR="00B60039" w:rsidRPr="00177661" w:rsidRDefault="00B60039" w:rsidP="00177661">
      <w:pPr>
        <w:pStyle w:val="KRESKA"/>
        <w:rPr>
          <w:rFonts w:ascii="Arial" w:hAnsi="Arial" w:cs="Arial"/>
        </w:rPr>
      </w:pPr>
      <w:r w:rsidRPr="00177661">
        <w:rPr>
          <w:rFonts w:ascii="Arial" w:hAnsi="Arial" w:cs="Arial"/>
        </w:rPr>
        <w:t>sprawdzenie działania skrzydeł i elementów ruchomych, okuć oraz ich funkcjonowania,</w:t>
      </w:r>
    </w:p>
    <w:p w:rsidR="00B60039" w:rsidRPr="00177661" w:rsidRDefault="00B60039" w:rsidP="00177661">
      <w:pPr>
        <w:pStyle w:val="KRESKA"/>
        <w:rPr>
          <w:rFonts w:ascii="Arial" w:hAnsi="Arial" w:cs="Arial"/>
        </w:rPr>
      </w:pPr>
      <w:r w:rsidRPr="00177661">
        <w:rPr>
          <w:rFonts w:ascii="Arial" w:hAnsi="Arial" w:cs="Arial"/>
        </w:rPr>
        <w:t>sprawdzenie prawidłowości zmontowania i uszczelnienia.</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Roboty podlegają odbiorowi.</w:t>
      </w:r>
    </w:p>
    <w:p w:rsidR="00B60039" w:rsidRPr="00177661" w:rsidRDefault="007F7399" w:rsidP="007F7399">
      <w:pPr>
        <w:pStyle w:val="SPP1-poziom1"/>
      </w:pPr>
      <w:bookmarkStart w:id="721" w:name="_Toc215133021"/>
      <w:bookmarkStart w:id="722" w:name="_Toc223357534"/>
      <w:r>
        <w:t xml:space="preserve">7. </w:t>
      </w:r>
      <w:r w:rsidR="00B60039" w:rsidRPr="00177661">
        <w:t>Obmiar robót</w:t>
      </w:r>
      <w:bookmarkEnd w:id="721"/>
      <w:bookmarkEnd w:id="722"/>
    </w:p>
    <w:p w:rsidR="00B60039" w:rsidRPr="00177661" w:rsidRDefault="00B60039" w:rsidP="00177661">
      <w:pPr>
        <w:pStyle w:val="znormal"/>
        <w:widowControl/>
        <w:rPr>
          <w:rFonts w:ascii="Arial" w:hAnsi="Arial" w:cs="Arial"/>
          <w:color w:val="auto"/>
        </w:rPr>
      </w:pPr>
      <w:r w:rsidRPr="00177661">
        <w:rPr>
          <w:rFonts w:ascii="Arial" w:hAnsi="Arial" w:cs="Arial"/>
          <w:color w:val="auto"/>
        </w:rPr>
        <w:t>Jednostką obmiarową robót jest:</w:t>
      </w:r>
    </w:p>
    <w:p w:rsidR="00B60039" w:rsidRDefault="00B60039" w:rsidP="00177661">
      <w:pPr>
        <w:pStyle w:val="znormal"/>
        <w:widowControl/>
        <w:rPr>
          <w:rFonts w:ascii="Arial" w:hAnsi="Arial" w:cs="Arial"/>
          <w:color w:val="auto"/>
        </w:rPr>
      </w:pPr>
      <w:r w:rsidRPr="00177661">
        <w:rPr>
          <w:rFonts w:ascii="Arial" w:hAnsi="Arial" w:cs="Arial"/>
          <w:color w:val="auto"/>
        </w:rPr>
        <w:t>Dla pozycji B.13.01.00 i B.13.02.00 – szt. wbudowanej stolarki w świetle ościeżnic.</w:t>
      </w:r>
    </w:p>
    <w:p w:rsidR="00F82A7A" w:rsidRPr="00F82A7A" w:rsidRDefault="00F82A7A" w:rsidP="00177661">
      <w:pPr>
        <w:pStyle w:val="znormal"/>
        <w:widowControl/>
        <w:rPr>
          <w:rFonts w:ascii="Arial" w:hAnsi="Arial" w:cs="Arial"/>
        </w:rPr>
      </w:pPr>
      <w:r w:rsidRPr="00F82A7A">
        <w:rPr>
          <w:rFonts w:ascii="Arial" w:hAnsi="Arial" w:cs="Arial"/>
        </w:rPr>
        <w:t xml:space="preserve">Dla pozycji B.13.03.00 – </w:t>
      </w:r>
      <w:proofErr w:type="spellStart"/>
      <w:r w:rsidRPr="00F82A7A">
        <w:rPr>
          <w:rFonts w:ascii="Arial" w:hAnsi="Arial" w:cs="Arial"/>
        </w:rPr>
        <w:t>mb</w:t>
      </w:r>
      <w:proofErr w:type="spellEnd"/>
      <w:r w:rsidRPr="00F82A7A">
        <w:rPr>
          <w:rFonts w:ascii="Arial" w:hAnsi="Arial" w:cs="Arial"/>
        </w:rPr>
        <w:t xml:space="preserve"> wbudowanych parapetów wewnętrznych.</w:t>
      </w:r>
    </w:p>
    <w:p w:rsidR="00F82A7A" w:rsidRPr="00F82A7A" w:rsidRDefault="00F82A7A" w:rsidP="00177661">
      <w:pPr>
        <w:pStyle w:val="znormal"/>
        <w:widowControl/>
        <w:rPr>
          <w:rFonts w:ascii="Arial" w:hAnsi="Arial" w:cs="Arial"/>
          <w:color w:val="auto"/>
        </w:rPr>
      </w:pPr>
      <w:r w:rsidRPr="00F82A7A">
        <w:rPr>
          <w:rFonts w:ascii="Arial" w:hAnsi="Arial" w:cs="Arial"/>
        </w:rPr>
        <w:t>Dla pozycji B.13.04.00 – m2 wbudowanych parapetów zewnętrznych.</w:t>
      </w:r>
    </w:p>
    <w:p w:rsidR="00B60039" w:rsidRPr="00177661" w:rsidRDefault="007F7399" w:rsidP="007F7399">
      <w:pPr>
        <w:pStyle w:val="SPP1-poziom1"/>
      </w:pPr>
      <w:bookmarkStart w:id="723" w:name="_Toc215133022"/>
      <w:bookmarkStart w:id="724" w:name="_Toc223357535"/>
      <w:r>
        <w:t xml:space="preserve">8. </w:t>
      </w:r>
      <w:r w:rsidR="00B60039" w:rsidRPr="00177661">
        <w:t>Odbiór robót</w:t>
      </w:r>
      <w:bookmarkEnd w:id="723"/>
      <w:bookmarkEnd w:id="724"/>
    </w:p>
    <w:p w:rsidR="00B60039" w:rsidRPr="00177661" w:rsidRDefault="00B60039" w:rsidP="00177661">
      <w:pPr>
        <w:pStyle w:val="znormal"/>
        <w:widowControl/>
        <w:rPr>
          <w:rFonts w:ascii="Arial" w:hAnsi="Arial" w:cs="Arial"/>
          <w:color w:val="auto"/>
        </w:rPr>
      </w:pPr>
      <w:r w:rsidRPr="00177661">
        <w:rPr>
          <w:rFonts w:ascii="Arial" w:hAnsi="Arial" w:cs="Arial"/>
          <w:color w:val="auto"/>
        </w:rPr>
        <w:t>Wszystkie roboty wymienione w B.13.00.00 podlegają zasadom odbioru robót zanikających.</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Odbiór obejmuje wszystkie materiały podane w punkcie 2, oraz czynności wyszczególnione w punkcie 5.</w:t>
      </w:r>
    </w:p>
    <w:p w:rsidR="00B60039" w:rsidRPr="00177661" w:rsidRDefault="007F7399" w:rsidP="007F7399">
      <w:pPr>
        <w:pStyle w:val="SPP1-poziom1"/>
      </w:pPr>
      <w:bookmarkStart w:id="725" w:name="_Toc215133023"/>
      <w:bookmarkStart w:id="726" w:name="_Toc223357536"/>
      <w:r>
        <w:t xml:space="preserve">9. </w:t>
      </w:r>
      <w:r w:rsidR="00B60039" w:rsidRPr="00177661">
        <w:t>Podstawa płatności</w:t>
      </w:r>
      <w:bookmarkEnd w:id="725"/>
      <w:bookmarkEnd w:id="726"/>
    </w:p>
    <w:p w:rsidR="00B60039" w:rsidRPr="00177661" w:rsidRDefault="00B60039" w:rsidP="00177661">
      <w:pPr>
        <w:pStyle w:val="znormal"/>
        <w:widowControl/>
        <w:rPr>
          <w:rFonts w:ascii="Arial" w:hAnsi="Arial" w:cs="Arial"/>
          <w:color w:val="auto"/>
        </w:rPr>
      </w:pPr>
      <w:r w:rsidRPr="00177661">
        <w:rPr>
          <w:rFonts w:ascii="Arial" w:hAnsi="Arial" w:cs="Arial"/>
          <w:color w:val="auto"/>
        </w:rPr>
        <w:t xml:space="preserve"> Płaci się za ustaloną ilość wykonanych robót w jednostkach podanych w punkcie 7. Cena obejmuje:</w:t>
      </w:r>
    </w:p>
    <w:p w:rsidR="00B60039" w:rsidRPr="00177661" w:rsidRDefault="00B60039" w:rsidP="00177661">
      <w:pPr>
        <w:pStyle w:val="KRESKA"/>
        <w:rPr>
          <w:rFonts w:ascii="Arial" w:hAnsi="Arial" w:cs="Arial"/>
        </w:rPr>
      </w:pPr>
      <w:r w:rsidRPr="00177661">
        <w:rPr>
          <w:rFonts w:ascii="Arial" w:hAnsi="Arial" w:cs="Arial"/>
        </w:rPr>
        <w:t>dostarczenie gotowej stolarki,</w:t>
      </w:r>
    </w:p>
    <w:p w:rsidR="00B60039" w:rsidRPr="00177661" w:rsidRDefault="00B60039" w:rsidP="00177661">
      <w:pPr>
        <w:pStyle w:val="KRESKA"/>
        <w:rPr>
          <w:rFonts w:ascii="Arial" w:hAnsi="Arial" w:cs="Arial"/>
        </w:rPr>
      </w:pPr>
      <w:r w:rsidRPr="00177661">
        <w:rPr>
          <w:rFonts w:ascii="Arial" w:hAnsi="Arial" w:cs="Arial"/>
        </w:rPr>
        <w:t>osadzenie stolarki w przygotowanych otworach z uszczelnieniem i ewentualnym obiciem listwami,</w:t>
      </w:r>
    </w:p>
    <w:p w:rsidR="00B60039" w:rsidRPr="00177661" w:rsidRDefault="00B60039" w:rsidP="00177661">
      <w:pPr>
        <w:pStyle w:val="KRESKA"/>
        <w:rPr>
          <w:rFonts w:ascii="Arial" w:hAnsi="Arial" w:cs="Arial"/>
        </w:rPr>
      </w:pPr>
      <w:r w:rsidRPr="00177661">
        <w:rPr>
          <w:rFonts w:ascii="Arial" w:hAnsi="Arial" w:cs="Arial"/>
        </w:rPr>
        <w:t>dopasowanie i wyregulowanie</w:t>
      </w:r>
    </w:p>
    <w:p w:rsidR="00B60039" w:rsidRPr="00177661" w:rsidRDefault="00B60039" w:rsidP="00177661">
      <w:pPr>
        <w:pStyle w:val="KRESKA"/>
        <w:rPr>
          <w:rFonts w:ascii="Arial" w:hAnsi="Arial" w:cs="Arial"/>
        </w:rPr>
      </w:pPr>
      <w:r w:rsidRPr="00177661">
        <w:rPr>
          <w:rFonts w:ascii="Arial" w:hAnsi="Arial" w:cs="Arial"/>
        </w:rPr>
        <w:t>ewentualną naprawę powstałych uszkodzeń.</w:t>
      </w:r>
    </w:p>
    <w:p w:rsidR="00B60039" w:rsidRPr="00177661" w:rsidRDefault="007F7399" w:rsidP="007F7399">
      <w:pPr>
        <w:pStyle w:val="SPP1-poziom1"/>
      </w:pPr>
      <w:bookmarkStart w:id="727" w:name="_Toc215133024"/>
      <w:bookmarkStart w:id="728" w:name="_Toc223357537"/>
      <w:r>
        <w:t xml:space="preserve">10. </w:t>
      </w:r>
      <w:r w:rsidR="00B60039" w:rsidRPr="00177661">
        <w:t>Przepisy związane</w:t>
      </w:r>
      <w:bookmarkEnd w:id="727"/>
      <w:bookmarkEnd w:id="728"/>
    </w:p>
    <w:p w:rsidR="00B60039" w:rsidRPr="00177661" w:rsidRDefault="00B60039" w:rsidP="00177661">
      <w:pPr>
        <w:pStyle w:val="znormal"/>
        <w:widowControl/>
        <w:ind w:left="2694" w:hanging="2127"/>
        <w:rPr>
          <w:rFonts w:ascii="Arial" w:hAnsi="Arial" w:cs="Arial"/>
          <w:color w:val="auto"/>
        </w:rPr>
      </w:pPr>
      <w:r w:rsidRPr="00177661">
        <w:rPr>
          <w:rFonts w:ascii="Arial" w:hAnsi="Arial" w:cs="Arial"/>
          <w:color w:val="auto"/>
        </w:rPr>
        <w:t xml:space="preserve">PN-B-10085:2001 </w:t>
      </w:r>
      <w:r w:rsidRPr="00177661">
        <w:rPr>
          <w:rFonts w:ascii="Arial" w:hAnsi="Arial" w:cs="Arial"/>
          <w:color w:val="auto"/>
        </w:rPr>
        <w:tab/>
        <w:t>Stolarka budowlana. Okna i drzwi. Wymagania i badania.</w:t>
      </w:r>
    </w:p>
    <w:p w:rsidR="00B60039" w:rsidRPr="00177661" w:rsidRDefault="00B60039" w:rsidP="00177661">
      <w:pPr>
        <w:pStyle w:val="znormal"/>
        <w:widowControl/>
        <w:ind w:left="2694" w:hanging="2127"/>
        <w:rPr>
          <w:rFonts w:ascii="Arial" w:hAnsi="Arial" w:cs="Arial"/>
          <w:color w:val="auto"/>
        </w:rPr>
      </w:pPr>
      <w:r w:rsidRPr="00177661">
        <w:rPr>
          <w:rFonts w:ascii="Arial" w:hAnsi="Arial" w:cs="Arial"/>
          <w:color w:val="auto"/>
        </w:rPr>
        <w:t xml:space="preserve">PN-72/B-10180 </w:t>
      </w:r>
      <w:r w:rsidRPr="00177661">
        <w:rPr>
          <w:rFonts w:ascii="Arial" w:hAnsi="Arial" w:cs="Arial"/>
          <w:color w:val="auto"/>
        </w:rPr>
        <w:tab/>
        <w:t>Roboty szklarskie. Warunki i badania techniczne przy odbiorze.</w:t>
      </w:r>
    </w:p>
    <w:p w:rsidR="00B60039" w:rsidRPr="00177661" w:rsidRDefault="00B60039" w:rsidP="00177661">
      <w:pPr>
        <w:pStyle w:val="znormal"/>
        <w:widowControl/>
        <w:ind w:left="2694" w:hanging="2127"/>
        <w:rPr>
          <w:rFonts w:ascii="Arial" w:hAnsi="Arial" w:cs="Arial"/>
          <w:color w:val="auto"/>
        </w:rPr>
      </w:pPr>
      <w:r w:rsidRPr="00177661">
        <w:rPr>
          <w:rFonts w:ascii="Arial" w:hAnsi="Arial" w:cs="Arial"/>
          <w:color w:val="auto"/>
        </w:rPr>
        <w:t xml:space="preserve">PN-78/B-13050 </w:t>
      </w:r>
      <w:r w:rsidRPr="00177661">
        <w:rPr>
          <w:rFonts w:ascii="Arial" w:hAnsi="Arial" w:cs="Arial"/>
          <w:color w:val="auto"/>
        </w:rPr>
        <w:tab/>
        <w:t>Szkło płaskie walcowane.</w:t>
      </w:r>
    </w:p>
    <w:p w:rsidR="00B60039" w:rsidRPr="00177661" w:rsidRDefault="00B60039" w:rsidP="00177661">
      <w:pPr>
        <w:pStyle w:val="znormal"/>
        <w:widowControl/>
        <w:ind w:left="2694" w:hanging="2127"/>
        <w:rPr>
          <w:rFonts w:ascii="Arial" w:hAnsi="Arial" w:cs="Arial"/>
          <w:color w:val="auto"/>
        </w:rPr>
      </w:pPr>
      <w:r w:rsidRPr="00177661">
        <w:rPr>
          <w:rFonts w:ascii="Arial" w:hAnsi="Arial" w:cs="Arial"/>
          <w:color w:val="auto"/>
        </w:rPr>
        <w:t>PN-75/B-94000</w:t>
      </w:r>
      <w:r w:rsidRPr="00177661">
        <w:rPr>
          <w:rFonts w:ascii="Arial" w:hAnsi="Arial" w:cs="Arial"/>
          <w:color w:val="auto"/>
        </w:rPr>
        <w:tab/>
        <w:t>Okucia budowlane. Podział.</w:t>
      </w:r>
    </w:p>
    <w:p w:rsidR="00B60039" w:rsidRPr="00177661" w:rsidRDefault="00B60039" w:rsidP="00177661">
      <w:pPr>
        <w:pStyle w:val="znormal"/>
        <w:widowControl/>
        <w:ind w:left="2694" w:hanging="2127"/>
        <w:rPr>
          <w:rFonts w:ascii="Arial" w:hAnsi="Arial" w:cs="Arial"/>
          <w:color w:val="auto"/>
        </w:rPr>
      </w:pPr>
      <w:r w:rsidRPr="00177661">
        <w:rPr>
          <w:rFonts w:ascii="Arial" w:hAnsi="Arial" w:cs="Arial"/>
          <w:color w:val="auto"/>
        </w:rPr>
        <w:t>Album typowej stolarki okiennej i drzwiowej dla budownictwa ogólnego B-2-1 (PR 5) 84.</w:t>
      </w:r>
    </w:p>
    <w:p w:rsidR="00B60039" w:rsidRPr="00177661" w:rsidRDefault="00B60039" w:rsidP="00177661">
      <w:pPr>
        <w:pStyle w:val="zal"/>
        <w:widowControl/>
        <w:spacing w:line="360" w:lineRule="auto"/>
        <w:ind w:left="2694" w:hanging="2127"/>
        <w:jc w:val="both"/>
        <w:rPr>
          <w:rFonts w:ascii="Arial" w:hAnsi="Arial" w:cs="Arial"/>
          <w:b w:val="0"/>
          <w:bCs w:val="0"/>
          <w:color w:val="auto"/>
          <w:u w:val="none"/>
        </w:rPr>
      </w:pPr>
      <w:r w:rsidRPr="00177661">
        <w:rPr>
          <w:rFonts w:ascii="Arial" w:hAnsi="Arial" w:cs="Arial"/>
          <w:b w:val="0"/>
          <w:bCs w:val="0"/>
          <w:color w:val="auto"/>
          <w:u w:val="none"/>
        </w:rPr>
        <w:t>Stolarka budowlana. Poradnik-informator. BISPROL 2000.</w:t>
      </w:r>
    </w:p>
    <w:p w:rsidR="00B60039" w:rsidRDefault="00B60039" w:rsidP="008316FA">
      <w:pPr>
        <w:pStyle w:val="NRST"/>
      </w:pPr>
      <w:bookmarkStart w:id="729" w:name="_Toc223357538"/>
      <w:r w:rsidRPr="00177661">
        <w:lastRenderedPageBreak/>
        <w:t>B.14.00.00 ŚLUSARKA</w:t>
      </w:r>
      <w:bookmarkEnd w:id="729"/>
    </w:p>
    <w:p w:rsidR="00F82A7A" w:rsidRPr="008316FA" w:rsidRDefault="00F82A7A" w:rsidP="008316FA">
      <w:r w:rsidRPr="008316FA">
        <w:rPr>
          <w:b/>
        </w:rPr>
        <w:t>GRUPA ROBÓT:</w:t>
      </w:r>
      <w:r w:rsidRPr="009A3CD6">
        <w:t xml:space="preserve"> </w:t>
      </w:r>
      <w:r w:rsidRPr="00994DF2">
        <w:t>45400000-1 ROBOTY WYKOŃCZENIOWE W ZAKRESIE OBIEKTÓW BUDOWLANYCH</w:t>
      </w:r>
      <w:r w:rsidRPr="00994DF2">
        <w:br/>
      </w:r>
      <w:r w:rsidRPr="008316FA">
        <w:rPr>
          <w:b/>
        </w:rPr>
        <w:t>KLASA ROBÓT:</w:t>
      </w:r>
      <w:r w:rsidRPr="009A3CD6">
        <w:t xml:space="preserve"> </w:t>
      </w:r>
      <w:r w:rsidRPr="002F6175">
        <w:t>45420000-7 ROBOTY W ZAKRESIE STOLARKI BUDOWLANEJ ORAZ ROBOTY CIESIELSKIE</w:t>
      </w:r>
      <w:r>
        <w:br/>
      </w:r>
      <w:r w:rsidRPr="008316FA">
        <w:rPr>
          <w:b/>
        </w:rPr>
        <w:t>KATEGORIA ROBÓT:</w:t>
      </w:r>
      <w:r w:rsidRPr="009A3CD6">
        <w:t xml:space="preserve"> </w:t>
      </w:r>
      <w:r w:rsidRPr="002F6175">
        <w:t>45421100-5 INSTALOWANIE DRZWI I OKIEN, I PODOBNYCH ELEMENTÓW</w:t>
      </w:r>
      <w:r w:rsidR="008316FA">
        <w:br/>
      </w:r>
      <w:r w:rsidRPr="008316FA">
        <w:rPr>
          <w:rFonts w:cs="Arial"/>
          <w:b/>
        </w:rPr>
        <w:t>KATEGORIA ROBÓT:</w:t>
      </w:r>
      <w:r w:rsidRPr="00F82A7A">
        <w:rPr>
          <w:rFonts w:cs="Arial"/>
        </w:rPr>
        <w:t xml:space="preserve"> 45421140-7 INSTALOWANIE STOLARKI METALOWEJ, Z WYJĄTKIEM DRZWI I OKIEN</w:t>
      </w:r>
      <w:r w:rsidR="008316FA">
        <w:rPr>
          <w:rFonts w:cs="Arial"/>
        </w:rPr>
        <w:br/>
      </w:r>
      <w:r w:rsidRPr="008316FA">
        <w:rPr>
          <w:rFonts w:cs="Arial"/>
          <w:b/>
        </w:rPr>
        <w:t>KATEGORIA ROBÓT:</w:t>
      </w:r>
      <w:r w:rsidRPr="00F82A7A">
        <w:rPr>
          <w:rFonts w:cs="Arial"/>
        </w:rPr>
        <w:t xml:space="preserve"> 45422000-1 ROBOTY CIESIELSKIE</w:t>
      </w:r>
    </w:p>
    <w:p w:rsidR="00B60039" w:rsidRPr="00177661" w:rsidRDefault="007F7399" w:rsidP="007F7399">
      <w:pPr>
        <w:pStyle w:val="SPP1-poziom1"/>
      </w:pPr>
      <w:bookmarkStart w:id="730" w:name="_Toc215133025"/>
      <w:bookmarkStart w:id="731" w:name="_Toc223357539"/>
      <w:r>
        <w:t xml:space="preserve">1. </w:t>
      </w:r>
      <w:r w:rsidR="00B60039" w:rsidRPr="00177661">
        <w:t>Wstęp</w:t>
      </w:r>
      <w:bookmarkEnd w:id="730"/>
      <w:bookmarkEnd w:id="731"/>
    </w:p>
    <w:p w:rsidR="00B60039" w:rsidRPr="00177661" w:rsidRDefault="000701E5" w:rsidP="000701E5">
      <w:pPr>
        <w:pStyle w:val="SPP2-POZIOM2"/>
      </w:pPr>
      <w:bookmarkStart w:id="732" w:name="_Toc215133026"/>
      <w:bookmarkStart w:id="733" w:name="_Toc223357540"/>
      <w:r>
        <w:t>1.1. Przedmiot SST</w:t>
      </w:r>
      <w:bookmarkEnd w:id="732"/>
      <w:bookmarkEnd w:id="733"/>
    </w:p>
    <w:p w:rsidR="00B60039" w:rsidRPr="00177661" w:rsidRDefault="00B60039" w:rsidP="00177661">
      <w:pPr>
        <w:pStyle w:val="znormal"/>
        <w:rPr>
          <w:rFonts w:ascii="Arial" w:hAnsi="Arial" w:cs="Arial"/>
          <w:color w:val="auto"/>
        </w:rPr>
      </w:pPr>
      <w:r w:rsidRPr="00177661">
        <w:rPr>
          <w:rFonts w:ascii="Arial" w:hAnsi="Arial" w:cs="Arial"/>
          <w:color w:val="auto"/>
        </w:rPr>
        <w:t>Przedmiotem niniejszej szczegółowej specyfikacji technicznej są wymagania dotyczące wykonania i odbioru ślusarki dla zadania pn.:</w:t>
      </w:r>
    </w:p>
    <w:p w:rsidR="00B60039" w:rsidRPr="00EE5300" w:rsidRDefault="00EE5300" w:rsidP="00EE5300">
      <w:pPr>
        <w:pStyle w:val="znormal"/>
        <w:widowControl/>
        <w:rPr>
          <w:rFonts w:ascii="Arial" w:hAnsi="Arial" w:cs="Arial"/>
        </w:rPr>
      </w:pPr>
      <w:r>
        <w:rPr>
          <w:rFonts w:ascii="Arial" w:hAnsi="Arial" w:cs="Arial"/>
        </w:rPr>
        <w:t>Zlikwidowanie barier dostępności dla osób ze szczególnymi potrzebami w placówkach ZOZ Ropczyce – przychodnia Ropczyce.</w:t>
      </w:r>
    </w:p>
    <w:p w:rsidR="00B60039" w:rsidRPr="00177661" w:rsidRDefault="000701E5" w:rsidP="000701E5">
      <w:pPr>
        <w:pStyle w:val="SPP2-POZIOM2"/>
      </w:pPr>
      <w:bookmarkStart w:id="734" w:name="_Toc215133027"/>
      <w:bookmarkStart w:id="735" w:name="_Toc223357541"/>
      <w:r>
        <w:t>1.2. Zakres stosowania SST</w:t>
      </w:r>
      <w:bookmarkEnd w:id="734"/>
      <w:bookmarkEnd w:id="735"/>
    </w:p>
    <w:p w:rsidR="00B60039" w:rsidRPr="00177661" w:rsidRDefault="00B60039" w:rsidP="00177661">
      <w:pPr>
        <w:pStyle w:val="znormal"/>
        <w:widowControl/>
        <w:rPr>
          <w:rFonts w:ascii="Arial" w:hAnsi="Arial" w:cs="Arial"/>
          <w:color w:val="auto"/>
        </w:rPr>
      </w:pPr>
      <w:r w:rsidRPr="00177661">
        <w:rPr>
          <w:rFonts w:ascii="Arial" w:hAnsi="Arial" w:cs="Arial"/>
          <w:color w:val="auto"/>
        </w:rPr>
        <w:t xml:space="preserve">Szczegółowa specyfikacja techniczna jest stosowana jako dokument przetargowy </w:t>
      </w:r>
      <w:r w:rsidR="00F82A7A">
        <w:rPr>
          <w:rFonts w:ascii="Arial" w:hAnsi="Arial" w:cs="Arial"/>
          <w:color w:val="auto"/>
        </w:rPr>
        <w:br/>
      </w:r>
      <w:r w:rsidRPr="00177661">
        <w:rPr>
          <w:rFonts w:ascii="Arial" w:hAnsi="Arial" w:cs="Arial"/>
          <w:color w:val="auto"/>
        </w:rPr>
        <w:t>i kontraktowy przy zlecaniu i realizacji robót wymienionych w pkt.1.1.</w:t>
      </w:r>
    </w:p>
    <w:p w:rsidR="00B60039" w:rsidRPr="00177661" w:rsidRDefault="000701E5" w:rsidP="000701E5">
      <w:pPr>
        <w:pStyle w:val="SPP2-POZIOM2"/>
      </w:pPr>
      <w:bookmarkStart w:id="736" w:name="_Toc215133028"/>
      <w:bookmarkStart w:id="737" w:name="_Toc223357542"/>
      <w:r>
        <w:t>1.3. Zakres robót objętych SST</w:t>
      </w:r>
      <w:bookmarkEnd w:id="736"/>
      <w:bookmarkEnd w:id="737"/>
    </w:p>
    <w:p w:rsidR="00B60039" w:rsidRPr="00177661" w:rsidRDefault="00B60039" w:rsidP="00177661">
      <w:pPr>
        <w:pStyle w:val="znormal"/>
        <w:widowControl/>
        <w:rPr>
          <w:rFonts w:ascii="Arial" w:hAnsi="Arial" w:cs="Arial"/>
          <w:color w:val="auto"/>
        </w:rPr>
      </w:pPr>
      <w:r w:rsidRPr="00177661">
        <w:rPr>
          <w:rFonts w:ascii="Arial" w:hAnsi="Arial" w:cs="Arial"/>
          <w:color w:val="auto"/>
        </w:rPr>
        <w:t xml:space="preserve">Roboty, których dotyczy specyfikacja, obejmują wszystkie czynności umożliwiające </w:t>
      </w:r>
      <w:r w:rsidR="00F82A7A">
        <w:rPr>
          <w:rFonts w:ascii="Arial" w:hAnsi="Arial" w:cs="Arial"/>
          <w:color w:val="auto"/>
        </w:rPr>
        <w:br/>
      </w:r>
      <w:r w:rsidRPr="00177661">
        <w:rPr>
          <w:rFonts w:ascii="Arial" w:hAnsi="Arial" w:cs="Arial"/>
          <w:color w:val="auto"/>
        </w:rPr>
        <w:t>i mające na celu wykonanie montażu ślusarki drzwiowej i okiennej do obiektu wg poniższego.</w:t>
      </w:r>
    </w:p>
    <w:p w:rsidR="00B60039" w:rsidRPr="00177661" w:rsidRDefault="00B60039" w:rsidP="00177661">
      <w:pPr>
        <w:pStyle w:val="znormal"/>
        <w:widowControl/>
        <w:ind w:left="1560" w:hanging="1134"/>
        <w:rPr>
          <w:rFonts w:ascii="Arial" w:hAnsi="Arial" w:cs="Arial"/>
          <w:color w:val="auto"/>
        </w:rPr>
      </w:pPr>
      <w:r w:rsidRPr="00177661">
        <w:rPr>
          <w:rFonts w:ascii="Arial" w:hAnsi="Arial" w:cs="Arial"/>
          <w:color w:val="auto"/>
        </w:rPr>
        <w:t xml:space="preserve">B.14.01.00 </w:t>
      </w:r>
      <w:r w:rsidRPr="00177661">
        <w:rPr>
          <w:rFonts w:ascii="Arial" w:hAnsi="Arial" w:cs="Arial"/>
          <w:color w:val="auto"/>
        </w:rPr>
        <w:tab/>
        <w:t>Ślusarka okienna i drzwiowa stalowa.</w:t>
      </w:r>
    </w:p>
    <w:p w:rsidR="00B60039" w:rsidRPr="00177661" w:rsidRDefault="00B60039" w:rsidP="00177661">
      <w:pPr>
        <w:pStyle w:val="znormal"/>
        <w:widowControl/>
        <w:ind w:left="1560" w:hanging="1134"/>
        <w:rPr>
          <w:rFonts w:ascii="Arial" w:hAnsi="Arial" w:cs="Arial"/>
          <w:color w:val="auto"/>
        </w:rPr>
      </w:pPr>
      <w:r w:rsidRPr="00177661">
        <w:rPr>
          <w:rFonts w:ascii="Arial" w:hAnsi="Arial" w:cs="Arial"/>
          <w:color w:val="auto"/>
        </w:rPr>
        <w:t xml:space="preserve">B.14.02.00 </w:t>
      </w:r>
      <w:r w:rsidRPr="00177661">
        <w:rPr>
          <w:rFonts w:ascii="Arial" w:hAnsi="Arial" w:cs="Arial"/>
          <w:color w:val="auto"/>
        </w:rPr>
        <w:tab/>
        <w:t>Ślusarka okienna i drzwiowa aluminiowa.</w:t>
      </w:r>
    </w:p>
    <w:p w:rsidR="00B60039" w:rsidRPr="00177661" w:rsidRDefault="00B60039" w:rsidP="00177661">
      <w:pPr>
        <w:pStyle w:val="znormal"/>
        <w:widowControl/>
        <w:ind w:left="1560" w:hanging="1134"/>
        <w:rPr>
          <w:rFonts w:ascii="Arial" w:hAnsi="Arial" w:cs="Arial"/>
          <w:color w:val="auto"/>
        </w:rPr>
      </w:pPr>
      <w:r w:rsidRPr="00177661">
        <w:rPr>
          <w:rFonts w:ascii="Arial" w:hAnsi="Arial" w:cs="Arial"/>
          <w:color w:val="auto"/>
        </w:rPr>
        <w:t xml:space="preserve">B.14.03.00 </w:t>
      </w:r>
      <w:r w:rsidRPr="00177661">
        <w:rPr>
          <w:rFonts w:ascii="Arial" w:hAnsi="Arial" w:cs="Arial"/>
          <w:color w:val="auto"/>
        </w:rPr>
        <w:tab/>
      </w:r>
      <w:r w:rsidR="00CD330F">
        <w:rPr>
          <w:rFonts w:ascii="Arial" w:hAnsi="Arial" w:cs="Arial"/>
          <w:color w:val="auto"/>
        </w:rPr>
        <w:t>Balustrady, elementy wyposażenia</w:t>
      </w:r>
    </w:p>
    <w:p w:rsidR="00B60039" w:rsidRPr="00177661" w:rsidRDefault="000701E5" w:rsidP="000701E5">
      <w:pPr>
        <w:pStyle w:val="SPP2-POZIOM2"/>
      </w:pPr>
      <w:bookmarkStart w:id="738" w:name="_Toc215133029"/>
      <w:bookmarkStart w:id="739" w:name="_Toc223357543"/>
      <w:r>
        <w:t>1.4. Określenia podstawowe</w:t>
      </w:r>
      <w:bookmarkEnd w:id="738"/>
      <w:bookmarkEnd w:id="739"/>
    </w:p>
    <w:p w:rsidR="00B60039" w:rsidRPr="00177661" w:rsidRDefault="00B60039" w:rsidP="00177661">
      <w:pPr>
        <w:pStyle w:val="znormal"/>
        <w:widowControl/>
        <w:rPr>
          <w:rFonts w:ascii="Arial" w:hAnsi="Arial" w:cs="Arial"/>
          <w:color w:val="auto"/>
        </w:rPr>
      </w:pPr>
      <w:r w:rsidRPr="00177661">
        <w:rPr>
          <w:rFonts w:ascii="Arial" w:hAnsi="Arial" w:cs="Arial"/>
          <w:color w:val="auto"/>
        </w:rPr>
        <w:t>Określenia podane w niniejszej SST są zgodne z obowiązującymi odpowiednimi normami.</w:t>
      </w:r>
    </w:p>
    <w:p w:rsidR="00B60039" w:rsidRPr="00177661" w:rsidRDefault="00B60039" w:rsidP="000701E5">
      <w:pPr>
        <w:pStyle w:val="SPP2-POZIOM2"/>
      </w:pPr>
      <w:bookmarkStart w:id="740" w:name="_Toc215133030"/>
      <w:bookmarkStart w:id="741" w:name="_Toc223357544"/>
      <w:r w:rsidRPr="00177661">
        <w:t>1.5. O</w:t>
      </w:r>
      <w:r w:rsidR="000701E5">
        <w:t>gólne wymagania dotyczące robót</w:t>
      </w:r>
      <w:bookmarkEnd w:id="740"/>
      <w:bookmarkEnd w:id="741"/>
    </w:p>
    <w:p w:rsidR="00B60039" w:rsidRPr="00177661" w:rsidRDefault="00B60039" w:rsidP="00177661">
      <w:pPr>
        <w:pStyle w:val="znormal"/>
        <w:widowControl/>
        <w:rPr>
          <w:rFonts w:ascii="Arial" w:hAnsi="Arial" w:cs="Arial"/>
          <w:color w:val="auto"/>
        </w:rPr>
      </w:pPr>
      <w:r w:rsidRPr="00177661">
        <w:rPr>
          <w:rFonts w:ascii="Arial" w:hAnsi="Arial" w:cs="Arial"/>
          <w:color w:val="auto"/>
        </w:rPr>
        <w:t xml:space="preserve">Wykonawca robót jest odpowiedzialny za jakość ich wykonania oraz za zgodność </w:t>
      </w:r>
      <w:r w:rsidR="00F82A7A">
        <w:rPr>
          <w:rFonts w:ascii="Arial" w:hAnsi="Arial" w:cs="Arial"/>
          <w:color w:val="auto"/>
        </w:rPr>
        <w:br/>
      </w:r>
      <w:r w:rsidRPr="00177661">
        <w:rPr>
          <w:rFonts w:ascii="Arial" w:hAnsi="Arial" w:cs="Arial"/>
          <w:color w:val="auto"/>
        </w:rPr>
        <w:t>z dokumentacją projektową, SST i poleceniami Inżyniera.</w:t>
      </w:r>
    </w:p>
    <w:p w:rsidR="00B60039" w:rsidRPr="00177661" w:rsidRDefault="007F7399" w:rsidP="007F7399">
      <w:pPr>
        <w:pStyle w:val="SPP1-poziom1"/>
      </w:pPr>
      <w:bookmarkStart w:id="742" w:name="_Toc215133031"/>
      <w:bookmarkStart w:id="743" w:name="_Toc223357545"/>
      <w:r>
        <w:t xml:space="preserve">2. </w:t>
      </w:r>
      <w:r w:rsidR="00B60039" w:rsidRPr="00177661">
        <w:t>Materiały</w:t>
      </w:r>
      <w:bookmarkEnd w:id="742"/>
      <w:bookmarkEnd w:id="743"/>
    </w:p>
    <w:p w:rsidR="00B60039" w:rsidRPr="00177661" w:rsidRDefault="00B60039" w:rsidP="000701E5">
      <w:pPr>
        <w:pStyle w:val="SPP2-POZIOM2"/>
      </w:pPr>
      <w:bookmarkStart w:id="744" w:name="_Toc215133032"/>
      <w:bookmarkStart w:id="745" w:name="_Toc223357546"/>
      <w:r w:rsidRPr="00177661">
        <w:t>2.1. Stal</w:t>
      </w:r>
      <w:bookmarkEnd w:id="744"/>
      <w:bookmarkEnd w:id="745"/>
    </w:p>
    <w:p w:rsidR="00B60039" w:rsidRPr="00177661" w:rsidRDefault="00B60039" w:rsidP="00177661">
      <w:pPr>
        <w:pStyle w:val="znormal"/>
        <w:widowControl/>
        <w:rPr>
          <w:rFonts w:ascii="Arial" w:hAnsi="Arial" w:cs="Arial"/>
          <w:color w:val="auto"/>
        </w:rPr>
      </w:pPr>
      <w:r w:rsidRPr="00177661">
        <w:rPr>
          <w:rFonts w:ascii="Arial" w:hAnsi="Arial" w:cs="Arial"/>
          <w:color w:val="auto"/>
        </w:rPr>
        <w:t>Do konstrukcji stalowych stosuje się:</w:t>
      </w:r>
    </w:p>
    <w:p w:rsidR="00B60039" w:rsidRPr="00177661" w:rsidRDefault="00B60039" w:rsidP="00177661">
      <w:pPr>
        <w:pStyle w:val="KRESKA"/>
        <w:rPr>
          <w:rFonts w:ascii="Arial" w:hAnsi="Arial" w:cs="Arial"/>
        </w:rPr>
      </w:pPr>
      <w:r w:rsidRPr="00177661">
        <w:rPr>
          <w:rFonts w:ascii="Arial" w:hAnsi="Arial" w:cs="Arial"/>
        </w:rPr>
        <w:lastRenderedPageBreak/>
        <w:t xml:space="preserve">wyroby walcowane gotowe ze stali klasy 1 w gatunkach St3S; St3SX; </w:t>
      </w:r>
      <w:proofErr w:type="spellStart"/>
      <w:r w:rsidRPr="00177661">
        <w:rPr>
          <w:rFonts w:ascii="Arial" w:hAnsi="Arial" w:cs="Arial"/>
        </w:rPr>
        <w:t>St</w:t>
      </w:r>
      <w:proofErr w:type="spellEnd"/>
    </w:p>
    <w:p w:rsidR="00B60039" w:rsidRPr="00177661" w:rsidRDefault="00B60039" w:rsidP="00177661">
      <w:pPr>
        <w:pStyle w:val="KRESKA"/>
        <w:numPr>
          <w:ilvl w:val="0"/>
          <w:numId w:val="0"/>
        </w:numPr>
        <w:ind w:left="851"/>
        <w:rPr>
          <w:rFonts w:ascii="Arial" w:hAnsi="Arial" w:cs="Arial"/>
          <w:lang w:val="de-DE"/>
        </w:rPr>
      </w:pPr>
      <w:proofErr w:type="spellStart"/>
      <w:r w:rsidRPr="00177661">
        <w:rPr>
          <w:rFonts w:ascii="Arial" w:hAnsi="Arial" w:cs="Arial"/>
          <w:lang w:val="de-DE"/>
        </w:rPr>
        <w:t>wg</w:t>
      </w:r>
      <w:proofErr w:type="spellEnd"/>
      <w:r w:rsidRPr="00177661">
        <w:rPr>
          <w:rFonts w:ascii="Arial" w:hAnsi="Arial" w:cs="Arial"/>
          <w:lang w:val="de-DE"/>
        </w:rPr>
        <w:t xml:space="preserve"> PN-EN 10025:2002 (</w:t>
      </w:r>
      <w:proofErr w:type="spellStart"/>
      <w:r w:rsidRPr="00177661">
        <w:rPr>
          <w:rFonts w:ascii="Arial" w:hAnsi="Arial" w:cs="Arial"/>
          <w:lang w:val="de-DE"/>
        </w:rPr>
        <w:t>patrz</w:t>
      </w:r>
      <w:proofErr w:type="spellEnd"/>
      <w:r w:rsidRPr="00177661">
        <w:rPr>
          <w:rFonts w:ascii="Arial" w:hAnsi="Arial" w:cs="Arial"/>
          <w:lang w:val="de-DE"/>
        </w:rPr>
        <w:t xml:space="preserve"> SST B.07.00.00).</w:t>
      </w:r>
    </w:p>
    <w:p w:rsidR="00B60039" w:rsidRPr="00177661" w:rsidRDefault="00B60039" w:rsidP="000701E5">
      <w:pPr>
        <w:pStyle w:val="SPP2-POZIOM2"/>
      </w:pPr>
      <w:bookmarkStart w:id="746" w:name="_Toc215133033"/>
      <w:bookmarkStart w:id="747" w:name="_Toc223357547"/>
      <w:r w:rsidRPr="00177661">
        <w:t>2.2. Powłoki malarskie</w:t>
      </w:r>
      <w:bookmarkEnd w:id="746"/>
      <w:bookmarkEnd w:id="747"/>
    </w:p>
    <w:p w:rsidR="00B60039" w:rsidRPr="00177661" w:rsidRDefault="00B60039" w:rsidP="00177661">
      <w:pPr>
        <w:pStyle w:val="znormal"/>
        <w:widowControl/>
        <w:rPr>
          <w:rFonts w:ascii="Arial" w:hAnsi="Arial" w:cs="Arial"/>
          <w:color w:val="auto"/>
        </w:rPr>
      </w:pPr>
      <w:r w:rsidRPr="00177661">
        <w:rPr>
          <w:rFonts w:ascii="Arial" w:hAnsi="Arial" w:cs="Arial"/>
          <w:color w:val="auto"/>
        </w:rPr>
        <w:t>Materiały na powłoki malarskie wg B.15.00.00 niniejszych SST.</w:t>
      </w:r>
    </w:p>
    <w:p w:rsidR="00B60039" w:rsidRPr="00177661" w:rsidRDefault="00B60039" w:rsidP="000701E5">
      <w:pPr>
        <w:pStyle w:val="SPP2-POZIOM2"/>
      </w:pPr>
      <w:bookmarkStart w:id="748" w:name="_Toc215133034"/>
      <w:bookmarkStart w:id="749" w:name="_Toc223357548"/>
      <w:r w:rsidRPr="00177661">
        <w:t>2.3. Okucia</w:t>
      </w:r>
      <w:bookmarkEnd w:id="748"/>
      <w:bookmarkEnd w:id="749"/>
    </w:p>
    <w:p w:rsidR="00B60039" w:rsidRPr="00177661" w:rsidRDefault="00B60039" w:rsidP="00177661">
      <w:pPr>
        <w:pStyle w:val="znormal"/>
        <w:widowControl/>
        <w:rPr>
          <w:rFonts w:ascii="Arial" w:hAnsi="Arial" w:cs="Arial"/>
          <w:color w:val="auto"/>
        </w:rPr>
      </w:pPr>
      <w:r w:rsidRPr="00177661">
        <w:rPr>
          <w:rFonts w:ascii="Arial" w:hAnsi="Arial" w:cs="Arial"/>
          <w:color w:val="auto"/>
        </w:rPr>
        <w:t xml:space="preserve">Wyroby ślusarskie powinny być wyposażone w okucia zamykające, zabezpieczające </w:t>
      </w:r>
      <w:r w:rsidR="00F82A7A">
        <w:rPr>
          <w:rFonts w:ascii="Arial" w:hAnsi="Arial" w:cs="Arial"/>
          <w:color w:val="auto"/>
        </w:rPr>
        <w:br/>
        <w:t>i</w:t>
      </w:r>
      <w:r w:rsidRPr="00177661">
        <w:rPr>
          <w:rFonts w:ascii="Arial" w:hAnsi="Arial" w:cs="Arial"/>
          <w:color w:val="auto"/>
        </w:rPr>
        <w:t xml:space="preserve"> uchwytowe zgodnie z dokumentacją.</w:t>
      </w:r>
    </w:p>
    <w:p w:rsidR="00B60039" w:rsidRPr="00177661" w:rsidRDefault="00B60039" w:rsidP="000701E5">
      <w:pPr>
        <w:pStyle w:val="SPP2-POZIOM2"/>
      </w:pPr>
      <w:bookmarkStart w:id="750" w:name="_Toc215133035"/>
      <w:bookmarkStart w:id="751" w:name="_Toc223357549"/>
      <w:r w:rsidRPr="00177661">
        <w:t>2.4. Składowanie materiałów i konstrukcji</w:t>
      </w:r>
      <w:bookmarkEnd w:id="750"/>
      <w:bookmarkEnd w:id="751"/>
    </w:p>
    <w:p w:rsidR="00B60039" w:rsidRPr="00177661" w:rsidRDefault="00B60039" w:rsidP="00177661">
      <w:pPr>
        <w:pStyle w:val="znormal"/>
        <w:widowControl/>
        <w:rPr>
          <w:rFonts w:ascii="Arial" w:hAnsi="Arial" w:cs="Arial"/>
          <w:color w:val="auto"/>
        </w:rPr>
      </w:pPr>
      <w:r w:rsidRPr="00177661">
        <w:rPr>
          <w:rFonts w:ascii="Arial" w:hAnsi="Arial" w:cs="Arial"/>
          <w:color w:val="auto"/>
        </w:rPr>
        <w:t>Składowanie wyrobów ślusarki stalowej wg B.13.00.00 punkt 2.8 niniejszych SST.</w:t>
      </w:r>
    </w:p>
    <w:p w:rsidR="00B60039" w:rsidRPr="00177661" w:rsidRDefault="00B60039" w:rsidP="000701E5">
      <w:pPr>
        <w:pStyle w:val="SPP2-POZIOM2"/>
      </w:pPr>
      <w:bookmarkStart w:id="752" w:name="_Toc215133036"/>
      <w:bookmarkStart w:id="753" w:name="_Toc223357550"/>
      <w:r w:rsidRPr="00177661">
        <w:t>2.5. Badania na budowie</w:t>
      </w:r>
      <w:bookmarkEnd w:id="752"/>
      <w:bookmarkEnd w:id="753"/>
    </w:p>
    <w:p w:rsidR="00B60039" w:rsidRPr="00177661" w:rsidRDefault="00B60039" w:rsidP="00EF4D06">
      <w:pPr>
        <w:pStyle w:val="SPP3-POZIOM3"/>
      </w:pPr>
      <w:bookmarkStart w:id="754" w:name="_Toc215133037"/>
      <w:bookmarkStart w:id="755" w:name="_Toc223357551"/>
      <w:r w:rsidRPr="00177661">
        <w:t>2.5.1. Każda partia materiału dostarczona na budowę przed jej wbudowaniem musi uzyskać akceptacje Inżyniera.</w:t>
      </w:r>
      <w:bookmarkEnd w:id="754"/>
      <w:bookmarkEnd w:id="755"/>
    </w:p>
    <w:p w:rsidR="00B60039" w:rsidRPr="00177661" w:rsidRDefault="00B60039" w:rsidP="00177661">
      <w:pPr>
        <w:pStyle w:val="z3"/>
        <w:widowControl/>
        <w:rPr>
          <w:rFonts w:ascii="Arial" w:hAnsi="Arial" w:cs="Arial"/>
          <w:color w:val="auto"/>
        </w:rPr>
      </w:pPr>
      <w:bookmarkStart w:id="756" w:name="_Toc215133038"/>
      <w:bookmarkStart w:id="757" w:name="_Toc223357552"/>
      <w:r w:rsidRPr="00522279">
        <w:rPr>
          <w:rStyle w:val="SPP3-POZIOM3Znak"/>
        </w:rPr>
        <w:t>2.5.2. Każdy element dostarczony na budowę podlega odbiorowi pod względem</w:t>
      </w:r>
      <w:bookmarkEnd w:id="756"/>
      <w:bookmarkEnd w:id="757"/>
      <w:r w:rsidRPr="00177661">
        <w:rPr>
          <w:rFonts w:ascii="Arial" w:hAnsi="Arial" w:cs="Arial"/>
          <w:color w:val="auto"/>
        </w:rPr>
        <w:t>:</w:t>
      </w:r>
    </w:p>
    <w:p w:rsidR="00B60039" w:rsidRPr="00177661" w:rsidRDefault="00B60039" w:rsidP="00177661">
      <w:pPr>
        <w:pStyle w:val="KRESKA"/>
        <w:tabs>
          <w:tab w:val="clear" w:pos="851"/>
          <w:tab w:val="num" w:pos="1276"/>
        </w:tabs>
        <w:ind w:left="1276" w:hanging="283"/>
        <w:rPr>
          <w:rFonts w:ascii="Arial" w:hAnsi="Arial" w:cs="Arial"/>
        </w:rPr>
      </w:pPr>
      <w:r w:rsidRPr="00177661">
        <w:rPr>
          <w:rFonts w:ascii="Arial" w:hAnsi="Arial" w:cs="Arial"/>
        </w:rPr>
        <w:t>jakości materiałów, spoin, otworów na śruby,</w:t>
      </w:r>
    </w:p>
    <w:p w:rsidR="00B60039" w:rsidRPr="00177661" w:rsidRDefault="00B60039" w:rsidP="00177661">
      <w:pPr>
        <w:pStyle w:val="KRESKA"/>
        <w:tabs>
          <w:tab w:val="clear" w:pos="851"/>
          <w:tab w:val="num" w:pos="1276"/>
        </w:tabs>
        <w:ind w:left="1276" w:hanging="283"/>
        <w:rPr>
          <w:rFonts w:ascii="Arial" w:hAnsi="Arial" w:cs="Arial"/>
        </w:rPr>
      </w:pPr>
      <w:r w:rsidRPr="00177661">
        <w:rPr>
          <w:rFonts w:ascii="Arial" w:hAnsi="Arial" w:cs="Arial"/>
        </w:rPr>
        <w:t>zgodności z projektem,</w:t>
      </w:r>
    </w:p>
    <w:p w:rsidR="00B60039" w:rsidRPr="00177661" w:rsidRDefault="00B60039" w:rsidP="00177661">
      <w:pPr>
        <w:pStyle w:val="KRESKA"/>
        <w:tabs>
          <w:tab w:val="clear" w:pos="851"/>
          <w:tab w:val="num" w:pos="1276"/>
        </w:tabs>
        <w:ind w:left="1276" w:hanging="283"/>
        <w:rPr>
          <w:rFonts w:ascii="Arial" w:hAnsi="Arial" w:cs="Arial"/>
        </w:rPr>
      </w:pPr>
      <w:r w:rsidRPr="00177661">
        <w:rPr>
          <w:rFonts w:ascii="Arial" w:hAnsi="Arial" w:cs="Arial"/>
        </w:rPr>
        <w:t>zgodności z atestem wytwórni,</w:t>
      </w:r>
    </w:p>
    <w:p w:rsidR="00B60039" w:rsidRPr="00177661" w:rsidRDefault="00B60039" w:rsidP="00177661">
      <w:pPr>
        <w:pStyle w:val="KRESKA"/>
        <w:tabs>
          <w:tab w:val="clear" w:pos="851"/>
          <w:tab w:val="num" w:pos="1276"/>
        </w:tabs>
        <w:ind w:left="1276" w:hanging="283"/>
        <w:rPr>
          <w:rFonts w:ascii="Arial" w:hAnsi="Arial" w:cs="Arial"/>
        </w:rPr>
      </w:pPr>
      <w:r w:rsidRPr="00177661">
        <w:rPr>
          <w:rFonts w:ascii="Arial" w:hAnsi="Arial" w:cs="Arial"/>
        </w:rPr>
        <w:t>jakości wykonania z uwzględnieniem dopuszczalnych tolerancji,</w:t>
      </w:r>
    </w:p>
    <w:p w:rsidR="00B60039" w:rsidRPr="00177661" w:rsidRDefault="00B60039" w:rsidP="00177661">
      <w:pPr>
        <w:pStyle w:val="KRESKA"/>
        <w:tabs>
          <w:tab w:val="clear" w:pos="851"/>
          <w:tab w:val="num" w:pos="1276"/>
        </w:tabs>
        <w:ind w:left="1276" w:hanging="283"/>
        <w:rPr>
          <w:rFonts w:ascii="Arial" w:hAnsi="Arial" w:cs="Arial"/>
        </w:rPr>
      </w:pPr>
      <w:r w:rsidRPr="00177661">
        <w:rPr>
          <w:rFonts w:ascii="Arial" w:hAnsi="Arial" w:cs="Arial"/>
        </w:rPr>
        <w:t>jakości powłok antykorozyjnych.</w:t>
      </w:r>
    </w:p>
    <w:p w:rsidR="00B60039" w:rsidRPr="00177661" w:rsidRDefault="00B60039" w:rsidP="00177661">
      <w:pPr>
        <w:pStyle w:val="znormal"/>
        <w:widowControl/>
        <w:ind w:left="933"/>
        <w:rPr>
          <w:rFonts w:ascii="Arial" w:hAnsi="Arial" w:cs="Arial"/>
          <w:color w:val="auto"/>
        </w:rPr>
      </w:pPr>
      <w:r w:rsidRPr="00177661">
        <w:rPr>
          <w:rFonts w:ascii="Arial" w:hAnsi="Arial" w:cs="Arial"/>
          <w:color w:val="auto"/>
        </w:rPr>
        <w:t>Odbiór konstrukcji oraz ewentualne zalecenia co do sposobu naprawy powstałych uszkodzeń w czasie transportu potwierdza Inżynier wpisem do dziennika budowy.</w:t>
      </w:r>
    </w:p>
    <w:p w:rsidR="00B60039" w:rsidRPr="00177661" w:rsidRDefault="00B60039" w:rsidP="000701E5">
      <w:pPr>
        <w:pStyle w:val="SPP2-POZIOM2"/>
      </w:pPr>
      <w:bookmarkStart w:id="758" w:name="_Toc215133039"/>
      <w:bookmarkStart w:id="759" w:name="_Toc223357553"/>
      <w:r w:rsidRPr="00177661">
        <w:t>2.6. Ślusarka aluminiowa</w:t>
      </w:r>
      <w:bookmarkEnd w:id="758"/>
      <w:bookmarkEnd w:id="759"/>
    </w:p>
    <w:p w:rsidR="00B60039" w:rsidRPr="00177661" w:rsidRDefault="00B60039" w:rsidP="00177661">
      <w:pPr>
        <w:pStyle w:val="znormal"/>
        <w:widowControl/>
        <w:rPr>
          <w:rFonts w:ascii="Arial" w:hAnsi="Arial" w:cs="Arial"/>
          <w:color w:val="auto"/>
        </w:rPr>
      </w:pPr>
      <w:r w:rsidRPr="00177661">
        <w:rPr>
          <w:rFonts w:ascii="Arial" w:hAnsi="Arial" w:cs="Arial"/>
          <w:color w:val="auto"/>
        </w:rPr>
        <w:t xml:space="preserve">Wbudować należy ślusarkę kompletnie wykończoną wraz z </w:t>
      </w:r>
      <w:proofErr w:type="spellStart"/>
      <w:r w:rsidRPr="00177661">
        <w:rPr>
          <w:rFonts w:ascii="Arial" w:hAnsi="Arial" w:cs="Arial"/>
          <w:color w:val="auto"/>
        </w:rPr>
        <w:t>okuciami</w:t>
      </w:r>
      <w:proofErr w:type="spellEnd"/>
      <w:r w:rsidRPr="00177661">
        <w:rPr>
          <w:rFonts w:ascii="Arial" w:hAnsi="Arial" w:cs="Arial"/>
          <w:color w:val="auto"/>
        </w:rPr>
        <w:t xml:space="preserve">, uszczelkami </w:t>
      </w:r>
      <w:r w:rsidR="00F82A7A">
        <w:rPr>
          <w:rFonts w:ascii="Arial" w:hAnsi="Arial" w:cs="Arial"/>
          <w:color w:val="auto"/>
        </w:rPr>
        <w:br/>
      </w:r>
      <w:r w:rsidRPr="00177661">
        <w:rPr>
          <w:rFonts w:ascii="Arial" w:hAnsi="Arial" w:cs="Arial"/>
          <w:color w:val="auto"/>
        </w:rPr>
        <w:t>i powłokami anodowymi.</w:t>
      </w:r>
    </w:p>
    <w:p w:rsidR="00B60039" w:rsidRPr="00177661" w:rsidRDefault="00B60039" w:rsidP="00177661">
      <w:pPr>
        <w:pStyle w:val="z3"/>
        <w:widowControl/>
        <w:ind w:left="993" w:hanging="596"/>
        <w:rPr>
          <w:rFonts w:ascii="Arial" w:hAnsi="Arial" w:cs="Arial"/>
          <w:color w:val="auto"/>
        </w:rPr>
      </w:pPr>
      <w:bookmarkStart w:id="760" w:name="_Toc215133040"/>
      <w:bookmarkStart w:id="761" w:name="_Toc223357554"/>
      <w:r w:rsidRPr="00522279">
        <w:rPr>
          <w:rStyle w:val="SPP3-POZIOM3Znak"/>
        </w:rPr>
        <w:t>2.6.1. Na elementy ślusarki stosować kształtowniki</w:t>
      </w:r>
      <w:bookmarkEnd w:id="760"/>
      <w:bookmarkEnd w:id="761"/>
      <w:r w:rsidRPr="00177661">
        <w:rPr>
          <w:rFonts w:ascii="Arial" w:hAnsi="Arial" w:cs="Arial"/>
          <w:color w:val="auto"/>
        </w:rPr>
        <w:t xml:space="preserve"> ze stopów aluminium PA3 wg PN-EN 755-1:2001, PN-EN 755-2:2001 i PN-EN 755-9:2004.</w:t>
      </w:r>
    </w:p>
    <w:p w:rsidR="00B60039" w:rsidRPr="00177661" w:rsidRDefault="00B60039" w:rsidP="00177661">
      <w:pPr>
        <w:pStyle w:val="znormal"/>
        <w:widowControl/>
        <w:ind w:left="993"/>
        <w:rPr>
          <w:rFonts w:ascii="Arial" w:hAnsi="Arial" w:cs="Arial"/>
          <w:color w:val="auto"/>
        </w:rPr>
      </w:pPr>
      <w:r w:rsidRPr="00177661">
        <w:rPr>
          <w:rFonts w:ascii="Arial" w:hAnsi="Arial" w:cs="Arial"/>
          <w:color w:val="auto"/>
        </w:rPr>
        <w:t>Połączenia elementów wykonywać jako spawane (druty do spawania PA3), nitowane lub skręcane na śruby.</w:t>
      </w:r>
    </w:p>
    <w:p w:rsidR="00B60039" w:rsidRPr="00177661" w:rsidRDefault="00B60039" w:rsidP="00177661">
      <w:pPr>
        <w:pStyle w:val="znormal"/>
        <w:widowControl/>
        <w:ind w:left="993"/>
        <w:rPr>
          <w:rFonts w:ascii="Arial" w:hAnsi="Arial" w:cs="Arial"/>
          <w:color w:val="auto"/>
        </w:rPr>
      </w:pPr>
      <w:r w:rsidRPr="00177661">
        <w:rPr>
          <w:rFonts w:ascii="Arial" w:hAnsi="Arial" w:cs="Arial"/>
          <w:color w:val="auto"/>
        </w:rPr>
        <w:t>Dopuszczalne błędy wykonania elementów powinny odpowiadać wymaganiom normy PN-80/M-02138.</w:t>
      </w:r>
    </w:p>
    <w:p w:rsidR="00B60039" w:rsidRPr="00177661" w:rsidRDefault="00B60039" w:rsidP="00EF4D06">
      <w:pPr>
        <w:pStyle w:val="SPP3-POZIOM3"/>
      </w:pPr>
      <w:bookmarkStart w:id="762" w:name="_Toc215133041"/>
      <w:bookmarkStart w:id="763" w:name="_Toc223357555"/>
      <w:r w:rsidRPr="00177661">
        <w:t>2.6.2. Okucia wg punktu 2.3.</w:t>
      </w:r>
      <w:bookmarkEnd w:id="762"/>
      <w:bookmarkEnd w:id="763"/>
    </w:p>
    <w:p w:rsidR="00B60039" w:rsidRPr="00177661" w:rsidRDefault="00B60039" w:rsidP="00177661">
      <w:pPr>
        <w:pStyle w:val="z3"/>
        <w:widowControl/>
        <w:rPr>
          <w:rFonts w:ascii="Arial" w:hAnsi="Arial" w:cs="Arial"/>
          <w:color w:val="auto"/>
        </w:rPr>
      </w:pPr>
      <w:bookmarkStart w:id="764" w:name="_Toc215133042"/>
      <w:bookmarkStart w:id="765" w:name="_Toc223357556"/>
      <w:r w:rsidRPr="00522279">
        <w:rPr>
          <w:rStyle w:val="SPP3-POZIOM3Znak"/>
        </w:rPr>
        <w:t>2.6.3. Uszczelki i przekładki</w:t>
      </w:r>
      <w:bookmarkEnd w:id="764"/>
      <w:bookmarkEnd w:id="765"/>
      <w:r w:rsidRPr="00177661">
        <w:rPr>
          <w:rFonts w:ascii="Arial" w:hAnsi="Arial" w:cs="Arial"/>
          <w:color w:val="auto"/>
        </w:rPr>
        <w:t xml:space="preserve"> powinny odpowiadać następującym wymaganiom:</w:t>
      </w:r>
    </w:p>
    <w:p w:rsidR="00B60039" w:rsidRPr="00177661" w:rsidRDefault="00B60039" w:rsidP="00177661">
      <w:pPr>
        <w:pStyle w:val="KRESKA"/>
        <w:tabs>
          <w:tab w:val="clear" w:pos="851"/>
          <w:tab w:val="num" w:pos="1276"/>
        </w:tabs>
        <w:ind w:left="1276" w:hanging="283"/>
        <w:rPr>
          <w:rFonts w:ascii="Arial" w:hAnsi="Arial" w:cs="Arial"/>
        </w:rPr>
      </w:pPr>
      <w:r w:rsidRPr="00177661">
        <w:rPr>
          <w:rFonts w:ascii="Arial" w:hAnsi="Arial" w:cs="Arial"/>
        </w:rPr>
        <w:t xml:space="preserve">twardość </w:t>
      </w:r>
      <w:proofErr w:type="spellStart"/>
      <w:r w:rsidRPr="00177661">
        <w:rPr>
          <w:rFonts w:ascii="Arial" w:hAnsi="Arial" w:cs="Arial"/>
        </w:rPr>
        <w:t>Shor’a</w:t>
      </w:r>
      <w:proofErr w:type="spellEnd"/>
      <w:r w:rsidRPr="00177661">
        <w:rPr>
          <w:rFonts w:ascii="Arial" w:hAnsi="Arial" w:cs="Arial"/>
        </w:rPr>
        <w:t xml:space="preserve"> min. 35-40</w:t>
      </w:r>
    </w:p>
    <w:p w:rsidR="00B60039" w:rsidRPr="00177661" w:rsidRDefault="00B60039" w:rsidP="00177661">
      <w:pPr>
        <w:pStyle w:val="KRESKA"/>
        <w:tabs>
          <w:tab w:val="clear" w:pos="851"/>
          <w:tab w:val="num" w:pos="1276"/>
        </w:tabs>
        <w:ind w:left="1276" w:hanging="283"/>
        <w:rPr>
          <w:rFonts w:ascii="Arial" w:hAnsi="Arial" w:cs="Arial"/>
        </w:rPr>
      </w:pPr>
      <w:r w:rsidRPr="00177661">
        <w:rPr>
          <w:rFonts w:ascii="Arial" w:hAnsi="Arial" w:cs="Arial"/>
        </w:rPr>
        <w:t xml:space="preserve">wytrzymałość na rozciąganie ok. 8,5 </w:t>
      </w:r>
      <w:proofErr w:type="spellStart"/>
      <w:r w:rsidRPr="00177661">
        <w:rPr>
          <w:rFonts w:ascii="Arial" w:hAnsi="Arial" w:cs="Arial"/>
        </w:rPr>
        <w:t>MPa</w:t>
      </w:r>
      <w:proofErr w:type="spellEnd"/>
    </w:p>
    <w:p w:rsidR="00B60039" w:rsidRPr="00177661" w:rsidRDefault="00B60039" w:rsidP="00177661">
      <w:pPr>
        <w:pStyle w:val="KRESKA"/>
        <w:tabs>
          <w:tab w:val="clear" w:pos="851"/>
          <w:tab w:val="num" w:pos="1276"/>
        </w:tabs>
        <w:ind w:left="1276" w:hanging="283"/>
        <w:rPr>
          <w:rFonts w:ascii="Arial" w:hAnsi="Arial" w:cs="Arial"/>
        </w:rPr>
      </w:pPr>
      <w:r w:rsidRPr="00177661">
        <w:rPr>
          <w:rFonts w:ascii="Arial" w:hAnsi="Arial" w:cs="Arial"/>
        </w:rPr>
        <w:t>odporność na temperaturę od –30 do +80°C</w:t>
      </w:r>
    </w:p>
    <w:p w:rsidR="00B60039" w:rsidRPr="00177661" w:rsidRDefault="00B60039" w:rsidP="00177661">
      <w:pPr>
        <w:pStyle w:val="KRESKA"/>
        <w:tabs>
          <w:tab w:val="clear" w:pos="851"/>
          <w:tab w:val="num" w:pos="1276"/>
        </w:tabs>
        <w:ind w:left="1276" w:hanging="283"/>
        <w:rPr>
          <w:rFonts w:ascii="Arial" w:hAnsi="Arial" w:cs="Arial"/>
        </w:rPr>
      </w:pPr>
      <w:r w:rsidRPr="00177661">
        <w:rPr>
          <w:rFonts w:ascii="Arial" w:hAnsi="Arial" w:cs="Arial"/>
        </w:rPr>
        <w:lastRenderedPageBreak/>
        <w:t>palność – nie powinny rozprzestrzeniać ognia</w:t>
      </w:r>
    </w:p>
    <w:p w:rsidR="00B60039" w:rsidRPr="00177661" w:rsidRDefault="00B60039" w:rsidP="00177661">
      <w:pPr>
        <w:pStyle w:val="KRESKA"/>
        <w:tabs>
          <w:tab w:val="clear" w:pos="851"/>
          <w:tab w:val="num" w:pos="1276"/>
        </w:tabs>
        <w:ind w:left="1276" w:hanging="283"/>
        <w:rPr>
          <w:rFonts w:ascii="Arial" w:hAnsi="Arial" w:cs="Arial"/>
        </w:rPr>
      </w:pPr>
      <w:r w:rsidRPr="00177661">
        <w:rPr>
          <w:rFonts w:ascii="Arial" w:hAnsi="Arial" w:cs="Arial"/>
        </w:rPr>
        <w:t>nasiąkliwość – nie nasiąkliwe</w:t>
      </w:r>
    </w:p>
    <w:p w:rsidR="00B60039" w:rsidRPr="00177661" w:rsidRDefault="00B60039" w:rsidP="00177661">
      <w:pPr>
        <w:pStyle w:val="KRESKA"/>
        <w:tabs>
          <w:tab w:val="clear" w:pos="851"/>
          <w:tab w:val="num" w:pos="1276"/>
        </w:tabs>
        <w:ind w:left="1276" w:hanging="283"/>
        <w:rPr>
          <w:rFonts w:ascii="Arial" w:hAnsi="Arial" w:cs="Arial"/>
        </w:rPr>
      </w:pPr>
      <w:r w:rsidRPr="00177661">
        <w:rPr>
          <w:rFonts w:ascii="Arial" w:hAnsi="Arial" w:cs="Arial"/>
        </w:rPr>
        <w:t>trwałość min. 20 lat.</w:t>
      </w:r>
    </w:p>
    <w:p w:rsidR="00B60039" w:rsidRPr="00177661" w:rsidRDefault="00B60039" w:rsidP="00177661">
      <w:pPr>
        <w:pStyle w:val="z3"/>
        <w:widowControl/>
        <w:ind w:left="993" w:hanging="596"/>
        <w:rPr>
          <w:rFonts w:ascii="Arial" w:hAnsi="Arial" w:cs="Arial"/>
          <w:color w:val="auto"/>
        </w:rPr>
      </w:pPr>
      <w:bookmarkStart w:id="766" w:name="_Toc215133043"/>
      <w:bookmarkStart w:id="767" w:name="_Toc223357557"/>
      <w:r w:rsidRPr="00522279">
        <w:rPr>
          <w:rStyle w:val="SPP3-POZIOM3Znak"/>
        </w:rPr>
        <w:t>2.6.4. Powierzchnie elementów należy pokryć anodową powłoką tlenkową typu Al/An15u wg PN-80/H-97023</w:t>
      </w:r>
      <w:bookmarkEnd w:id="766"/>
      <w:bookmarkEnd w:id="767"/>
      <w:r w:rsidRPr="00177661">
        <w:rPr>
          <w:rFonts w:ascii="Arial" w:hAnsi="Arial" w:cs="Arial"/>
          <w:color w:val="auto"/>
        </w:rPr>
        <w:t>.</w:t>
      </w:r>
    </w:p>
    <w:p w:rsidR="00B60039" w:rsidRPr="00177661" w:rsidRDefault="00B60039" w:rsidP="000701E5">
      <w:pPr>
        <w:pStyle w:val="SPP2-POZIOM2"/>
      </w:pPr>
      <w:bookmarkStart w:id="768" w:name="_Toc215133044"/>
      <w:bookmarkStart w:id="769" w:name="_Toc223357558"/>
      <w:r w:rsidRPr="00177661">
        <w:t>2.7. Ślusarka stalowa</w:t>
      </w:r>
      <w:bookmarkEnd w:id="768"/>
      <w:bookmarkEnd w:id="769"/>
    </w:p>
    <w:p w:rsidR="00B60039" w:rsidRPr="00177661" w:rsidRDefault="00B60039" w:rsidP="00177661">
      <w:pPr>
        <w:pStyle w:val="znormal"/>
        <w:widowControl/>
        <w:rPr>
          <w:rFonts w:ascii="Arial" w:hAnsi="Arial" w:cs="Arial"/>
          <w:color w:val="auto"/>
        </w:rPr>
      </w:pPr>
      <w:r w:rsidRPr="00177661">
        <w:rPr>
          <w:rFonts w:ascii="Arial" w:hAnsi="Arial" w:cs="Arial"/>
          <w:color w:val="auto"/>
        </w:rPr>
        <w:t xml:space="preserve">Wbudować należy ślusarkę kompletnie wykończoną wraz z </w:t>
      </w:r>
      <w:proofErr w:type="spellStart"/>
      <w:r w:rsidRPr="00177661">
        <w:rPr>
          <w:rFonts w:ascii="Arial" w:hAnsi="Arial" w:cs="Arial"/>
          <w:color w:val="auto"/>
        </w:rPr>
        <w:t>okuciami</w:t>
      </w:r>
      <w:proofErr w:type="spellEnd"/>
      <w:r w:rsidRPr="00177661">
        <w:rPr>
          <w:rFonts w:ascii="Arial" w:hAnsi="Arial" w:cs="Arial"/>
          <w:color w:val="auto"/>
        </w:rPr>
        <w:t xml:space="preserve">, uszczelkami </w:t>
      </w:r>
      <w:r w:rsidR="00F82A7A">
        <w:rPr>
          <w:rFonts w:ascii="Arial" w:hAnsi="Arial" w:cs="Arial"/>
          <w:color w:val="auto"/>
        </w:rPr>
        <w:br/>
      </w:r>
      <w:r w:rsidRPr="00177661">
        <w:rPr>
          <w:rFonts w:ascii="Arial" w:hAnsi="Arial" w:cs="Arial"/>
          <w:color w:val="auto"/>
        </w:rPr>
        <w:t>i powłokami antykorozyjnymi.</w:t>
      </w:r>
    </w:p>
    <w:p w:rsidR="00B60039" w:rsidRPr="00177661" w:rsidRDefault="00B60039" w:rsidP="00177661">
      <w:pPr>
        <w:pStyle w:val="z3"/>
        <w:widowControl/>
        <w:ind w:left="993" w:hanging="596"/>
        <w:rPr>
          <w:rFonts w:ascii="Arial" w:hAnsi="Arial" w:cs="Arial"/>
          <w:color w:val="auto"/>
        </w:rPr>
      </w:pPr>
      <w:bookmarkStart w:id="770" w:name="_Toc215133045"/>
      <w:bookmarkStart w:id="771" w:name="_Toc223357559"/>
      <w:r w:rsidRPr="00522279">
        <w:rPr>
          <w:rStyle w:val="SPP3-POZIOM3Znak"/>
        </w:rPr>
        <w:t>2.7.1. Na elementy ślusarki</w:t>
      </w:r>
      <w:bookmarkEnd w:id="770"/>
      <w:bookmarkEnd w:id="771"/>
      <w:r w:rsidRPr="00177661">
        <w:rPr>
          <w:rFonts w:ascii="Arial" w:hAnsi="Arial" w:cs="Arial"/>
          <w:color w:val="auto"/>
        </w:rPr>
        <w:t xml:space="preserve"> stosować kształtowniki stalowe ze stali St3SX </w:t>
      </w:r>
      <w:r w:rsidRPr="00177661">
        <w:rPr>
          <w:rFonts w:ascii="Arial" w:hAnsi="Arial" w:cs="Arial"/>
          <w:color w:val="auto"/>
        </w:rPr>
        <w:br/>
        <w:t>wg PN-EN 10025:2002.</w:t>
      </w:r>
    </w:p>
    <w:p w:rsidR="00B60039" w:rsidRPr="00177661" w:rsidRDefault="00B60039" w:rsidP="00177661">
      <w:pPr>
        <w:pStyle w:val="znormal"/>
        <w:widowControl/>
        <w:ind w:left="933"/>
        <w:rPr>
          <w:rFonts w:ascii="Arial" w:hAnsi="Arial" w:cs="Arial"/>
          <w:color w:val="auto"/>
        </w:rPr>
      </w:pPr>
      <w:r w:rsidRPr="00177661">
        <w:rPr>
          <w:rFonts w:ascii="Arial" w:hAnsi="Arial" w:cs="Arial"/>
          <w:color w:val="auto"/>
        </w:rPr>
        <w:t>Połączenia elementów wykonywać jako spawane, nitowane lub skręcane na śruby.</w:t>
      </w:r>
    </w:p>
    <w:p w:rsidR="00B60039" w:rsidRPr="00177661" w:rsidRDefault="00B60039" w:rsidP="00177661">
      <w:pPr>
        <w:pStyle w:val="znormal"/>
        <w:widowControl/>
        <w:ind w:left="933"/>
        <w:rPr>
          <w:rFonts w:ascii="Arial" w:hAnsi="Arial" w:cs="Arial"/>
          <w:color w:val="auto"/>
        </w:rPr>
      </w:pPr>
      <w:r w:rsidRPr="00177661">
        <w:rPr>
          <w:rFonts w:ascii="Arial" w:hAnsi="Arial" w:cs="Arial"/>
          <w:color w:val="auto"/>
        </w:rPr>
        <w:t xml:space="preserve">Dopuszczalne błędy wykonania elementów powinny odpowiadać wymaganiom normy </w:t>
      </w:r>
      <w:r w:rsidRPr="00177661">
        <w:rPr>
          <w:rFonts w:ascii="Arial" w:hAnsi="Arial" w:cs="Arial"/>
          <w:color w:val="auto"/>
        </w:rPr>
        <w:br/>
        <w:t>PN-80/M-02138.</w:t>
      </w:r>
    </w:p>
    <w:p w:rsidR="00B60039" w:rsidRPr="00177661" w:rsidRDefault="00B60039" w:rsidP="00177661">
      <w:pPr>
        <w:pStyle w:val="z3"/>
        <w:widowControl/>
        <w:ind w:left="993" w:hanging="596"/>
        <w:rPr>
          <w:rFonts w:ascii="Arial" w:hAnsi="Arial" w:cs="Arial"/>
          <w:color w:val="auto"/>
        </w:rPr>
      </w:pPr>
      <w:bookmarkStart w:id="772" w:name="_Toc215133046"/>
      <w:bookmarkStart w:id="773" w:name="_Toc223357560"/>
      <w:r w:rsidRPr="00522279">
        <w:rPr>
          <w:rStyle w:val="SPP3-POZIOM3Znak"/>
        </w:rPr>
        <w:t>2.7.2. Uszczelki i przekładki</w:t>
      </w:r>
      <w:bookmarkEnd w:id="772"/>
      <w:bookmarkEnd w:id="773"/>
      <w:r w:rsidRPr="00177661">
        <w:rPr>
          <w:rFonts w:ascii="Arial" w:hAnsi="Arial" w:cs="Arial"/>
          <w:color w:val="auto"/>
        </w:rPr>
        <w:t xml:space="preserve"> powinny odpowiadać następującym wymaganiom podanym w punkcie 2.6.3.</w:t>
      </w:r>
    </w:p>
    <w:p w:rsidR="00B60039" w:rsidRPr="00177661" w:rsidRDefault="00B60039" w:rsidP="00EF4D06">
      <w:pPr>
        <w:pStyle w:val="SPP3-POZIOM3"/>
      </w:pPr>
      <w:bookmarkStart w:id="774" w:name="_Toc215133047"/>
      <w:bookmarkStart w:id="775" w:name="_Toc223357561"/>
      <w:r w:rsidRPr="00177661">
        <w:t>2.7.3. Powierzchnie elementów należy pokryć farbami ftalowymi wg punktu 2.12.4.</w:t>
      </w:r>
      <w:bookmarkEnd w:id="774"/>
      <w:bookmarkEnd w:id="775"/>
    </w:p>
    <w:p w:rsidR="00B60039" w:rsidRPr="00177661" w:rsidRDefault="007F7399" w:rsidP="007F7399">
      <w:pPr>
        <w:pStyle w:val="SPP1-poziom1"/>
      </w:pPr>
      <w:bookmarkStart w:id="776" w:name="_Toc215133048"/>
      <w:bookmarkStart w:id="777" w:name="_Toc223357562"/>
      <w:r>
        <w:t xml:space="preserve">3. </w:t>
      </w:r>
      <w:r w:rsidR="00B60039" w:rsidRPr="00177661">
        <w:t>Sprzęt</w:t>
      </w:r>
      <w:bookmarkEnd w:id="776"/>
      <w:bookmarkEnd w:id="777"/>
    </w:p>
    <w:p w:rsidR="00B60039" w:rsidRPr="00177661" w:rsidRDefault="00B60039" w:rsidP="00177661">
      <w:pPr>
        <w:pStyle w:val="znormal"/>
        <w:widowControl/>
        <w:rPr>
          <w:rFonts w:ascii="Arial" w:hAnsi="Arial" w:cs="Arial"/>
          <w:color w:val="auto"/>
        </w:rPr>
      </w:pPr>
      <w:r w:rsidRPr="00177661">
        <w:rPr>
          <w:rFonts w:ascii="Arial" w:hAnsi="Arial" w:cs="Arial"/>
          <w:color w:val="auto"/>
        </w:rPr>
        <w:t>Do wykonania i montażu ślusarki może być użyty dowolny sprzęt.</w:t>
      </w:r>
    </w:p>
    <w:p w:rsidR="00B60039" w:rsidRPr="00177661" w:rsidRDefault="007F7399" w:rsidP="007F7399">
      <w:pPr>
        <w:pStyle w:val="SPP1-poziom1"/>
      </w:pPr>
      <w:bookmarkStart w:id="778" w:name="_Toc215133049"/>
      <w:bookmarkStart w:id="779" w:name="_Toc223357563"/>
      <w:r>
        <w:t xml:space="preserve">4. </w:t>
      </w:r>
      <w:r w:rsidR="00B60039" w:rsidRPr="00177661">
        <w:t>Transport</w:t>
      </w:r>
      <w:bookmarkEnd w:id="778"/>
      <w:bookmarkEnd w:id="779"/>
    </w:p>
    <w:p w:rsidR="00B60039" w:rsidRPr="00177661" w:rsidRDefault="00B60039" w:rsidP="00177661">
      <w:pPr>
        <w:pStyle w:val="znormal"/>
        <w:widowControl/>
        <w:rPr>
          <w:rFonts w:ascii="Arial" w:hAnsi="Arial" w:cs="Arial"/>
          <w:color w:val="auto"/>
        </w:rPr>
      </w:pPr>
      <w:r w:rsidRPr="00177661">
        <w:rPr>
          <w:rFonts w:ascii="Arial" w:hAnsi="Arial" w:cs="Arial"/>
          <w:color w:val="auto"/>
        </w:rPr>
        <w:t>Każda partia wyrobów powinna zawierać wszystkie elementy przewidziane projektem lub odpowiednią normą.</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Elementy do transportu należy zabezpieczyć przed uszkodzeniem.</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Elementy mogą być przewożone dowolnym środkiem transportu, oraz zabezpieczone przed uszkodzeniem, przesunięciem oraz utratą stateczności.</w:t>
      </w:r>
    </w:p>
    <w:p w:rsidR="00B60039" w:rsidRPr="00177661" w:rsidRDefault="007F7399" w:rsidP="007F7399">
      <w:pPr>
        <w:pStyle w:val="SPP1-poziom1"/>
      </w:pPr>
      <w:bookmarkStart w:id="780" w:name="_Toc215133050"/>
      <w:bookmarkStart w:id="781" w:name="_Toc223357564"/>
      <w:r>
        <w:t xml:space="preserve">5. </w:t>
      </w:r>
      <w:r w:rsidR="00B60039" w:rsidRPr="00177661">
        <w:t>Wykonanie robót</w:t>
      </w:r>
      <w:bookmarkEnd w:id="780"/>
      <w:bookmarkEnd w:id="781"/>
    </w:p>
    <w:p w:rsidR="00B63F45" w:rsidRDefault="00B60039" w:rsidP="00B63F45">
      <w:pPr>
        <w:pStyle w:val="SPP2-POZIOM2"/>
      </w:pPr>
      <w:bookmarkStart w:id="782" w:name="_Toc215133051"/>
      <w:bookmarkStart w:id="783" w:name="_Toc223357565"/>
      <w:r w:rsidRPr="00177661">
        <w:t>5.1. Przed rozpoczęciem montażu</w:t>
      </w:r>
      <w:bookmarkEnd w:id="782"/>
      <w:bookmarkEnd w:id="783"/>
      <w:r w:rsidRPr="00177661">
        <w:t xml:space="preserve"> </w:t>
      </w:r>
    </w:p>
    <w:p w:rsidR="00B60039" w:rsidRPr="00B63F45" w:rsidRDefault="00B63F45" w:rsidP="00B63F45">
      <w:pPr>
        <w:pStyle w:val="z2"/>
        <w:widowControl/>
        <w:ind w:firstLine="426"/>
        <w:rPr>
          <w:rFonts w:ascii="Arial" w:hAnsi="Arial" w:cs="Arial"/>
          <w:color w:val="auto"/>
          <w:u w:val="none"/>
        </w:rPr>
      </w:pPr>
      <w:r w:rsidRPr="00B63F45">
        <w:rPr>
          <w:rFonts w:ascii="Arial" w:hAnsi="Arial" w:cs="Arial"/>
          <w:color w:val="auto"/>
          <w:u w:val="none"/>
        </w:rPr>
        <w:t xml:space="preserve">Przed rozpoczęciem montażu </w:t>
      </w:r>
      <w:r w:rsidR="00B60039" w:rsidRPr="00B63F45">
        <w:rPr>
          <w:rFonts w:ascii="Arial" w:hAnsi="Arial" w:cs="Arial"/>
          <w:color w:val="auto"/>
          <w:u w:val="none"/>
        </w:rPr>
        <w:t>należy sprawdzić:</w:t>
      </w:r>
    </w:p>
    <w:p w:rsidR="00B60039" w:rsidRPr="00177661" w:rsidRDefault="00B60039" w:rsidP="00177661">
      <w:pPr>
        <w:pStyle w:val="KRESKA"/>
        <w:rPr>
          <w:rFonts w:ascii="Arial" w:hAnsi="Arial" w:cs="Arial"/>
        </w:rPr>
      </w:pPr>
      <w:r w:rsidRPr="00177661">
        <w:rPr>
          <w:rFonts w:ascii="Arial" w:hAnsi="Arial" w:cs="Arial"/>
        </w:rPr>
        <w:t>prawidłowość wykonania ościeży,</w:t>
      </w:r>
    </w:p>
    <w:p w:rsidR="00B60039" w:rsidRPr="00177661" w:rsidRDefault="00B60039" w:rsidP="00177661">
      <w:pPr>
        <w:pStyle w:val="KRESKA"/>
        <w:rPr>
          <w:rFonts w:ascii="Arial" w:hAnsi="Arial" w:cs="Arial"/>
        </w:rPr>
      </w:pPr>
      <w:r w:rsidRPr="00177661">
        <w:rPr>
          <w:rFonts w:ascii="Arial" w:hAnsi="Arial" w:cs="Arial"/>
        </w:rPr>
        <w:t>możliwość mocowania elementów do ścian,</w:t>
      </w:r>
    </w:p>
    <w:p w:rsidR="00B60039" w:rsidRPr="00177661" w:rsidRDefault="00B60039" w:rsidP="00177661">
      <w:pPr>
        <w:pStyle w:val="KRESKA"/>
        <w:rPr>
          <w:rFonts w:ascii="Arial" w:hAnsi="Arial" w:cs="Arial"/>
        </w:rPr>
      </w:pPr>
      <w:r w:rsidRPr="00177661">
        <w:rPr>
          <w:rFonts w:ascii="Arial" w:hAnsi="Arial" w:cs="Arial"/>
        </w:rPr>
        <w:t>jakość dostarczonych elementów do wbudowania.</w:t>
      </w:r>
    </w:p>
    <w:p w:rsidR="00B60039" w:rsidRDefault="00B60039" w:rsidP="00B63F45">
      <w:pPr>
        <w:pStyle w:val="SPP2-POZIOM2"/>
        <w:numPr>
          <w:ilvl w:val="1"/>
          <w:numId w:val="20"/>
        </w:numPr>
      </w:pPr>
      <w:bookmarkStart w:id="784" w:name="_Toc215133052"/>
      <w:bookmarkStart w:id="785" w:name="_Toc223357566"/>
      <w:r w:rsidRPr="00177661">
        <w:lastRenderedPageBreak/>
        <w:t>Elementy powinny być osadzone zgodnie z dokumentacją techniczną lub instrukcją zaakceptowaną przez Inżyniera.</w:t>
      </w:r>
      <w:bookmarkEnd w:id="784"/>
      <w:bookmarkEnd w:id="785"/>
    </w:p>
    <w:p w:rsidR="00B63F45" w:rsidRPr="00177661" w:rsidRDefault="00B63F45" w:rsidP="00B63F45">
      <w:pPr>
        <w:pStyle w:val="SPP2-POZIOM2"/>
        <w:ind w:left="558"/>
      </w:pPr>
    </w:p>
    <w:p w:rsidR="00B60039" w:rsidRPr="00177661" w:rsidRDefault="00B60039" w:rsidP="00B63F45">
      <w:pPr>
        <w:pStyle w:val="SPP2-POZIOM2"/>
        <w:ind w:hanging="142"/>
      </w:pPr>
      <w:bookmarkStart w:id="786" w:name="_Toc215133053"/>
      <w:bookmarkStart w:id="787" w:name="_Toc223357567"/>
      <w:r w:rsidRPr="00177661">
        <w:t>5.3. Elementy powinny być trwale zakotwione w ścianach budynku.</w:t>
      </w:r>
      <w:bookmarkEnd w:id="786"/>
      <w:bookmarkEnd w:id="787"/>
    </w:p>
    <w:p w:rsidR="00B60039" w:rsidRPr="00177661" w:rsidRDefault="00B60039" w:rsidP="00177661">
      <w:pPr>
        <w:pStyle w:val="znormal"/>
        <w:widowControl/>
        <w:rPr>
          <w:rFonts w:ascii="Arial" w:hAnsi="Arial" w:cs="Arial"/>
          <w:color w:val="auto"/>
        </w:rPr>
      </w:pPr>
      <w:r w:rsidRPr="00177661">
        <w:rPr>
          <w:rFonts w:ascii="Arial" w:hAnsi="Arial" w:cs="Arial"/>
          <w:color w:val="auto"/>
        </w:rPr>
        <w:t xml:space="preserve">Zamiast </w:t>
      </w:r>
      <w:proofErr w:type="spellStart"/>
      <w:r w:rsidRPr="00177661">
        <w:rPr>
          <w:rFonts w:ascii="Arial" w:hAnsi="Arial" w:cs="Arial"/>
          <w:color w:val="auto"/>
        </w:rPr>
        <w:t>kotwienia</w:t>
      </w:r>
      <w:proofErr w:type="spellEnd"/>
      <w:r w:rsidRPr="00177661">
        <w:rPr>
          <w:rFonts w:ascii="Arial" w:hAnsi="Arial" w:cs="Arial"/>
          <w:color w:val="auto"/>
        </w:rPr>
        <w:t xml:space="preserve"> dopuszcza się osadzanie elementów za pomocą kołków rozporowych lub kołków wstrzeliwanych.</w:t>
      </w:r>
    </w:p>
    <w:p w:rsidR="00B60039" w:rsidRPr="00177661" w:rsidRDefault="00B60039" w:rsidP="00B63F45">
      <w:pPr>
        <w:pStyle w:val="z11"/>
        <w:widowControl/>
        <w:spacing w:line="360" w:lineRule="auto"/>
        <w:ind w:left="426" w:hanging="284"/>
        <w:rPr>
          <w:rFonts w:ascii="Arial" w:hAnsi="Arial" w:cs="Arial"/>
          <w:color w:val="auto"/>
          <w:sz w:val="22"/>
          <w:u w:val="none"/>
        </w:rPr>
      </w:pPr>
      <w:bookmarkStart w:id="788" w:name="_Toc215133054"/>
      <w:bookmarkStart w:id="789" w:name="_Toc223357568"/>
      <w:r w:rsidRPr="00B63F45">
        <w:rPr>
          <w:rStyle w:val="SPP2-POZIOM2Znak"/>
          <w:u w:val="none"/>
        </w:rPr>
        <w:t>5.4. Osadzone elementy powinny być uszczelnione</w:t>
      </w:r>
      <w:bookmarkEnd w:id="788"/>
      <w:bookmarkEnd w:id="789"/>
      <w:r w:rsidRPr="00177661">
        <w:rPr>
          <w:rFonts w:ascii="Arial" w:hAnsi="Arial" w:cs="Arial"/>
          <w:color w:val="auto"/>
          <w:sz w:val="22"/>
          <w:u w:val="none"/>
        </w:rPr>
        <w:t xml:space="preserve"> między ościeżem </w:t>
      </w:r>
      <w:r w:rsidR="00B63F45">
        <w:rPr>
          <w:rFonts w:ascii="Arial" w:hAnsi="Arial" w:cs="Arial"/>
          <w:color w:val="auto"/>
          <w:sz w:val="22"/>
          <w:u w:val="none"/>
        </w:rPr>
        <w:br/>
      </w:r>
      <w:r w:rsidRPr="00177661">
        <w:rPr>
          <w:rFonts w:ascii="Arial" w:hAnsi="Arial" w:cs="Arial"/>
          <w:color w:val="auto"/>
          <w:sz w:val="22"/>
          <w:u w:val="none"/>
        </w:rPr>
        <w:t>a ościeżnicą lub ścianą tak aby nie następowało przewiewanie, przemarzanie lub przecieki wody opadowej. Uszczelnienia wykonywać z elastycznej masy uszczelniającej.</w:t>
      </w:r>
    </w:p>
    <w:p w:rsidR="00B60039" w:rsidRPr="00177661" w:rsidRDefault="00B60039" w:rsidP="00B63F45">
      <w:pPr>
        <w:pStyle w:val="z11"/>
        <w:widowControl/>
        <w:spacing w:line="360" w:lineRule="auto"/>
        <w:ind w:left="426" w:hanging="284"/>
        <w:rPr>
          <w:rFonts w:ascii="Arial" w:hAnsi="Arial" w:cs="Arial"/>
          <w:color w:val="auto"/>
          <w:sz w:val="22"/>
          <w:u w:val="none"/>
        </w:rPr>
      </w:pPr>
      <w:bookmarkStart w:id="790" w:name="_Toc215133055"/>
      <w:bookmarkStart w:id="791" w:name="_Toc223357569"/>
      <w:r w:rsidRPr="00B63F45">
        <w:rPr>
          <w:rStyle w:val="SPP2-POZIOM2Znak"/>
          <w:u w:val="none"/>
        </w:rPr>
        <w:t>5.5. Powłoki malarskie powinny być jednolite</w:t>
      </w:r>
      <w:bookmarkEnd w:id="790"/>
      <w:bookmarkEnd w:id="791"/>
      <w:r w:rsidRPr="00177661">
        <w:rPr>
          <w:rFonts w:ascii="Arial" w:hAnsi="Arial" w:cs="Arial"/>
          <w:color w:val="auto"/>
          <w:sz w:val="22"/>
        </w:rPr>
        <w:t>,</w:t>
      </w:r>
      <w:r w:rsidRPr="00177661">
        <w:rPr>
          <w:rFonts w:ascii="Arial" w:hAnsi="Arial" w:cs="Arial"/>
          <w:color w:val="auto"/>
          <w:sz w:val="22"/>
          <w:u w:val="none"/>
        </w:rPr>
        <w:t xml:space="preserve"> bez widocznych poprawek, śladów pędzla, rys i odprysków i spełniać wymagania podane dla robót malarskich wg SST B.15.00.00.</w:t>
      </w:r>
    </w:p>
    <w:p w:rsidR="00B60039" w:rsidRPr="00177661" w:rsidRDefault="007F7399" w:rsidP="007F7399">
      <w:pPr>
        <w:pStyle w:val="SPP1-poziom1"/>
      </w:pPr>
      <w:bookmarkStart w:id="792" w:name="_Toc215133056"/>
      <w:bookmarkStart w:id="793" w:name="_Toc223357570"/>
      <w:r>
        <w:t xml:space="preserve">6. </w:t>
      </w:r>
      <w:r w:rsidR="00B60039" w:rsidRPr="00177661">
        <w:t>Kontrola jakości</w:t>
      </w:r>
      <w:bookmarkEnd w:id="792"/>
      <w:bookmarkEnd w:id="793"/>
    </w:p>
    <w:p w:rsidR="00B60039" w:rsidRPr="00177661" w:rsidRDefault="00B60039" w:rsidP="00B63F45">
      <w:pPr>
        <w:pStyle w:val="z11"/>
        <w:widowControl/>
        <w:tabs>
          <w:tab w:val="left" w:pos="426"/>
        </w:tabs>
        <w:spacing w:line="360" w:lineRule="auto"/>
        <w:ind w:left="426" w:hanging="284"/>
        <w:rPr>
          <w:rFonts w:ascii="Arial" w:hAnsi="Arial" w:cs="Arial"/>
          <w:color w:val="auto"/>
          <w:sz w:val="22"/>
          <w:u w:val="none"/>
        </w:rPr>
      </w:pPr>
      <w:bookmarkStart w:id="794" w:name="_Toc215133057"/>
      <w:bookmarkStart w:id="795" w:name="_Toc223357571"/>
      <w:r w:rsidRPr="00B63F45">
        <w:rPr>
          <w:rStyle w:val="SPP2-POZIOM2Znak"/>
          <w:u w:val="none"/>
        </w:rPr>
        <w:t>6.1. Badanie materiałów</w:t>
      </w:r>
      <w:bookmarkEnd w:id="794"/>
      <w:bookmarkEnd w:id="795"/>
      <w:r w:rsidRPr="00177661">
        <w:rPr>
          <w:rFonts w:ascii="Arial" w:hAnsi="Arial" w:cs="Arial"/>
          <w:color w:val="auto"/>
          <w:sz w:val="22"/>
          <w:u w:val="none"/>
        </w:rPr>
        <w:t xml:space="preserve"> użytych na konstrukcję należy przeprowadzić na podstawie załączonych zaświadczeń o jakości wystawionych przez producenta stwierdzających zgodność z wymaganiami dokumentacji i normami państwowymi.</w:t>
      </w:r>
    </w:p>
    <w:p w:rsidR="00B60039" w:rsidRPr="00177661" w:rsidRDefault="00B60039" w:rsidP="00B63F45">
      <w:pPr>
        <w:pStyle w:val="SPP2-POZIOM2"/>
      </w:pPr>
      <w:bookmarkStart w:id="796" w:name="_Toc215133058"/>
      <w:bookmarkStart w:id="797" w:name="_Toc223357572"/>
      <w:r w:rsidRPr="00177661">
        <w:t>6.2. Badanie gotowych elementów powinno obejmować:</w:t>
      </w:r>
      <w:bookmarkEnd w:id="796"/>
      <w:bookmarkEnd w:id="797"/>
    </w:p>
    <w:p w:rsidR="00B60039" w:rsidRPr="00177661" w:rsidRDefault="00B60039" w:rsidP="00177661">
      <w:pPr>
        <w:pStyle w:val="KRESKA"/>
        <w:rPr>
          <w:rFonts w:ascii="Arial" w:hAnsi="Arial" w:cs="Arial"/>
        </w:rPr>
      </w:pPr>
      <w:r w:rsidRPr="00177661">
        <w:rPr>
          <w:rFonts w:ascii="Arial" w:hAnsi="Arial" w:cs="Arial"/>
        </w:rPr>
        <w:t>sprawdzenie wymiarów, wykończenia powierzchni, zabezpieczenia antykorozyjnego, połączeń konstrukcyjnych, prawidłowego działania części ruchomych.</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Z przeprowadzonych badań należy sporządzić protokół odbioru.</w:t>
      </w:r>
    </w:p>
    <w:p w:rsidR="00B60039" w:rsidRPr="00177661" w:rsidRDefault="00B60039" w:rsidP="00B63F45">
      <w:pPr>
        <w:pStyle w:val="SPP2-POZIOM2"/>
      </w:pPr>
      <w:bookmarkStart w:id="798" w:name="_Toc215133059"/>
      <w:bookmarkStart w:id="799" w:name="_Toc223357573"/>
      <w:r w:rsidRPr="00177661">
        <w:t>6.3. Badanie jakości wbudowania powinno obejmować:</w:t>
      </w:r>
      <w:bookmarkEnd w:id="798"/>
      <w:bookmarkEnd w:id="799"/>
    </w:p>
    <w:p w:rsidR="00B60039" w:rsidRPr="00177661" w:rsidRDefault="00B60039" w:rsidP="00177661">
      <w:pPr>
        <w:pStyle w:val="KRESKA"/>
        <w:rPr>
          <w:rFonts w:ascii="Arial" w:hAnsi="Arial" w:cs="Arial"/>
        </w:rPr>
      </w:pPr>
      <w:r w:rsidRPr="00177661">
        <w:rPr>
          <w:rFonts w:ascii="Arial" w:hAnsi="Arial" w:cs="Arial"/>
        </w:rPr>
        <w:t xml:space="preserve">sprawdzenie stanu i wyglądu elementów pod względem równości, pionowości </w:t>
      </w:r>
      <w:r w:rsidR="007F7399">
        <w:rPr>
          <w:rFonts w:ascii="Arial" w:hAnsi="Arial" w:cs="Arial"/>
        </w:rPr>
        <w:br/>
      </w:r>
      <w:r w:rsidRPr="00177661">
        <w:rPr>
          <w:rFonts w:ascii="Arial" w:hAnsi="Arial" w:cs="Arial"/>
        </w:rPr>
        <w:t>i spozio</w:t>
      </w:r>
      <w:r w:rsidRPr="00177661">
        <w:rPr>
          <w:rFonts w:ascii="Arial" w:hAnsi="Arial" w:cs="Arial"/>
        </w:rPr>
        <w:softHyphen/>
        <w:t>mowania,</w:t>
      </w:r>
    </w:p>
    <w:p w:rsidR="00B60039" w:rsidRPr="00177661" w:rsidRDefault="00B60039" w:rsidP="00177661">
      <w:pPr>
        <w:pStyle w:val="KRESKA"/>
        <w:rPr>
          <w:rFonts w:ascii="Arial" w:hAnsi="Arial" w:cs="Arial"/>
        </w:rPr>
      </w:pPr>
      <w:r w:rsidRPr="00177661">
        <w:rPr>
          <w:rFonts w:ascii="Arial" w:hAnsi="Arial" w:cs="Arial"/>
        </w:rPr>
        <w:t>sprawdzenie rozmieszczenia miejsc i sposobu mocowania,</w:t>
      </w:r>
    </w:p>
    <w:p w:rsidR="00B60039" w:rsidRPr="00177661" w:rsidRDefault="00B60039" w:rsidP="00177661">
      <w:pPr>
        <w:pStyle w:val="KRESKA"/>
        <w:rPr>
          <w:rFonts w:ascii="Arial" w:hAnsi="Arial" w:cs="Arial"/>
        </w:rPr>
      </w:pPr>
      <w:r w:rsidRPr="00177661">
        <w:rPr>
          <w:rFonts w:ascii="Arial" w:hAnsi="Arial" w:cs="Arial"/>
        </w:rPr>
        <w:t>sprawdzenie uszczelnienia pomiędzy elementami a ościeżami,</w:t>
      </w:r>
    </w:p>
    <w:p w:rsidR="00B60039" w:rsidRPr="00177661" w:rsidRDefault="00B60039" w:rsidP="00177661">
      <w:pPr>
        <w:pStyle w:val="KRESKA"/>
        <w:rPr>
          <w:rFonts w:ascii="Arial" w:hAnsi="Arial" w:cs="Arial"/>
        </w:rPr>
      </w:pPr>
      <w:r w:rsidRPr="00177661">
        <w:rPr>
          <w:rFonts w:ascii="Arial" w:hAnsi="Arial" w:cs="Arial"/>
        </w:rPr>
        <w:t>sprawdzenie działania części ruchomych,</w:t>
      </w:r>
    </w:p>
    <w:p w:rsidR="00B60039" w:rsidRPr="00177661" w:rsidRDefault="00B60039" w:rsidP="00177661">
      <w:pPr>
        <w:pStyle w:val="KRESKA"/>
        <w:rPr>
          <w:rFonts w:ascii="Arial" w:hAnsi="Arial" w:cs="Arial"/>
        </w:rPr>
      </w:pPr>
      <w:r w:rsidRPr="00177661">
        <w:rPr>
          <w:rFonts w:ascii="Arial" w:hAnsi="Arial" w:cs="Arial"/>
        </w:rPr>
        <w:t>stan i wygląd wbudowanych elementów oraz ich zgodność z dokumentacją.</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Roboty podlegają odbiorowi.</w:t>
      </w:r>
    </w:p>
    <w:p w:rsidR="00B60039" w:rsidRPr="00177661" w:rsidRDefault="007F7399" w:rsidP="007F7399">
      <w:pPr>
        <w:pStyle w:val="SPP1-poziom1"/>
      </w:pPr>
      <w:bookmarkStart w:id="800" w:name="_Toc215133060"/>
      <w:bookmarkStart w:id="801" w:name="_Toc223357574"/>
      <w:r>
        <w:t xml:space="preserve">7. </w:t>
      </w:r>
      <w:r w:rsidR="00B60039" w:rsidRPr="00177661">
        <w:t>Obmiar robót</w:t>
      </w:r>
      <w:bookmarkEnd w:id="800"/>
      <w:bookmarkEnd w:id="801"/>
    </w:p>
    <w:p w:rsidR="00B60039" w:rsidRPr="00177661" w:rsidRDefault="00B60039" w:rsidP="00177661">
      <w:pPr>
        <w:pStyle w:val="znormal"/>
        <w:widowControl/>
        <w:rPr>
          <w:rFonts w:ascii="Arial" w:hAnsi="Arial" w:cs="Arial"/>
          <w:color w:val="auto"/>
        </w:rPr>
      </w:pPr>
      <w:r w:rsidRPr="00177661">
        <w:rPr>
          <w:rFonts w:ascii="Arial" w:hAnsi="Arial" w:cs="Arial"/>
          <w:color w:val="auto"/>
        </w:rPr>
        <w:t>Jednostką obmiarową robót dla B.14.01.00 i B.14.02.00 jest ilość m</w:t>
      </w:r>
      <w:r w:rsidRPr="00177661">
        <w:rPr>
          <w:rFonts w:ascii="Arial" w:hAnsi="Arial" w:cs="Arial"/>
          <w:color w:val="auto"/>
          <w:vertAlign w:val="superscript"/>
        </w:rPr>
        <w:t>2</w:t>
      </w:r>
      <w:r w:rsidRPr="00177661">
        <w:rPr>
          <w:rFonts w:ascii="Arial" w:hAnsi="Arial" w:cs="Arial"/>
          <w:color w:val="auto"/>
        </w:rPr>
        <w:t xml:space="preserve"> elementów zamontowanych wraz z uszczelnieniem.</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Ilość robót określa się na podstawie projektu z uwzględnieniem zmian zaaprobowanych przez Inżyniera i sprawdzonych w naturze.</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 xml:space="preserve">Jednostką obmiarową dla B.14.03.00 jest 1 </w:t>
      </w:r>
      <w:proofErr w:type="spellStart"/>
      <w:r w:rsidRPr="00177661">
        <w:rPr>
          <w:rFonts w:ascii="Arial" w:hAnsi="Arial" w:cs="Arial"/>
          <w:color w:val="auto"/>
        </w:rPr>
        <w:t>mb</w:t>
      </w:r>
      <w:proofErr w:type="spellEnd"/>
      <w:r w:rsidRPr="00177661">
        <w:rPr>
          <w:rFonts w:ascii="Arial" w:hAnsi="Arial" w:cs="Arial"/>
          <w:color w:val="auto"/>
        </w:rPr>
        <w:t>.</w:t>
      </w:r>
    </w:p>
    <w:p w:rsidR="00B60039" w:rsidRPr="00177661" w:rsidRDefault="007F7399" w:rsidP="007F7399">
      <w:pPr>
        <w:pStyle w:val="SPP1-poziom1"/>
      </w:pPr>
      <w:bookmarkStart w:id="802" w:name="_Toc215133061"/>
      <w:bookmarkStart w:id="803" w:name="_Toc223357575"/>
      <w:r>
        <w:lastRenderedPageBreak/>
        <w:t xml:space="preserve">8. </w:t>
      </w:r>
      <w:r w:rsidR="00B60039" w:rsidRPr="00177661">
        <w:t>Odbiór robót</w:t>
      </w:r>
      <w:bookmarkEnd w:id="802"/>
      <w:bookmarkEnd w:id="803"/>
    </w:p>
    <w:p w:rsidR="00B60039" w:rsidRPr="00177661" w:rsidRDefault="00B60039" w:rsidP="00177661">
      <w:pPr>
        <w:pStyle w:val="znormal"/>
        <w:widowControl/>
        <w:rPr>
          <w:rFonts w:ascii="Arial" w:hAnsi="Arial" w:cs="Arial"/>
          <w:color w:val="auto"/>
        </w:rPr>
      </w:pPr>
      <w:r w:rsidRPr="00177661">
        <w:rPr>
          <w:rFonts w:ascii="Arial" w:hAnsi="Arial" w:cs="Arial"/>
          <w:color w:val="auto"/>
        </w:rPr>
        <w:t>Wszystkie roboty podlegają zasadom odbioru robót zanikających lub ulegających zakryciu.</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 xml:space="preserve">Odbiór obejmuje wszystkie materiały podane w punkcie 2, oraz czynności podane </w:t>
      </w:r>
      <w:r w:rsidR="007F7399">
        <w:rPr>
          <w:rFonts w:ascii="Arial" w:hAnsi="Arial" w:cs="Arial"/>
          <w:color w:val="auto"/>
        </w:rPr>
        <w:br/>
      </w:r>
      <w:r w:rsidRPr="00177661">
        <w:rPr>
          <w:rFonts w:ascii="Arial" w:hAnsi="Arial" w:cs="Arial"/>
          <w:color w:val="auto"/>
        </w:rPr>
        <w:t>w punktach 5 i 6.</w:t>
      </w:r>
    </w:p>
    <w:p w:rsidR="00B60039" w:rsidRPr="00177661" w:rsidRDefault="007F7399" w:rsidP="007F7399">
      <w:pPr>
        <w:pStyle w:val="SPP1-poziom1"/>
      </w:pPr>
      <w:bookmarkStart w:id="804" w:name="_Toc215133062"/>
      <w:bookmarkStart w:id="805" w:name="_Toc223357576"/>
      <w:r>
        <w:t xml:space="preserve">9. </w:t>
      </w:r>
      <w:r w:rsidR="00B60039" w:rsidRPr="00177661">
        <w:t>Podstawa płatności</w:t>
      </w:r>
      <w:bookmarkEnd w:id="804"/>
      <w:bookmarkEnd w:id="805"/>
    </w:p>
    <w:p w:rsidR="00B60039" w:rsidRPr="00177661" w:rsidRDefault="00B60039" w:rsidP="00177661">
      <w:pPr>
        <w:pStyle w:val="znormal"/>
        <w:widowControl/>
        <w:rPr>
          <w:rFonts w:ascii="Arial" w:hAnsi="Arial" w:cs="Arial"/>
          <w:color w:val="auto"/>
        </w:rPr>
      </w:pPr>
      <w:r w:rsidRPr="00177661">
        <w:rPr>
          <w:rFonts w:ascii="Arial" w:hAnsi="Arial" w:cs="Arial"/>
          <w:color w:val="auto"/>
        </w:rPr>
        <w:t>Płaci się w jednostkach wg punktu 7 za przygotowanie i dostarczenie na miejsce montażu, zamontowanie, uszczelnienie otworów, oczyszczenie stanowiska pracy.</w:t>
      </w:r>
    </w:p>
    <w:p w:rsidR="00B60039" w:rsidRPr="00177661" w:rsidRDefault="007F7399" w:rsidP="007F7399">
      <w:pPr>
        <w:pStyle w:val="SPP1-poziom1"/>
      </w:pPr>
      <w:bookmarkStart w:id="806" w:name="_Toc215133063"/>
      <w:bookmarkStart w:id="807" w:name="_Toc223357577"/>
      <w:r>
        <w:t xml:space="preserve">10. </w:t>
      </w:r>
      <w:r w:rsidR="00B60039" w:rsidRPr="00177661">
        <w:t>Przepisy z</w:t>
      </w:r>
      <w:r>
        <w:t>wiązane</w:t>
      </w:r>
      <w:bookmarkEnd w:id="806"/>
      <w:bookmarkEnd w:id="807"/>
    </w:p>
    <w:p w:rsidR="00B60039" w:rsidRPr="00177661" w:rsidRDefault="00B60039" w:rsidP="00177661">
      <w:pPr>
        <w:pStyle w:val="znormal"/>
        <w:widowControl/>
        <w:ind w:left="2694" w:hanging="2127"/>
        <w:rPr>
          <w:rFonts w:ascii="Arial" w:hAnsi="Arial" w:cs="Arial"/>
          <w:color w:val="auto"/>
        </w:rPr>
      </w:pPr>
      <w:r w:rsidRPr="00177661">
        <w:rPr>
          <w:rFonts w:ascii="Arial" w:hAnsi="Arial" w:cs="Arial"/>
          <w:color w:val="auto"/>
        </w:rPr>
        <w:t xml:space="preserve">PN-80/M-02138. </w:t>
      </w:r>
      <w:r w:rsidRPr="00177661">
        <w:rPr>
          <w:rFonts w:ascii="Arial" w:hAnsi="Arial" w:cs="Arial"/>
          <w:color w:val="auto"/>
        </w:rPr>
        <w:tab/>
        <w:t>Tolerancje kształtu i położenia. Wartości.</w:t>
      </w:r>
    </w:p>
    <w:p w:rsidR="00B60039" w:rsidRPr="00177661" w:rsidRDefault="00B60039" w:rsidP="00177661">
      <w:pPr>
        <w:pStyle w:val="znormal"/>
        <w:widowControl/>
        <w:ind w:left="2694" w:hanging="2127"/>
        <w:rPr>
          <w:rFonts w:ascii="Arial" w:hAnsi="Arial" w:cs="Arial"/>
          <w:color w:val="auto"/>
        </w:rPr>
      </w:pPr>
      <w:r w:rsidRPr="00177661">
        <w:rPr>
          <w:rFonts w:ascii="Arial" w:hAnsi="Arial" w:cs="Arial"/>
          <w:color w:val="auto"/>
        </w:rPr>
        <w:t xml:space="preserve">PN-87/B-06200 </w:t>
      </w:r>
      <w:r w:rsidRPr="00177661">
        <w:rPr>
          <w:rFonts w:ascii="Arial" w:hAnsi="Arial" w:cs="Arial"/>
          <w:color w:val="auto"/>
        </w:rPr>
        <w:tab/>
        <w:t>Konstrukcje stalowe budowlane. Warunki wykonania i odbioru.</w:t>
      </w:r>
    </w:p>
    <w:p w:rsidR="00B60039" w:rsidRPr="00177661" w:rsidRDefault="00B60039" w:rsidP="00177661">
      <w:pPr>
        <w:pStyle w:val="znormal"/>
        <w:widowControl/>
        <w:ind w:left="2694" w:hanging="2127"/>
        <w:rPr>
          <w:rFonts w:ascii="Arial" w:hAnsi="Arial" w:cs="Arial"/>
          <w:color w:val="auto"/>
        </w:rPr>
      </w:pPr>
      <w:r w:rsidRPr="00177661">
        <w:rPr>
          <w:rFonts w:ascii="Arial" w:hAnsi="Arial" w:cs="Arial"/>
          <w:color w:val="auto"/>
        </w:rPr>
        <w:t xml:space="preserve">PN-EN 10025:2002 </w:t>
      </w:r>
      <w:r w:rsidRPr="00177661">
        <w:rPr>
          <w:rFonts w:ascii="Arial" w:hAnsi="Arial" w:cs="Arial"/>
          <w:color w:val="auto"/>
        </w:rPr>
        <w:tab/>
        <w:t>Wyroby walcowane na gorąco z niestopowych stali  konstrukcyjnych.</w:t>
      </w:r>
    </w:p>
    <w:p w:rsidR="00B60039" w:rsidRPr="00177661" w:rsidRDefault="00B60039" w:rsidP="00177661">
      <w:pPr>
        <w:pStyle w:val="znormal"/>
        <w:widowControl/>
        <w:ind w:left="2694" w:hanging="2127"/>
        <w:rPr>
          <w:rFonts w:ascii="Arial" w:hAnsi="Arial" w:cs="Arial"/>
          <w:color w:val="auto"/>
        </w:rPr>
      </w:pPr>
      <w:r w:rsidRPr="00177661">
        <w:rPr>
          <w:rFonts w:ascii="Arial" w:hAnsi="Arial" w:cs="Arial"/>
          <w:color w:val="auto"/>
        </w:rPr>
        <w:t xml:space="preserve">PN-91/M-69430 </w:t>
      </w:r>
      <w:r w:rsidRPr="00177661">
        <w:rPr>
          <w:rFonts w:ascii="Arial" w:hAnsi="Arial" w:cs="Arial"/>
          <w:color w:val="auto"/>
        </w:rPr>
        <w:tab/>
        <w:t xml:space="preserve">Elektrody stalowe otulone do spawania i napawania. </w:t>
      </w:r>
      <w:r w:rsidRPr="00177661">
        <w:rPr>
          <w:rFonts w:ascii="Arial" w:hAnsi="Arial" w:cs="Arial"/>
          <w:color w:val="auto"/>
        </w:rPr>
        <w:br/>
        <w:t>Ogólne badania i wymagania.</w:t>
      </w:r>
    </w:p>
    <w:p w:rsidR="00B60039" w:rsidRPr="00177661" w:rsidRDefault="00B60039" w:rsidP="00177661">
      <w:pPr>
        <w:pStyle w:val="znormal"/>
        <w:widowControl/>
        <w:ind w:left="2694" w:hanging="2127"/>
        <w:rPr>
          <w:rFonts w:ascii="Arial" w:hAnsi="Arial" w:cs="Arial"/>
          <w:color w:val="auto"/>
        </w:rPr>
      </w:pPr>
      <w:r w:rsidRPr="00177661">
        <w:rPr>
          <w:rFonts w:ascii="Arial" w:hAnsi="Arial" w:cs="Arial"/>
          <w:color w:val="auto"/>
        </w:rPr>
        <w:t xml:space="preserve">PN-75/M-69703 </w:t>
      </w:r>
      <w:r w:rsidRPr="00177661">
        <w:rPr>
          <w:rFonts w:ascii="Arial" w:hAnsi="Arial" w:cs="Arial"/>
          <w:color w:val="auto"/>
        </w:rPr>
        <w:tab/>
        <w:t>Spawalnictwo. Wady złączy spawanych. Nazwy i określenia.</w:t>
      </w:r>
    </w:p>
    <w:p w:rsidR="00B60039" w:rsidRPr="00177661" w:rsidRDefault="00B60039" w:rsidP="00177661">
      <w:pPr>
        <w:pStyle w:val="zal"/>
        <w:widowControl/>
        <w:spacing w:line="360" w:lineRule="auto"/>
        <w:ind w:left="2694" w:hanging="2127"/>
        <w:jc w:val="both"/>
        <w:rPr>
          <w:rFonts w:ascii="Arial" w:hAnsi="Arial" w:cs="Arial"/>
          <w:b w:val="0"/>
          <w:bCs w:val="0"/>
          <w:color w:val="auto"/>
          <w:u w:val="none"/>
        </w:rPr>
      </w:pPr>
      <w:r w:rsidRPr="00177661">
        <w:rPr>
          <w:rFonts w:ascii="Arial" w:hAnsi="Arial" w:cs="Arial"/>
          <w:b w:val="0"/>
          <w:bCs w:val="0"/>
          <w:color w:val="auto"/>
          <w:u w:val="none"/>
        </w:rPr>
        <w:t>Pozostałe przepisy wg B.07.00.00; B.13.00.00 oraz B.15.00.00.</w:t>
      </w:r>
    </w:p>
    <w:p w:rsidR="00B60039" w:rsidRDefault="00F82A7A" w:rsidP="008316FA">
      <w:pPr>
        <w:pStyle w:val="NRST"/>
      </w:pPr>
      <w:r>
        <w:br w:type="page"/>
      </w:r>
      <w:bookmarkStart w:id="808" w:name="_Toc223357578"/>
      <w:r w:rsidR="00B60039" w:rsidRPr="00177661">
        <w:lastRenderedPageBreak/>
        <w:t>B.15.00.00 ROBOTY MALARSKIE</w:t>
      </w:r>
      <w:bookmarkEnd w:id="808"/>
    </w:p>
    <w:p w:rsidR="00F82A7A" w:rsidRDefault="00F82A7A" w:rsidP="008316FA">
      <w:r w:rsidRPr="008316FA">
        <w:rPr>
          <w:b/>
        </w:rPr>
        <w:t>GRUPA ROBÓT:</w:t>
      </w:r>
      <w:r w:rsidRPr="009A3CD6">
        <w:t xml:space="preserve"> </w:t>
      </w:r>
      <w:r w:rsidRPr="00994DF2">
        <w:t>45400000-1 ROBOTY WYKOŃCZENIOWE W ZAKRESIE OBIEKTÓW BUDOWLANYCH</w:t>
      </w:r>
      <w:r w:rsidRPr="00994DF2">
        <w:br/>
      </w:r>
      <w:r w:rsidRPr="008316FA">
        <w:rPr>
          <w:b/>
        </w:rPr>
        <w:t>KLASA ROBÓT:</w:t>
      </w:r>
      <w:r w:rsidRPr="009A3CD6">
        <w:t xml:space="preserve"> </w:t>
      </w:r>
      <w:r w:rsidRPr="00F82A7A">
        <w:t>45440000-3 ROBOTY MALARSKIE I SZKLARSKIE</w:t>
      </w:r>
      <w:r w:rsidR="008316FA">
        <w:br/>
      </w:r>
      <w:r w:rsidRPr="008316FA">
        <w:rPr>
          <w:b/>
        </w:rPr>
        <w:t>KATEGORIA ROBÓT</w:t>
      </w:r>
      <w:r w:rsidRPr="009A3CD6">
        <w:t xml:space="preserve">: </w:t>
      </w:r>
      <w:r w:rsidRPr="00F82A7A">
        <w:t>45442100-8 ROBOTY MALARSKIE</w:t>
      </w:r>
    </w:p>
    <w:p w:rsidR="00B60039" w:rsidRPr="00177661" w:rsidRDefault="007F7399" w:rsidP="007F7399">
      <w:pPr>
        <w:pStyle w:val="SPP1-poziom1"/>
      </w:pPr>
      <w:bookmarkStart w:id="809" w:name="_Toc215133064"/>
      <w:bookmarkStart w:id="810" w:name="_Toc223357579"/>
      <w:r>
        <w:t xml:space="preserve">1. </w:t>
      </w:r>
      <w:r w:rsidR="00B60039" w:rsidRPr="00177661">
        <w:t>Wstęp</w:t>
      </w:r>
      <w:bookmarkEnd w:id="809"/>
      <w:bookmarkEnd w:id="810"/>
    </w:p>
    <w:p w:rsidR="00B60039" w:rsidRPr="00177661" w:rsidRDefault="00B60039" w:rsidP="00B63F45">
      <w:pPr>
        <w:pStyle w:val="SPP2-POZIOM2"/>
      </w:pPr>
      <w:bookmarkStart w:id="811" w:name="_Toc215133065"/>
      <w:bookmarkStart w:id="812" w:name="_Toc223357580"/>
      <w:r w:rsidRPr="00177661">
        <w:t>1.1. Przedmi</w:t>
      </w:r>
      <w:r w:rsidR="00B63F45">
        <w:t>ot SST</w:t>
      </w:r>
      <w:bookmarkEnd w:id="811"/>
      <w:bookmarkEnd w:id="812"/>
    </w:p>
    <w:p w:rsidR="00B60039" w:rsidRPr="00177661" w:rsidRDefault="00B60039" w:rsidP="00177661">
      <w:pPr>
        <w:pStyle w:val="znormal"/>
        <w:rPr>
          <w:rFonts w:ascii="Arial" w:hAnsi="Arial" w:cs="Arial"/>
          <w:color w:val="auto"/>
        </w:rPr>
      </w:pPr>
      <w:r w:rsidRPr="00177661">
        <w:rPr>
          <w:rFonts w:ascii="Arial" w:hAnsi="Arial" w:cs="Arial"/>
          <w:color w:val="auto"/>
        </w:rPr>
        <w:t>Przedmiotem niniejszej szczegółowej specyfikacji technicznej są wymagania dotyczące wykonania i odbioru robót malarskich dla zadania pn.:</w:t>
      </w:r>
    </w:p>
    <w:p w:rsidR="00B60039" w:rsidRPr="00EE5300" w:rsidRDefault="00EE5300" w:rsidP="00EE5300">
      <w:pPr>
        <w:pStyle w:val="znormal"/>
        <w:widowControl/>
        <w:rPr>
          <w:rFonts w:ascii="Arial" w:hAnsi="Arial" w:cs="Arial"/>
        </w:rPr>
      </w:pPr>
      <w:r>
        <w:rPr>
          <w:rFonts w:ascii="Arial" w:hAnsi="Arial" w:cs="Arial"/>
        </w:rPr>
        <w:t>Zlikwidowanie barier dostępności dla osób ze szczególnymi potrzebami w placówkach ZOZ Ropczyce – przychodnia Ropczyce.</w:t>
      </w:r>
    </w:p>
    <w:p w:rsidR="00B60039" w:rsidRPr="00177661" w:rsidRDefault="00B63F45" w:rsidP="00B63F45">
      <w:pPr>
        <w:pStyle w:val="SPP2-POZIOM2"/>
      </w:pPr>
      <w:bookmarkStart w:id="813" w:name="_Toc215133066"/>
      <w:bookmarkStart w:id="814" w:name="_Toc223357581"/>
      <w:r>
        <w:t>1.2. Zakres stosowania SST</w:t>
      </w:r>
      <w:bookmarkEnd w:id="813"/>
      <w:bookmarkEnd w:id="814"/>
    </w:p>
    <w:p w:rsidR="00B60039" w:rsidRPr="00177661" w:rsidRDefault="00B60039" w:rsidP="00177661">
      <w:pPr>
        <w:pStyle w:val="znormal"/>
        <w:widowControl/>
        <w:rPr>
          <w:rFonts w:ascii="Arial" w:hAnsi="Arial" w:cs="Arial"/>
          <w:color w:val="auto"/>
        </w:rPr>
      </w:pPr>
      <w:r w:rsidRPr="00177661">
        <w:rPr>
          <w:rFonts w:ascii="Arial" w:hAnsi="Arial" w:cs="Arial"/>
          <w:color w:val="auto"/>
        </w:rPr>
        <w:t xml:space="preserve">Szczegółowa specyfikacja techniczna jest stosowana jako dokument przetargowy </w:t>
      </w:r>
      <w:r w:rsidR="00F82A7A">
        <w:rPr>
          <w:rFonts w:ascii="Arial" w:hAnsi="Arial" w:cs="Arial"/>
          <w:color w:val="auto"/>
        </w:rPr>
        <w:br/>
      </w:r>
      <w:r w:rsidRPr="00177661">
        <w:rPr>
          <w:rFonts w:ascii="Arial" w:hAnsi="Arial" w:cs="Arial"/>
          <w:color w:val="auto"/>
        </w:rPr>
        <w:t>i kontraktowy przy zlecaniu i realizacji robót wymienionych w pkt. 1.1.</w:t>
      </w:r>
    </w:p>
    <w:p w:rsidR="00B60039" w:rsidRPr="00177661" w:rsidRDefault="00B63F45" w:rsidP="00B63F45">
      <w:pPr>
        <w:pStyle w:val="SPP2-POZIOM2"/>
      </w:pPr>
      <w:bookmarkStart w:id="815" w:name="_Toc215133067"/>
      <w:bookmarkStart w:id="816" w:name="_Toc223357582"/>
      <w:r>
        <w:t>1.3. Zakres robót objętych SST</w:t>
      </w:r>
      <w:bookmarkEnd w:id="815"/>
      <w:bookmarkEnd w:id="816"/>
    </w:p>
    <w:p w:rsidR="00B60039" w:rsidRPr="00177661" w:rsidRDefault="00B60039" w:rsidP="00177661">
      <w:pPr>
        <w:pStyle w:val="znormal"/>
        <w:widowControl/>
        <w:rPr>
          <w:rFonts w:ascii="Arial" w:hAnsi="Arial" w:cs="Arial"/>
          <w:color w:val="auto"/>
        </w:rPr>
      </w:pPr>
      <w:r w:rsidRPr="00177661">
        <w:rPr>
          <w:rFonts w:ascii="Arial" w:hAnsi="Arial" w:cs="Arial"/>
          <w:color w:val="auto"/>
        </w:rPr>
        <w:t xml:space="preserve">Roboty, których dotyczy specyfikacja, obejmują wszystkie czynności umożliwiające </w:t>
      </w:r>
      <w:r w:rsidR="00F82A7A">
        <w:rPr>
          <w:rFonts w:ascii="Arial" w:hAnsi="Arial" w:cs="Arial"/>
          <w:color w:val="auto"/>
        </w:rPr>
        <w:br/>
      </w:r>
      <w:r w:rsidRPr="00177661">
        <w:rPr>
          <w:rFonts w:ascii="Arial" w:hAnsi="Arial" w:cs="Arial"/>
          <w:color w:val="auto"/>
        </w:rPr>
        <w:t>i mające na celu wykonanie następujących robót malarskich:</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B.15.02.00 Malowanie tynków.</w:t>
      </w:r>
    </w:p>
    <w:p w:rsidR="00B60039" w:rsidRPr="00177661" w:rsidRDefault="00B63F45" w:rsidP="00B63F45">
      <w:pPr>
        <w:pStyle w:val="SPP2-POZIOM2"/>
      </w:pPr>
      <w:bookmarkStart w:id="817" w:name="_Toc215133068"/>
      <w:bookmarkStart w:id="818" w:name="_Toc223357583"/>
      <w:r>
        <w:t>1.4. Określenia podstawowe</w:t>
      </w:r>
      <w:bookmarkEnd w:id="817"/>
      <w:bookmarkEnd w:id="818"/>
    </w:p>
    <w:p w:rsidR="00B60039" w:rsidRPr="00177661" w:rsidRDefault="00B60039" w:rsidP="00177661">
      <w:pPr>
        <w:pStyle w:val="znormal"/>
        <w:widowControl/>
        <w:rPr>
          <w:rFonts w:ascii="Arial" w:hAnsi="Arial" w:cs="Arial"/>
          <w:color w:val="auto"/>
        </w:rPr>
      </w:pPr>
      <w:r w:rsidRPr="00177661">
        <w:rPr>
          <w:rFonts w:ascii="Arial" w:hAnsi="Arial" w:cs="Arial"/>
          <w:color w:val="auto"/>
        </w:rPr>
        <w:t>Określenia podane w niniejszej SST są zgodne z obowiązującymi odpowiednimi normami.</w:t>
      </w:r>
    </w:p>
    <w:p w:rsidR="00B60039" w:rsidRPr="00177661" w:rsidRDefault="00B60039" w:rsidP="00B63F45">
      <w:pPr>
        <w:pStyle w:val="SPP2-POZIOM2"/>
      </w:pPr>
      <w:bookmarkStart w:id="819" w:name="_Toc215133069"/>
      <w:bookmarkStart w:id="820" w:name="_Toc223357584"/>
      <w:r w:rsidRPr="00177661">
        <w:t>1.5. O</w:t>
      </w:r>
      <w:r w:rsidR="00B63F45">
        <w:t>gólne wymagania dotyczące robót</w:t>
      </w:r>
      <w:bookmarkEnd w:id="819"/>
      <w:bookmarkEnd w:id="820"/>
    </w:p>
    <w:p w:rsidR="00B60039" w:rsidRPr="00177661" w:rsidRDefault="00B60039" w:rsidP="00177661">
      <w:pPr>
        <w:pStyle w:val="znormal"/>
        <w:widowControl/>
        <w:rPr>
          <w:rFonts w:ascii="Arial" w:hAnsi="Arial" w:cs="Arial"/>
          <w:color w:val="auto"/>
        </w:rPr>
      </w:pPr>
      <w:r w:rsidRPr="00177661">
        <w:rPr>
          <w:rFonts w:ascii="Arial" w:hAnsi="Arial" w:cs="Arial"/>
          <w:color w:val="auto"/>
        </w:rPr>
        <w:t xml:space="preserve">Wykonawca robót jest odpowiedzialny za jakość ich wykonania oraz za zgodność </w:t>
      </w:r>
      <w:r w:rsidR="00F82A7A">
        <w:rPr>
          <w:rFonts w:ascii="Arial" w:hAnsi="Arial" w:cs="Arial"/>
          <w:color w:val="auto"/>
        </w:rPr>
        <w:br/>
      </w:r>
      <w:r w:rsidRPr="00177661">
        <w:rPr>
          <w:rFonts w:ascii="Arial" w:hAnsi="Arial" w:cs="Arial"/>
          <w:color w:val="auto"/>
        </w:rPr>
        <w:t>z dokumentacją projektową, SST i poleceniami Inżyniera.</w:t>
      </w:r>
    </w:p>
    <w:p w:rsidR="00B60039" w:rsidRPr="00177661" w:rsidRDefault="007F7399" w:rsidP="007F7399">
      <w:pPr>
        <w:pStyle w:val="SPP1-poziom1"/>
      </w:pPr>
      <w:bookmarkStart w:id="821" w:name="_Toc215133070"/>
      <w:bookmarkStart w:id="822" w:name="_Toc223357585"/>
      <w:r>
        <w:t xml:space="preserve">2. </w:t>
      </w:r>
      <w:r w:rsidR="00B60039" w:rsidRPr="00177661">
        <w:t>Materiały</w:t>
      </w:r>
      <w:bookmarkEnd w:id="821"/>
      <w:bookmarkEnd w:id="822"/>
    </w:p>
    <w:p w:rsidR="00B60039" w:rsidRPr="00177661" w:rsidRDefault="00B60039" w:rsidP="00B63F45">
      <w:pPr>
        <w:pStyle w:val="SPP2-POZIOM2"/>
      </w:pPr>
      <w:bookmarkStart w:id="823" w:name="_Toc215133071"/>
      <w:bookmarkStart w:id="824" w:name="_Toc223357586"/>
      <w:r w:rsidRPr="00177661">
        <w:t>2.1. Woda (PN-EN 1008:2004)</w:t>
      </w:r>
      <w:bookmarkEnd w:id="823"/>
      <w:bookmarkEnd w:id="824"/>
    </w:p>
    <w:p w:rsidR="00B60039" w:rsidRPr="00177661" w:rsidRDefault="00B60039" w:rsidP="00177661">
      <w:pPr>
        <w:pStyle w:val="znormal"/>
        <w:widowControl/>
        <w:rPr>
          <w:rFonts w:ascii="Arial" w:hAnsi="Arial" w:cs="Arial"/>
          <w:color w:val="auto"/>
        </w:rPr>
      </w:pPr>
      <w:r w:rsidRPr="00177661">
        <w:rPr>
          <w:rFonts w:ascii="Arial" w:hAnsi="Arial" w:cs="Arial"/>
          <w:color w:val="auto"/>
        </w:rPr>
        <w:t>Do przygotowania farb stosować można każdą wodę zdatną do picia. Niedozwolone jest użycie wód ściekowych, kanalizacyjnych bagiennych oraz wód zawierających tłuszcze organiczne, oleje i muł.</w:t>
      </w:r>
    </w:p>
    <w:p w:rsidR="00B60039" w:rsidRPr="00177661" w:rsidRDefault="00B60039" w:rsidP="00B63F45">
      <w:pPr>
        <w:pStyle w:val="SPP2-POZIOM2"/>
      </w:pPr>
      <w:bookmarkStart w:id="825" w:name="_Toc215133072"/>
      <w:bookmarkStart w:id="826" w:name="_Toc223357587"/>
      <w:r w:rsidRPr="00177661">
        <w:t>2.2. Mleko wapienne</w:t>
      </w:r>
      <w:bookmarkEnd w:id="825"/>
      <w:bookmarkEnd w:id="826"/>
    </w:p>
    <w:p w:rsidR="00B60039" w:rsidRPr="00177661" w:rsidRDefault="00B60039" w:rsidP="00177661">
      <w:pPr>
        <w:pStyle w:val="znormal"/>
        <w:widowControl/>
        <w:rPr>
          <w:rFonts w:ascii="Arial" w:hAnsi="Arial" w:cs="Arial"/>
          <w:color w:val="auto"/>
        </w:rPr>
      </w:pPr>
      <w:r w:rsidRPr="00177661">
        <w:rPr>
          <w:rFonts w:ascii="Arial" w:hAnsi="Arial" w:cs="Arial"/>
          <w:color w:val="auto"/>
        </w:rPr>
        <w:t>Mleko wapienne powinno mieć postać cieczy o gęstości śmietany, uzyskanej przez rozcieńczenie 1 częś</w:t>
      </w:r>
      <w:r w:rsidRPr="00177661">
        <w:rPr>
          <w:rFonts w:ascii="Arial" w:hAnsi="Arial" w:cs="Arial"/>
          <w:color w:val="auto"/>
        </w:rPr>
        <w:softHyphen/>
        <w:t>ci ciasta wapiennego z 3 częściami wody, tworzącą jednolitą masę bez grudek i zanie</w:t>
      </w:r>
      <w:r w:rsidRPr="00177661">
        <w:rPr>
          <w:rFonts w:ascii="Arial" w:hAnsi="Arial" w:cs="Arial"/>
          <w:color w:val="auto"/>
        </w:rPr>
        <w:softHyphen/>
        <w:t>czyszczeń.</w:t>
      </w:r>
    </w:p>
    <w:p w:rsidR="00B60039" w:rsidRPr="00177661" w:rsidRDefault="00B60039" w:rsidP="00B63F45">
      <w:pPr>
        <w:pStyle w:val="SPP2-POZIOM2"/>
      </w:pPr>
      <w:bookmarkStart w:id="827" w:name="_Toc215133076"/>
      <w:bookmarkStart w:id="828" w:name="_Toc223357588"/>
      <w:r w:rsidRPr="00177661">
        <w:lastRenderedPageBreak/>
        <w:t>2.4. Rozcieńczalniki</w:t>
      </w:r>
      <w:bookmarkEnd w:id="827"/>
      <w:bookmarkEnd w:id="828"/>
    </w:p>
    <w:p w:rsidR="00B60039" w:rsidRPr="00177661" w:rsidRDefault="00B60039" w:rsidP="00177661">
      <w:pPr>
        <w:pStyle w:val="znormal"/>
        <w:widowControl/>
        <w:rPr>
          <w:rFonts w:ascii="Arial" w:hAnsi="Arial" w:cs="Arial"/>
          <w:color w:val="auto"/>
        </w:rPr>
      </w:pPr>
      <w:r w:rsidRPr="00177661">
        <w:rPr>
          <w:rFonts w:ascii="Arial" w:hAnsi="Arial" w:cs="Arial"/>
          <w:color w:val="auto"/>
        </w:rPr>
        <w:t>W zależności od rodzaju farby należy stosować:</w:t>
      </w:r>
    </w:p>
    <w:p w:rsidR="00B60039" w:rsidRPr="00177661" w:rsidRDefault="00B60039" w:rsidP="00177661">
      <w:pPr>
        <w:pStyle w:val="KRESKA"/>
        <w:rPr>
          <w:rFonts w:ascii="Arial" w:hAnsi="Arial" w:cs="Arial"/>
        </w:rPr>
      </w:pPr>
      <w:r w:rsidRPr="00177661">
        <w:rPr>
          <w:rFonts w:ascii="Arial" w:hAnsi="Arial" w:cs="Arial"/>
        </w:rPr>
        <w:t>wodę – do farb wapiennych,</w:t>
      </w:r>
    </w:p>
    <w:p w:rsidR="00B60039" w:rsidRPr="00177661" w:rsidRDefault="00B60039" w:rsidP="00177661">
      <w:pPr>
        <w:pStyle w:val="KRESKA"/>
        <w:rPr>
          <w:rFonts w:ascii="Arial" w:hAnsi="Arial" w:cs="Arial"/>
        </w:rPr>
      </w:pPr>
      <w:r w:rsidRPr="00177661">
        <w:rPr>
          <w:rFonts w:ascii="Arial" w:hAnsi="Arial" w:cs="Arial"/>
        </w:rPr>
        <w:t xml:space="preserve">inne rozcieńczalniki przygotowane fabrycznie dla poszczególnych rodzajów farb powinny odpowiadać normom państwowym lub mieć cechy techniczne zgodne </w:t>
      </w:r>
      <w:r w:rsidR="00B63F45">
        <w:rPr>
          <w:rFonts w:ascii="Arial" w:hAnsi="Arial" w:cs="Arial"/>
        </w:rPr>
        <w:br/>
      </w:r>
      <w:r w:rsidRPr="00177661">
        <w:rPr>
          <w:rFonts w:ascii="Arial" w:hAnsi="Arial" w:cs="Arial"/>
        </w:rPr>
        <w:t>z zaświadczeniem o ja</w:t>
      </w:r>
      <w:r w:rsidRPr="00177661">
        <w:rPr>
          <w:rFonts w:ascii="Arial" w:hAnsi="Arial" w:cs="Arial"/>
        </w:rPr>
        <w:softHyphen/>
        <w:t>kości wydanym przez producenta oraz z zakresem ich stosowania.</w:t>
      </w:r>
    </w:p>
    <w:p w:rsidR="00B60039" w:rsidRPr="00177661" w:rsidRDefault="00B60039" w:rsidP="00B63F45">
      <w:pPr>
        <w:pStyle w:val="SPP2-POZIOM2"/>
      </w:pPr>
      <w:bookmarkStart w:id="829" w:name="_Toc215133077"/>
      <w:bookmarkStart w:id="830" w:name="_Toc223357589"/>
      <w:r w:rsidRPr="00177661">
        <w:t>2.5. Farby budowlane gotowe</w:t>
      </w:r>
      <w:bookmarkEnd w:id="829"/>
      <w:bookmarkEnd w:id="830"/>
    </w:p>
    <w:p w:rsidR="00B60039" w:rsidRPr="00177661" w:rsidRDefault="00F82A7A" w:rsidP="00177661">
      <w:pPr>
        <w:pStyle w:val="z3"/>
        <w:widowControl/>
        <w:ind w:left="993" w:hanging="596"/>
        <w:rPr>
          <w:rFonts w:ascii="Arial" w:hAnsi="Arial" w:cs="Arial"/>
          <w:color w:val="auto"/>
        </w:rPr>
      </w:pPr>
      <w:bookmarkStart w:id="831" w:name="_Toc215133078"/>
      <w:bookmarkStart w:id="832" w:name="_Toc223357590"/>
      <w:r w:rsidRPr="00522279">
        <w:rPr>
          <w:rStyle w:val="SPP3-POZIOM3Znak"/>
        </w:rPr>
        <w:t>2.5.1. </w:t>
      </w:r>
      <w:r w:rsidR="00B60039" w:rsidRPr="00522279">
        <w:rPr>
          <w:rStyle w:val="SPP3-POZIOM3Znak"/>
        </w:rPr>
        <w:t>Farby niezależnie od ich rodzaju</w:t>
      </w:r>
      <w:bookmarkEnd w:id="831"/>
      <w:bookmarkEnd w:id="832"/>
      <w:r w:rsidR="00B60039" w:rsidRPr="00177661">
        <w:rPr>
          <w:rFonts w:ascii="Arial" w:hAnsi="Arial" w:cs="Arial"/>
          <w:color w:val="auto"/>
        </w:rPr>
        <w:t xml:space="preserve"> powinny odpowiadać wymaganiom norm państwowych lub świadectw dopuszczenia do stosowania w budownictwie.</w:t>
      </w:r>
    </w:p>
    <w:p w:rsidR="00B60039" w:rsidRPr="00177661" w:rsidRDefault="00B60039" w:rsidP="00EF4D06">
      <w:pPr>
        <w:pStyle w:val="SPP3-POZIOM3"/>
      </w:pPr>
      <w:bookmarkStart w:id="833" w:name="_Toc215133079"/>
      <w:bookmarkStart w:id="834" w:name="_Toc223357591"/>
      <w:r w:rsidRPr="00177661">
        <w:t>2.5.2. Farby emulsyjne wytwarzane fabrycznie</w:t>
      </w:r>
      <w:bookmarkEnd w:id="833"/>
      <w:bookmarkEnd w:id="834"/>
    </w:p>
    <w:p w:rsidR="00B60039" w:rsidRPr="00177661" w:rsidRDefault="00B60039" w:rsidP="00177661">
      <w:pPr>
        <w:pStyle w:val="znormal"/>
        <w:widowControl/>
        <w:ind w:left="993"/>
        <w:rPr>
          <w:rFonts w:ascii="Arial" w:hAnsi="Arial" w:cs="Arial"/>
          <w:color w:val="auto"/>
        </w:rPr>
      </w:pPr>
      <w:r w:rsidRPr="00177661">
        <w:rPr>
          <w:rFonts w:ascii="Arial" w:hAnsi="Arial" w:cs="Arial"/>
          <w:color w:val="auto"/>
        </w:rPr>
        <w:t xml:space="preserve">Na tynkach można stosować farby emulsyjne na spoiwach z: polioctanu winylu, lateksu </w:t>
      </w:r>
      <w:proofErr w:type="spellStart"/>
      <w:r w:rsidRPr="00177661">
        <w:rPr>
          <w:rFonts w:ascii="Arial" w:hAnsi="Arial" w:cs="Arial"/>
          <w:color w:val="auto"/>
        </w:rPr>
        <w:t>butadieno</w:t>
      </w:r>
      <w:proofErr w:type="spellEnd"/>
      <w:r w:rsidRPr="00177661">
        <w:rPr>
          <w:rFonts w:ascii="Arial" w:hAnsi="Arial" w:cs="Arial"/>
          <w:color w:val="auto"/>
        </w:rPr>
        <w:t>-styrenowego i innych zgodnie z zasadami podanymi w normach i świadectwach ich dopuszczenia przez ITB.</w:t>
      </w:r>
    </w:p>
    <w:p w:rsidR="00B60039" w:rsidRPr="00177661" w:rsidRDefault="00B60039" w:rsidP="00B63F45">
      <w:pPr>
        <w:pStyle w:val="SPP2-POZIOM2"/>
      </w:pPr>
      <w:bookmarkStart w:id="835" w:name="_Toc215133084"/>
      <w:bookmarkStart w:id="836" w:name="_Toc223357592"/>
      <w:r w:rsidRPr="00177661">
        <w:t>2.6. Środki gruntujące</w:t>
      </w:r>
      <w:bookmarkEnd w:id="835"/>
      <w:bookmarkEnd w:id="836"/>
    </w:p>
    <w:p w:rsidR="00B60039" w:rsidRPr="00177661" w:rsidRDefault="00B60039" w:rsidP="00177661">
      <w:pPr>
        <w:pStyle w:val="z3"/>
        <w:widowControl/>
        <w:rPr>
          <w:rFonts w:ascii="Arial" w:hAnsi="Arial" w:cs="Arial"/>
          <w:color w:val="auto"/>
        </w:rPr>
      </w:pPr>
      <w:bookmarkStart w:id="837" w:name="_Toc215133085"/>
      <w:bookmarkStart w:id="838" w:name="_Toc223357593"/>
      <w:r w:rsidRPr="00522279">
        <w:rPr>
          <w:rStyle w:val="SPP3-POZIOM3Znak"/>
        </w:rPr>
        <w:t>2.6.1. Przy malowaniu farbami emulsyjnymi</w:t>
      </w:r>
      <w:bookmarkEnd w:id="837"/>
      <w:bookmarkEnd w:id="838"/>
      <w:r w:rsidRPr="00177661">
        <w:rPr>
          <w:rFonts w:ascii="Arial" w:hAnsi="Arial" w:cs="Arial"/>
          <w:color w:val="auto"/>
        </w:rPr>
        <w:t>:</w:t>
      </w:r>
    </w:p>
    <w:p w:rsidR="00B60039" w:rsidRPr="00177661" w:rsidRDefault="00B60039" w:rsidP="00177661">
      <w:pPr>
        <w:pStyle w:val="KRESKA"/>
        <w:tabs>
          <w:tab w:val="clear" w:pos="851"/>
          <w:tab w:val="left" w:pos="1276"/>
        </w:tabs>
        <w:ind w:left="1276" w:hanging="283"/>
        <w:rPr>
          <w:rFonts w:ascii="Arial" w:hAnsi="Arial" w:cs="Arial"/>
        </w:rPr>
      </w:pPr>
      <w:r w:rsidRPr="00177661">
        <w:rPr>
          <w:rFonts w:ascii="Arial" w:hAnsi="Arial" w:cs="Arial"/>
        </w:rPr>
        <w:t>powierzchni betonowych lub tynków zwykłych nie zaleca się gruntowania, o ile świa</w:t>
      </w:r>
      <w:r w:rsidRPr="00177661">
        <w:rPr>
          <w:rFonts w:ascii="Arial" w:hAnsi="Arial" w:cs="Arial"/>
        </w:rPr>
        <w:softHyphen/>
        <w:t>dectwo dopuszczenia nowego rodzaju farby emulsyjnej nie podaje inaczej,</w:t>
      </w:r>
    </w:p>
    <w:p w:rsidR="00B60039" w:rsidRPr="00177661" w:rsidRDefault="00B60039" w:rsidP="00177661">
      <w:pPr>
        <w:pStyle w:val="KRESKA"/>
        <w:tabs>
          <w:tab w:val="clear" w:pos="851"/>
          <w:tab w:val="left" w:pos="1276"/>
        </w:tabs>
        <w:ind w:left="1276" w:hanging="283"/>
        <w:rPr>
          <w:rFonts w:ascii="Arial" w:hAnsi="Arial" w:cs="Arial"/>
        </w:rPr>
      </w:pPr>
      <w:r w:rsidRPr="00177661">
        <w:rPr>
          <w:rFonts w:ascii="Arial" w:hAnsi="Arial" w:cs="Arial"/>
        </w:rPr>
        <w:t>na chłonnych podłożach należy stosować do gruntowania farbę emulsyjną rozcieńczoną wodą w stosunku 1:3–5 z tego samego rodzaju farby, z jakiej przewiduje się wykonanie powłoki malarskiej.</w:t>
      </w:r>
    </w:p>
    <w:p w:rsidR="00B60039" w:rsidRPr="00177661" w:rsidRDefault="007F7399" w:rsidP="007F7399">
      <w:pPr>
        <w:pStyle w:val="SPP1-poziom1"/>
      </w:pPr>
      <w:bookmarkStart w:id="839" w:name="_Toc215133087"/>
      <w:bookmarkStart w:id="840" w:name="_Toc223357594"/>
      <w:r>
        <w:t xml:space="preserve">3. </w:t>
      </w:r>
      <w:r w:rsidR="00B60039" w:rsidRPr="00177661">
        <w:t>Sprzęt</w:t>
      </w:r>
      <w:bookmarkEnd w:id="839"/>
      <w:bookmarkEnd w:id="840"/>
    </w:p>
    <w:p w:rsidR="00B60039" w:rsidRPr="00177661" w:rsidRDefault="00B60039" w:rsidP="00177661">
      <w:pPr>
        <w:pStyle w:val="znormal"/>
        <w:widowControl/>
        <w:rPr>
          <w:rFonts w:ascii="Arial" w:hAnsi="Arial" w:cs="Arial"/>
          <w:color w:val="auto"/>
        </w:rPr>
      </w:pPr>
      <w:r w:rsidRPr="00177661">
        <w:rPr>
          <w:rFonts w:ascii="Arial" w:hAnsi="Arial" w:cs="Arial"/>
          <w:color w:val="auto"/>
        </w:rPr>
        <w:t>Roboty można wykonać przy użyciu pędzli lub aparatów natryskowych.</w:t>
      </w:r>
    </w:p>
    <w:p w:rsidR="00B60039" w:rsidRPr="00177661" w:rsidRDefault="007F7399" w:rsidP="007F7399">
      <w:pPr>
        <w:pStyle w:val="SPP1-poziom1"/>
      </w:pPr>
      <w:bookmarkStart w:id="841" w:name="_Toc215133088"/>
      <w:bookmarkStart w:id="842" w:name="_Toc223357595"/>
      <w:r>
        <w:t xml:space="preserve">4. </w:t>
      </w:r>
      <w:r w:rsidR="00B60039" w:rsidRPr="00177661">
        <w:t>Transport</w:t>
      </w:r>
      <w:bookmarkEnd w:id="841"/>
      <w:bookmarkEnd w:id="842"/>
    </w:p>
    <w:p w:rsidR="00B60039" w:rsidRPr="00177661" w:rsidRDefault="00B60039" w:rsidP="00177661">
      <w:pPr>
        <w:pStyle w:val="znormal"/>
        <w:widowControl/>
        <w:rPr>
          <w:rFonts w:ascii="Arial" w:hAnsi="Arial" w:cs="Arial"/>
          <w:color w:val="auto"/>
        </w:rPr>
      </w:pPr>
      <w:r w:rsidRPr="00177661">
        <w:rPr>
          <w:rFonts w:ascii="Arial" w:hAnsi="Arial" w:cs="Arial"/>
          <w:color w:val="auto"/>
        </w:rPr>
        <w:t xml:space="preserve">Farby pakowane wg punktu 2.5.6 należy transportować zgodnie z PN-85/0-79252 </w:t>
      </w:r>
      <w:r w:rsidR="00F82A7A">
        <w:rPr>
          <w:rFonts w:ascii="Arial" w:hAnsi="Arial" w:cs="Arial"/>
          <w:color w:val="auto"/>
        </w:rPr>
        <w:br/>
      </w:r>
      <w:r w:rsidRPr="00177661">
        <w:rPr>
          <w:rFonts w:ascii="Arial" w:hAnsi="Arial" w:cs="Arial"/>
          <w:color w:val="auto"/>
        </w:rPr>
        <w:t>i przepisami obowiązującymi w transporcie kolejowym lub drogowym.</w:t>
      </w:r>
    </w:p>
    <w:p w:rsidR="00B60039" w:rsidRPr="00177661" w:rsidRDefault="007F7399" w:rsidP="007F7399">
      <w:pPr>
        <w:pStyle w:val="SPP1-poziom1"/>
      </w:pPr>
      <w:bookmarkStart w:id="843" w:name="_Toc215133089"/>
      <w:bookmarkStart w:id="844" w:name="_Toc223357596"/>
      <w:r>
        <w:t xml:space="preserve">5. </w:t>
      </w:r>
      <w:r w:rsidR="00B60039" w:rsidRPr="00177661">
        <w:t>Wykonanie robót</w:t>
      </w:r>
      <w:bookmarkEnd w:id="843"/>
      <w:bookmarkEnd w:id="844"/>
    </w:p>
    <w:p w:rsidR="00B60039" w:rsidRPr="00177661" w:rsidRDefault="00B60039" w:rsidP="00177661">
      <w:pPr>
        <w:pStyle w:val="znormal"/>
        <w:widowControl/>
        <w:rPr>
          <w:rFonts w:ascii="Arial" w:hAnsi="Arial" w:cs="Arial"/>
          <w:color w:val="auto"/>
        </w:rPr>
      </w:pPr>
      <w:r w:rsidRPr="00177661">
        <w:rPr>
          <w:rFonts w:ascii="Arial" w:hAnsi="Arial" w:cs="Arial"/>
          <w:color w:val="auto"/>
        </w:rPr>
        <w:t>Przy malowaniu powierzchni wewnętrznych temperatura nie powinna być niższa niż +8°C. W okresie zimowym pomieszczenia należy ogrzewać.</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W ciągu 2 dni pomieszczenia powinny być ogrzane do temperatury co najmniej +8°C. Po zakoń</w:t>
      </w:r>
      <w:r w:rsidRPr="00177661">
        <w:rPr>
          <w:rFonts w:ascii="Arial" w:hAnsi="Arial" w:cs="Arial"/>
          <w:color w:val="auto"/>
        </w:rPr>
        <w:softHyphen/>
        <w:t>czeniu malowania można dopuścić do stopniowego obniżania temperatury, jednak przez 3 dni nie może spaść poniżej +1°C.</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W czasie malowania niedopuszczalne jest nawietrzanie malowanych powierzchni ciepłym powie</w:t>
      </w:r>
      <w:r w:rsidRPr="00177661">
        <w:rPr>
          <w:rFonts w:ascii="Arial" w:hAnsi="Arial" w:cs="Arial"/>
          <w:color w:val="auto"/>
        </w:rPr>
        <w:softHyphen/>
        <w:t>trzem od przewodów wentylacyjnych i urządzeń ogrzewczych.</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Gruntowanie i dwukrotne malowanie ścian i sufitów można wykonać po:</w:t>
      </w:r>
    </w:p>
    <w:p w:rsidR="00B60039" w:rsidRPr="00177661" w:rsidRDefault="00B60039" w:rsidP="00177661">
      <w:pPr>
        <w:pStyle w:val="KRESKA"/>
        <w:rPr>
          <w:rFonts w:ascii="Arial" w:hAnsi="Arial" w:cs="Arial"/>
        </w:rPr>
      </w:pPr>
      <w:r w:rsidRPr="00177661">
        <w:rPr>
          <w:rFonts w:ascii="Arial" w:hAnsi="Arial" w:cs="Arial"/>
        </w:rPr>
        <w:t xml:space="preserve">całkowitym ukończeniu robót instalacyjnych (z wyjątkiem montażu armatury </w:t>
      </w:r>
      <w:r w:rsidR="00F82A7A">
        <w:rPr>
          <w:rFonts w:ascii="Arial" w:hAnsi="Arial" w:cs="Arial"/>
        </w:rPr>
        <w:br/>
      </w:r>
      <w:r w:rsidRPr="00177661">
        <w:rPr>
          <w:rFonts w:ascii="Arial" w:hAnsi="Arial" w:cs="Arial"/>
        </w:rPr>
        <w:lastRenderedPageBreak/>
        <w:t>i urządzeń sanitarnych),</w:t>
      </w:r>
    </w:p>
    <w:p w:rsidR="00B60039" w:rsidRPr="00177661" w:rsidRDefault="00B60039" w:rsidP="00177661">
      <w:pPr>
        <w:pStyle w:val="KRESKA"/>
        <w:rPr>
          <w:rFonts w:ascii="Arial" w:hAnsi="Arial" w:cs="Arial"/>
        </w:rPr>
      </w:pPr>
      <w:r w:rsidRPr="00177661">
        <w:rPr>
          <w:rFonts w:ascii="Arial" w:hAnsi="Arial" w:cs="Arial"/>
        </w:rPr>
        <w:t>całkowitym ukończeniu robót elektrycznych,</w:t>
      </w:r>
    </w:p>
    <w:p w:rsidR="00B60039" w:rsidRPr="00177661" w:rsidRDefault="00B60039" w:rsidP="00177661">
      <w:pPr>
        <w:pStyle w:val="KRESKA"/>
        <w:rPr>
          <w:rFonts w:ascii="Arial" w:hAnsi="Arial" w:cs="Arial"/>
        </w:rPr>
      </w:pPr>
      <w:r w:rsidRPr="00177661">
        <w:rPr>
          <w:rFonts w:ascii="Arial" w:hAnsi="Arial" w:cs="Arial"/>
        </w:rPr>
        <w:t>całkowitym ułożeniu posadzek,</w:t>
      </w:r>
    </w:p>
    <w:p w:rsidR="00B60039" w:rsidRPr="00177661" w:rsidRDefault="00B60039" w:rsidP="00177661">
      <w:pPr>
        <w:pStyle w:val="KRESKA"/>
        <w:rPr>
          <w:rFonts w:ascii="Arial" w:hAnsi="Arial" w:cs="Arial"/>
        </w:rPr>
      </w:pPr>
      <w:r w:rsidRPr="00177661">
        <w:rPr>
          <w:rFonts w:ascii="Arial" w:hAnsi="Arial" w:cs="Arial"/>
        </w:rPr>
        <w:t>usunięciu usterek na stropach i tynkach.</w:t>
      </w:r>
    </w:p>
    <w:p w:rsidR="00B60039" w:rsidRPr="00177661" w:rsidRDefault="00B60039" w:rsidP="00B63F45">
      <w:pPr>
        <w:pStyle w:val="SPP2-POZIOM2"/>
      </w:pPr>
      <w:bookmarkStart w:id="845" w:name="_Toc215133090"/>
      <w:bookmarkStart w:id="846" w:name="_Toc223357597"/>
      <w:r w:rsidRPr="00177661">
        <w:t>5.1. Przygotowanie podłoży</w:t>
      </w:r>
      <w:bookmarkEnd w:id="845"/>
      <w:bookmarkEnd w:id="846"/>
    </w:p>
    <w:p w:rsidR="00B60039" w:rsidRPr="00177661" w:rsidRDefault="00B60039" w:rsidP="00177661">
      <w:pPr>
        <w:pStyle w:val="z3"/>
        <w:widowControl/>
        <w:ind w:left="993" w:hanging="596"/>
        <w:rPr>
          <w:rFonts w:ascii="Arial" w:hAnsi="Arial" w:cs="Arial"/>
          <w:color w:val="auto"/>
        </w:rPr>
      </w:pPr>
      <w:bookmarkStart w:id="847" w:name="_Toc215133091"/>
      <w:bookmarkStart w:id="848" w:name="_Toc223357598"/>
      <w:r w:rsidRPr="00522279">
        <w:rPr>
          <w:rStyle w:val="SPP3-POZIOM3Znak"/>
        </w:rPr>
        <w:t>5.1.1. Podłoże posiadające drobne uszkodzenia powierzchni</w:t>
      </w:r>
      <w:bookmarkEnd w:id="847"/>
      <w:bookmarkEnd w:id="848"/>
      <w:r w:rsidRPr="00177661">
        <w:rPr>
          <w:rFonts w:ascii="Arial" w:hAnsi="Arial" w:cs="Arial"/>
          <w:color w:val="auto"/>
        </w:rPr>
        <w:t xml:space="preserve"> powinny być, naprawione przez wypełnienie ubytków zaprawą cementowo-wapienną. Powierzchnie powinny być oczyszczone z kurzu i brudu, wystających drutów, nacieków zaprawy itp. Odstające tynki należy odbić, a ry</w:t>
      </w:r>
      <w:r w:rsidRPr="00177661">
        <w:rPr>
          <w:rFonts w:ascii="Arial" w:hAnsi="Arial" w:cs="Arial"/>
          <w:color w:val="auto"/>
        </w:rPr>
        <w:softHyphen/>
        <w:t>sy poszerzyć i ponownie wypełnić zaprawą cementowo-wapienną.</w:t>
      </w:r>
    </w:p>
    <w:p w:rsidR="00B60039" w:rsidRPr="00177661" w:rsidRDefault="00B63F45" w:rsidP="00B63F45">
      <w:pPr>
        <w:pStyle w:val="SPP2-POZIOM2"/>
      </w:pPr>
      <w:bookmarkStart w:id="849" w:name="_Toc215133092"/>
      <w:bookmarkStart w:id="850" w:name="_Toc223357599"/>
      <w:r>
        <w:t>5.2. Gruntowanie</w:t>
      </w:r>
      <w:bookmarkEnd w:id="849"/>
      <w:bookmarkEnd w:id="850"/>
    </w:p>
    <w:p w:rsidR="00B60039" w:rsidRPr="00177661" w:rsidRDefault="00B60039" w:rsidP="00177661">
      <w:pPr>
        <w:pStyle w:val="z3"/>
        <w:keepNext w:val="0"/>
        <w:widowControl/>
        <w:ind w:left="992" w:hanging="595"/>
        <w:rPr>
          <w:rFonts w:ascii="Arial" w:hAnsi="Arial" w:cs="Arial"/>
          <w:color w:val="auto"/>
        </w:rPr>
      </w:pPr>
      <w:bookmarkStart w:id="851" w:name="_Toc215133093"/>
      <w:bookmarkStart w:id="852" w:name="_Toc223357600"/>
      <w:r w:rsidRPr="00522279">
        <w:rPr>
          <w:rStyle w:val="SPP3-POZIOM3Znak"/>
        </w:rPr>
        <w:t>5.2.1. Przy malowaniu farbą wapienną wymalowania można wykonywać bez gruntowania powierzchni</w:t>
      </w:r>
      <w:bookmarkEnd w:id="851"/>
      <w:bookmarkEnd w:id="852"/>
      <w:r w:rsidRPr="00177661">
        <w:rPr>
          <w:rFonts w:ascii="Arial" w:hAnsi="Arial" w:cs="Arial"/>
          <w:color w:val="auto"/>
        </w:rPr>
        <w:t>.</w:t>
      </w:r>
    </w:p>
    <w:p w:rsidR="00B60039" w:rsidRPr="00177661" w:rsidRDefault="00B60039" w:rsidP="00177661">
      <w:pPr>
        <w:pStyle w:val="z3"/>
        <w:keepNext w:val="0"/>
        <w:widowControl/>
        <w:ind w:left="992" w:hanging="595"/>
        <w:rPr>
          <w:rFonts w:ascii="Arial" w:hAnsi="Arial" w:cs="Arial"/>
          <w:color w:val="auto"/>
        </w:rPr>
      </w:pPr>
      <w:bookmarkStart w:id="853" w:name="_Toc215133094"/>
      <w:bookmarkStart w:id="854" w:name="_Toc223357601"/>
      <w:r w:rsidRPr="00522279">
        <w:rPr>
          <w:rStyle w:val="SPP3-POZIOM3Znak"/>
        </w:rPr>
        <w:t>5.2.2. Przy malowaniu farbami emulsyjnymi</w:t>
      </w:r>
      <w:bookmarkEnd w:id="853"/>
      <w:bookmarkEnd w:id="854"/>
      <w:r w:rsidRPr="00177661">
        <w:rPr>
          <w:rFonts w:ascii="Arial" w:hAnsi="Arial" w:cs="Arial"/>
          <w:color w:val="auto"/>
        </w:rPr>
        <w:t xml:space="preserve"> do gruntowania stosować farbę emulsyjną tego samego rodzaju z jakiej ma być wykonana powłoka lecz rozcieńczoną wodą w stosunku 1:3–5.</w:t>
      </w:r>
    </w:p>
    <w:p w:rsidR="00B60039" w:rsidRPr="00177661" w:rsidRDefault="00B60039" w:rsidP="00B63F45">
      <w:pPr>
        <w:pStyle w:val="SPP2-POZIOM2"/>
      </w:pPr>
      <w:bookmarkStart w:id="855" w:name="_Toc215133098"/>
      <w:bookmarkStart w:id="856" w:name="_Toc223357602"/>
      <w:r w:rsidRPr="00177661">
        <w:t>5.3. Wykonywania powłok malarskich</w:t>
      </w:r>
      <w:bookmarkEnd w:id="855"/>
      <w:bookmarkEnd w:id="856"/>
    </w:p>
    <w:p w:rsidR="00B60039" w:rsidRPr="00177661" w:rsidRDefault="00B60039" w:rsidP="00EF4D06">
      <w:pPr>
        <w:pStyle w:val="SPP3-POZIOM3"/>
      </w:pPr>
      <w:bookmarkStart w:id="857" w:name="_Toc215133099"/>
      <w:bookmarkStart w:id="858" w:name="_Toc223357603"/>
      <w:r w:rsidRPr="00177661">
        <w:t>5.3.1. Powłoki wapienne powinny równomiernie pokrywać podłoże, bez prześwitów, plam i odprysków.</w:t>
      </w:r>
      <w:bookmarkEnd w:id="857"/>
      <w:bookmarkEnd w:id="858"/>
    </w:p>
    <w:p w:rsidR="00B60039" w:rsidRPr="00177661" w:rsidRDefault="00B60039" w:rsidP="00177661">
      <w:pPr>
        <w:pStyle w:val="z3"/>
        <w:widowControl/>
        <w:ind w:left="993" w:hanging="596"/>
        <w:rPr>
          <w:rFonts w:ascii="Arial" w:hAnsi="Arial" w:cs="Arial"/>
          <w:color w:val="auto"/>
        </w:rPr>
      </w:pPr>
      <w:bookmarkStart w:id="859" w:name="_Toc215133100"/>
      <w:bookmarkStart w:id="860" w:name="_Toc223357604"/>
      <w:r w:rsidRPr="00522279">
        <w:rPr>
          <w:rStyle w:val="SPP3-POZIOM3Znak"/>
        </w:rPr>
        <w:t>5.3.2. Powłoki z farb emulsyjnych</w:t>
      </w:r>
      <w:bookmarkEnd w:id="859"/>
      <w:bookmarkEnd w:id="860"/>
      <w:r w:rsidRPr="00177661">
        <w:rPr>
          <w:rFonts w:ascii="Arial" w:hAnsi="Arial" w:cs="Arial"/>
          <w:color w:val="auto"/>
        </w:rPr>
        <w:t xml:space="preserve"> powinny być niezmywalne, przy stosowaniu środków myjących i dezynfekujących.</w:t>
      </w:r>
    </w:p>
    <w:p w:rsidR="00B60039" w:rsidRPr="00177661" w:rsidRDefault="00B60039" w:rsidP="00177661">
      <w:pPr>
        <w:pStyle w:val="znormal"/>
        <w:widowControl/>
        <w:ind w:left="993"/>
        <w:rPr>
          <w:rFonts w:ascii="Arial" w:hAnsi="Arial" w:cs="Arial"/>
          <w:color w:val="auto"/>
        </w:rPr>
      </w:pPr>
      <w:r w:rsidRPr="00177661">
        <w:rPr>
          <w:rFonts w:ascii="Arial" w:hAnsi="Arial" w:cs="Arial"/>
          <w:color w:val="auto"/>
        </w:rPr>
        <w:t>Powłoki powinny dawać aksamitno-matowy wygląd powierzchni.</w:t>
      </w:r>
    </w:p>
    <w:p w:rsidR="00B60039" w:rsidRPr="00177661" w:rsidRDefault="00B60039" w:rsidP="00177661">
      <w:pPr>
        <w:pStyle w:val="znormal"/>
        <w:widowControl/>
        <w:ind w:left="993"/>
        <w:rPr>
          <w:rFonts w:ascii="Arial" w:hAnsi="Arial" w:cs="Arial"/>
          <w:color w:val="auto"/>
        </w:rPr>
      </w:pPr>
      <w:r w:rsidRPr="00177661">
        <w:rPr>
          <w:rFonts w:ascii="Arial" w:hAnsi="Arial" w:cs="Arial"/>
          <w:color w:val="auto"/>
        </w:rPr>
        <w:t>Barwa powłok powinna być jednolita, bez smug i plam.</w:t>
      </w:r>
    </w:p>
    <w:p w:rsidR="00B60039" w:rsidRPr="00177661" w:rsidRDefault="00B60039" w:rsidP="00177661">
      <w:pPr>
        <w:pStyle w:val="znormal"/>
        <w:widowControl/>
        <w:ind w:left="993"/>
        <w:rPr>
          <w:rFonts w:ascii="Arial" w:hAnsi="Arial" w:cs="Arial"/>
          <w:color w:val="auto"/>
        </w:rPr>
      </w:pPr>
      <w:r w:rsidRPr="00177661">
        <w:rPr>
          <w:rFonts w:ascii="Arial" w:hAnsi="Arial" w:cs="Arial"/>
          <w:color w:val="auto"/>
        </w:rPr>
        <w:t>Powierzchnia powłok bez uszkodzeń, smug, plam i śladów pędzla.</w:t>
      </w:r>
    </w:p>
    <w:p w:rsidR="00B60039" w:rsidRPr="00177661" w:rsidRDefault="007F7399" w:rsidP="007F7399">
      <w:pPr>
        <w:pStyle w:val="SPP1-poziom1"/>
      </w:pPr>
      <w:bookmarkStart w:id="861" w:name="_Toc215133102"/>
      <w:bookmarkStart w:id="862" w:name="_Toc223357605"/>
      <w:r>
        <w:t xml:space="preserve">6. </w:t>
      </w:r>
      <w:r w:rsidR="00B60039" w:rsidRPr="00177661">
        <w:t>Kontrola jakości</w:t>
      </w:r>
      <w:bookmarkEnd w:id="861"/>
      <w:bookmarkEnd w:id="862"/>
    </w:p>
    <w:p w:rsidR="00B60039" w:rsidRPr="00177661" w:rsidRDefault="00B63F45" w:rsidP="00B63F45">
      <w:pPr>
        <w:pStyle w:val="SPP2-POZIOM2"/>
      </w:pPr>
      <w:bookmarkStart w:id="863" w:name="_Toc215133103"/>
      <w:bookmarkStart w:id="864" w:name="_Toc223357606"/>
      <w:r>
        <w:t>6.1. Powierzchnia do malowania</w:t>
      </w:r>
      <w:bookmarkEnd w:id="863"/>
      <w:bookmarkEnd w:id="864"/>
    </w:p>
    <w:p w:rsidR="00B60039" w:rsidRPr="00177661" w:rsidRDefault="00B60039" w:rsidP="00177661">
      <w:pPr>
        <w:pStyle w:val="znormal"/>
        <w:widowControl/>
        <w:rPr>
          <w:rFonts w:ascii="Arial" w:hAnsi="Arial" w:cs="Arial"/>
          <w:color w:val="auto"/>
        </w:rPr>
      </w:pPr>
      <w:r w:rsidRPr="00177661">
        <w:rPr>
          <w:rFonts w:ascii="Arial" w:hAnsi="Arial" w:cs="Arial"/>
          <w:color w:val="auto"/>
        </w:rPr>
        <w:t>Kontrola stanu technicznego powierzchni przygotowanej do malowania powinna obejmować:</w:t>
      </w:r>
    </w:p>
    <w:p w:rsidR="00B60039" w:rsidRPr="00177661" w:rsidRDefault="00B60039" w:rsidP="00177661">
      <w:pPr>
        <w:pStyle w:val="KRESKA"/>
        <w:rPr>
          <w:rFonts w:ascii="Arial" w:hAnsi="Arial" w:cs="Arial"/>
        </w:rPr>
      </w:pPr>
      <w:r w:rsidRPr="00177661">
        <w:rPr>
          <w:rFonts w:ascii="Arial" w:hAnsi="Arial" w:cs="Arial"/>
        </w:rPr>
        <w:t>sprawdzenie wyglądu powierzchni,</w:t>
      </w:r>
    </w:p>
    <w:p w:rsidR="00B60039" w:rsidRPr="00177661" w:rsidRDefault="00B60039" w:rsidP="00177661">
      <w:pPr>
        <w:pStyle w:val="KRESKA"/>
        <w:rPr>
          <w:rFonts w:ascii="Arial" w:hAnsi="Arial" w:cs="Arial"/>
        </w:rPr>
      </w:pPr>
      <w:r w:rsidRPr="00177661">
        <w:rPr>
          <w:rFonts w:ascii="Arial" w:hAnsi="Arial" w:cs="Arial"/>
        </w:rPr>
        <w:t>sprawdzenie wsiąkliwości,</w:t>
      </w:r>
    </w:p>
    <w:p w:rsidR="00B60039" w:rsidRPr="00177661" w:rsidRDefault="00B60039" w:rsidP="00177661">
      <w:pPr>
        <w:pStyle w:val="KRESKA"/>
        <w:rPr>
          <w:rFonts w:ascii="Arial" w:hAnsi="Arial" w:cs="Arial"/>
        </w:rPr>
      </w:pPr>
      <w:r w:rsidRPr="00177661">
        <w:rPr>
          <w:rFonts w:ascii="Arial" w:hAnsi="Arial" w:cs="Arial"/>
        </w:rPr>
        <w:t>sprawdzenie wyschnięcia podłoża,</w:t>
      </w:r>
    </w:p>
    <w:p w:rsidR="00B60039" w:rsidRPr="00177661" w:rsidRDefault="00B60039" w:rsidP="00177661">
      <w:pPr>
        <w:pStyle w:val="KRESKA"/>
        <w:rPr>
          <w:rFonts w:ascii="Arial" w:hAnsi="Arial" w:cs="Arial"/>
        </w:rPr>
      </w:pPr>
      <w:r w:rsidRPr="00177661">
        <w:rPr>
          <w:rFonts w:ascii="Arial" w:hAnsi="Arial" w:cs="Arial"/>
        </w:rPr>
        <w:t>sprawdzenie czystości,</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Sprawdzenie wyglądu powierzchni pod malowanie należy wykonać przez oględziny zewnętrzne. Spraw</w:t>
      </w:r>
      <w:r w:rsidRPr="00177661">
        <w:rPr>
          <w:rFonts w:ascii="Arial" w:hAnsi="Arial" w:cs="Arial"/>
          <w:color w:val="auto"/>
        </w:rPr>
        <w:softHyphen/>
        <w:t xml:space="preserve">dzenie wsiąkliwości należy wykonać przez spryskiwanie powierzchni </w:t>
      </w:r>
      <w:r w:rsidRPr="00177661">
        <w:rPr>
          <w:rFonts w:ascii="Arial" w:hAnsi="Arial" w:cs="Arial"/>
          <w:color w:val="auto"/>
        </w:rPr>
        <w:lastRenderedPageBreak/>
        <w:t>przewidzianej pod ma</w:t>
      </w:r>
      <w:r w:rsidRPr="00177661">
        <w:rPr>
          <w:rFonts w:ascii="Arial" w:hAnsi="Arial" w:cs="Arial"/>
          <w:color w:val="auto"/>
        </w:rPr>
        <w:softHyphen/>
        <w:t>lo</w:t>
      </w:r>
      <w:r w:rsidRPr="00177661">
        <w:rPr>
          <w:rFonts w:ascii="Arial" w:hAnsi="Arial" w:cs="Arial"/>
          <w:color w:val="auto"/>
        </w:rPr>
        <w:softHyphen/>
        <w:t>wanie kilku kroplami wody. Ciemniejsza plama zwilżonej powierzchni powinna nastąpić nie wcześniej niż po 3 s.</w:t>
      </w:r>
    </w:p>
    <w:p w:rsidR="00B60039" w:rsidRPr="00177661" w:rsidRDefault="00B63F45" w:rsidP="00B63F45">
      <w:pPr>
        <w:pStyle w:val="SPP2-POZIOM2"/>
      </w:pPr>
      <w:bookmarkStart w:id="865" w:name="_Toc215133104"/>
      <w:bookmarkStart w:id="866" w:name="_Toc223357607"/>
      <w:r>
        <w:t>6.2. Roboty malarskie</w:t>
      </w:r>
      <w:bookmarkEnd w:id="865"/>
      <w:bookmarkEnd w:id="866"/>
    </w:p>
    <w:p w:rsidR="00B60039" w:rsidRPr="00177661" w:rsidRDefault="00B60039" w:rsidP="00177661">
      <w:pPr>
        <w:pStyle w:val="z3"/>
        <w:widowControl/>
        <w:rPr>
          <w:rFonts w:ascii="Arial" w:hAnsi="Arial" w:cs="Arial"/>
          <w:color w:val="auto"/>
        </w:rPr>
      </w:pPr>
      <w:bookmarkStart w:id="867" w:name="_Toc215133105"/>
      <w:bookmarkStart w:id="868" w:name="_Toc223357608"/>
      <w:r w:rsidRPr="00522279">
        <w:rPr>
          <w:rStyle w:val="SPP3-POZIOM3Znak"/>
        </w:rPr>
        <w:t>6.2.1. Badania powłok</w:t>
      </w:r>
      <w:bookmarkEnd w:id="867"/>
      <w:bookmarkEnd w:id="868"/>
      <w:r w:rsidRPr="00177661">
        <w:rPr>
          <w:rFonts w:ascii="Arial" w:hAnsi="Arial" w:cs="Arial"/>
          <w:color w:val="auto"/>
        </w:rPr>
        <w:t xml:space="preserve"> przy ich odbiorach należy przeprowadzić po zakończeniu ich wykonania:</w:t>
      </w:r>
    </w:p>
    <w:p w:rsidR="00B60039" w:rsidRPr="00177661" w:rsidRDefault="00B60039" w:rsidP="00177661">
      <w:pPr>
        <w:pStyle w:val="KRESKA"/>
        <w:tabs>
          <w:tab w:val="clear" w:pos="851"/>
          <w:tab w:val="num" w:pos="1134"/>
        </w:tabs>
        <w:ind w:left="1134" w:hanging="283"/>
        <w:rPr>
          <w:rFonts w:ascii="Arial" w:hAnsi="Arial" w:cs="Arial"/>
        </w:rPr>
      </w:pPr>
      <w:r w:rsidRPr="00177661">
        <w:rPr>
          <w:rFonts w:ascii="Arial" w:hAnsi="Arial" w:cs="Arial"/>
        </w:rPr>
        <w:t>dla farb emulsyjnych nie wcześniej niż po 7 dniach,</w:t>
      </w:r>
    </w:p>
    <w:p w:rsidR="00B60039" w:rsidRPr="00177661" w:rsidRDefault="00B60039" w:rsidP="00177661">
      <w:pPr>
        <w:pStyle w:val="KRESKA"/>
        <w:tabs>
          <w:tab w:val="clear" w:pos="851"/>
          <w:tab w:val="num" w:pos="1134"/>
        </w:tabs>
        <w:ind w:left="1134" w:hanging="283"/>
        <w:rPr>
          <w:rFonts w:ascii="Arial" w:hAnsi="Arial" w:cs="Arial"/>
        </w:rPr>
      </w:pPr>
      <w:r w:rsidRPr="00177661">
        <w:rPr>
          <w:rFonts w:ascii="Arial" w:hAnsi="Arial" w:cs="Arial"/>
        </w:rPr>
        <w:t>dla pozostałych nie wcześniej niż po 14 dniach.</w:t>
      </w:r>
    </w:p>
    <w:p w:rsidR="00B60039" w:rsidRPr="00177661" w:rsidRDefault="00B60039" w:rsidP="00EF4D06">
      <w:pPr>
        <w:pStyle w:val="SPP3-POZIOM3"/>
      </w:pPr>
      <w:bookmarkStart w:id="869" w:name="_Toc215133106"/>
      <w:bookmarkStart w:id="870" w:name="_Toc223357609"/>
      <w:r w:rsidRPr="00177661">
        <w:t>6.2.2. Badania przeprowadza się przy temperaturze powietrza nie niższej od +5°C przy wilgotności powietrza mniejszej od 65%.</w:t>
      </w:r>
      <w:bookmarkEnd w:id="869"/>
      <w:bookmarkEnd w:id="870"/>
    </w:p>
    <w:p w:rsidR="00B60039" w:rsidRPr="00177661" w:rsidRDefault="00B60039" w:rsidP="00177661">
      <w:pPr>
        <w:pStyle w:val="z3"/>
        <w:widowControl/>
        <w:rPr>
          <w:rFonts w:ascii="Arial" w:hAnsi="Arial" w:cs="Arial"/>
          <w:color w:val="auto"/>
        </w:rPr>
      </w:pPr>
      <w:bookmarkStart w:id="871" w:name="_Toc215133107"/>
      <w:bookmarkStart w:id="872" w:name="_Toc223357610"/>
      <w:r w:rsidRPr="00522279">
        <w:rPr>
          <w:rStyle w:val="SPP3-POZIOM3Znak"/>
        </w:rPr>
        <w:t>6.2.3. Badania powinny obejmować</w:t>
      </w:r>
      <w:bookmarkEnd w:id="871"/>
      <w:bookmarkEnd w:id="872"/>
      <w:r w:rsidRPr="00177661">
        <w:rPr>
          <w:rFonts w:ascii="Arial" w:hAnsi="Arial" w:cs="Arial"/>
          <w:color w:val="auto"/>
        </w:rPr>
        <w:t>:</w:t>
      </w:r>
    </w:p>
    <w:p w:rsidR="00B60039" w:rsidRPr="00177661" w:rsidRDefault="00B60039" w:rsidP="00177661">
      <w:pPr>
        <w:pStyle w:val="KRESKA"/>
        <w:tabs>
          <w:tab w:val="clear" w:pos="851"/>
          <w:tab w:val="num" w:pos="1276"/>
        </w:tabs>
        <w:ind w:left="1276" w:hanging="283"/>
        <w:rPr>
          <w:rFonts w:ascii="Arial" w:hAnsi="Arial" w:cs="Arial"/>
        </w:rPr>
      </w:pPr>
      <w:r w:rsidRPr="00177661">
        <w:rPr>
          <w:rFonts w:ascii="Arial" w:hAnsi="Arial" w:cs="Arial"/>
        </w:rPr>
        <w:t>sprawdzenie wyglądu zewnętrznego,</w:t>
      </w:r>
    </w:p>
    <w:p w:rsidR="00B60039" w:rsidRPr="00177661" w:rsidRDefault="00B60039" w:rsidP="00177661">
      <w:pPr>
        <w:pStyle w:val="KRESKA"/>
        <w:tabs>
          <w:tab w:val="clear" w:pos="851"/>
          <w:tab w:val="num" w:pos="1276"/>
        </w:tabs>
        <w:ind w:left="1276" w:hanging="283"/>
        <w:rPr>
          <w:rFonts w:ascii="Arial" w:hAnsi="Arial" w:cs="Arial"/>
        </w:rPr>
      </w:pPr>
      <w:r w:rsidRPr="00177661">
        <w:rPr>
          <w:rFonts w:ascii="Arial" w:hAnsi="Arial" w:cs="Arial"/>
        </w:rPr>
        <w:t>sprawdzenie zgodności barwy ze wzorcem,</w:t>
      </w:r>
    </w:p>
    <w:p w:rsidR="00B60039" w:rsidRPr="00177661" w:rsidRDefault="00B60039" w:rsidP="00177661">
      <w:pPr>
        <w:pStyle w:val="KRESKA"/>
        <w:widowControl/>
        <w:tabs>
          <w:tab w:val="clear" w:pos="851"/>
          <w:tab w:val="num" w:pos="1276"/>
        </w:tabs>
        <w:ind w:left="1276" w:hanging="284"/>
        <w:rPr>
          <w:rFonts w:ascii="Arial" w:hAnsi="Arial" w:cs="Arial"/>
        </w:rPr>
      </w:pPr>
      <w:r w:rsidRPr="00177661">
        <w:rPr>
          <w:rFonts w:ascii="Arial" w:hAnsi="Arial" w:cs="Arial"/>
        </w:rPr>
        <w:t xml:space="preserve">dla farb olejnych i syntetycznych: sprawdzenie powłoki na zarysowanie </w:t>
      </w:r>
      <w:r w:rsidR="00F82A7A">
        <w:rPr>
          <w:rFonts w:ascii="Arial" w:hAnsi="Arial" w:cs="Arial"/>
        </w:rPr>
        <w:br/>
      </w:r>
      <w:r w:rsidRPr="00177661">
        <w:rPr>
          <w:rFonts w:ascii="Arial" w:hAnsi="Arial" w:cs="Arial"/>
        </w:rPr>
        <w:t>i uderzenia, sprawdzenie elastyczności i twardości oraz przyczepności zgodnie z odpowiednimi normami państwowymi.</w:t>
      </w:r>
    </w:p>
    <w:p w:rsidR="00B60039" w:rsidRPr="00177661" w:rsidRDefault="00B60039" w:rsidP="00177661">
      <w:pPr>
        <w:pStyle w:val="znormal"/>
        <w:widowControl/>
        <w:ind w:left="933"/>
        <w:rPr>
          <w:rFonts w:ascii="Arial" w:hAnsi="Arial" w:cs="Arial"/>
          <w:color w:val="auto"/>
        </w:rPr>
      </w:pPr>
      <w:r w:rsidRPr="00177661">
        <w:rPr>
          <w:rFonts w:ascii="Arial" w:hAnsi="Arial" w:cs="Arial"/>
          <w:color w:val="auto"/>
        </w:rPr>
        <w:t>Jeśli badania dadzą wynik pozytywny, to roboty malarskie należy uznać za wykonane prawidłowo. Gdy którekolwiek z badań dało wynik ujemny, należy usunąć wykonane powłoki częściowo lub całkowicie i wykonać powtórnie.</w:t>
      </w:r>
    </w:p>
    <w:p w:rsidR="00B60039" w:rsidRPr="00177661" w:rsidRDefault="007F7399" w:rsidP="007F7399">
      <w:pPr>
        <w:pStyle w:val="SPP1-poziom1"/>
      </w:pPr>
      <w:bookmarkStart w:id="873" w:name="_Toc215133108"/>
      <w:bookmarkStart w:id="874" w:name="_Toc223357611"/>
      <w:r>
        <w:t xml:space="preserve">7. </w:t>
      </w:r>
      <w:r w:rsidR="00B60039" w:rsidRPr="00177661">
        <w:t>Obmiar robót</w:t>
      </w:r>
      <w:bookmarkEnd w:id="873"/>
      <w:bookmarkEnd w:id="874"/>
    </w:p>
    <w:p w:rsidR="00B60039" w:rsidRPr="00177661" w:rsidRDefault="00B60039" w:rsidP="00177661">
      <w:pPr>
        <w:pStyle w:val="znormal"/>
        <w:widowControl/>
        <w:rPr>
          <w:rFonts w:ascii="Arial" w:hAnsi="Arial" w:cs="Arial"/>
          <w:color w:val="auto"/>
        </w:rPr>
      </w:pPr>
      <w:r w:rsidRPr="00177661">
        <w:rPr>
          <w:rFonts w:ascii="Arial" w:hAnsi="Arial" w:cs="Arial"/>
          <w:color w:val="auto"/>
        </w:rPr>
        <w:t>Jednostką obmiarową robót jest m</w:t>
      </w:r>
      <w:r w:rsidRPr="00177661">
        <w:rPr>
          <w:rFonts w:ascii="Arial" w:hAnsi="Arial" w:cs="Arial"/>
          <w:color w:val="auto"/>
          <w:vertAlign w:val="superscript"/>
        </w:rPr>
        <w:t>2</w:t>
      </w:r>
      <w:r w:rsidRPr="00177661">
        <w:rPr>
          <w:rFonts w:ascii="Arial" w:hAnsi="Arial" w:cs="Arial"/>
          <w:color w:val="auto"/>
        </w:rPr>
        <w:t xml:space="preserve"> powierzchni zamalowanej wraz z przygotowaniem do malowania podłoża, przygotowaniem farb, ustawieniem i rozebraniem rusztowań lub drabin malarskich oraz uporządkowaniem stanowiska pracy. Ilość robót określa się na podstawie projektu z uwzględnieniem zmian zaaprobowanych przez Inżyniera </w:t>
      </w:r>
      <w:r w:rsidR="00F82A7A">
        <w:rPr>
          <w:rFonts w:ascii="Arial" w:hAnsi="Arial" w:cs="Arial"/>
          <w:color w:val="auto"/>
        </w:rPr>
        <w:br/>
      </w:r>
      <w:r w:rsidRPr="00177661">
        <w:rPr>
          <w:rFonts w:ascii="Arial" w:hAnsi="Arial" w:cs="Arial"/>
          <w:color w:val="auto"/>
        </w:rPr>
        <w:t>i sprawdzonych w naturze.</w:t>
      </w:r>
    </w:p>
    <w:p w:rsidR="00B60039" w:rsidRPr="00177661" w:rsidRDefault="007F7399" w:rsidP="007F7399">
      <w:pPr>
        <w:pStyle w:val="SPP1-poziom1"/>
      </w:pPr>
      <w:bookmarkStart w:id="875" w:name="_Toc215133109"/>
      <w:bookmarkStart w:id="876" w:name="_Toc223357612"/>
      <w:r>
        <w:t xml:space="preserve">8. </w:t>
      </w:r>
      <w:r w:rsidR="00B60039" w:rsidRPr="00177661">
        <w:t>Odbiór robót</w:t>
      </w:r>
      <w:bookmarkEnd w:id="875"/>
      <w:bookmarkEnd w:id="876"/>
    </w:p>
    <w:p w:rsidR="00B60039" w:rsidRDefault="00B60039" w:rsidP="00177661">
      <w:pPr>
        <w:pStyle w:val="znormal"/>
        <w:widowControl/>
        <w:rPr>
          <w:rFonts w:ascii="Arial" w:hAnsi="Arial" w:cs="Arial"/>
          <w:color w:val="auto"/>
        </w:rPr>
      </w:pPr>
      <w:r w:rsidRPr="00177661">
        <w:rPr>
          <w:rFonts w:ascii="Arial" w:hAnsi="Arial" w:cs="Arial"/>
          <w:color w:val="auto"/>
        </w:rPr>
        <w:t>Roboty podlegają warunkom odbioru według zasad podanych poniżej.</w:t>
      </w:r>
    </w:p>
    <w:p w:rsidR="00CD330F" w:rsidRDefault="00CD330F" w:rsidP="00177661">
      <w:pPr>
        <w:pStyle w:val="znormal"/>
        <w:widowControl/>
        <w:rPr>
          <w:rFonts w:ascii="Arial" w:hAnsi="Arial" w:cs="Arial"/>
          <w:color w:val="auto"/>
        </w:rPr>
      </w:pPr>
    </w:p>
    <w:p w:rsidR="00CD330F" w:rsidRPr="00177661" w:rsidRDefault="00CD330F" w:rsidP="00177661">
      <w:pPr>
        <w:pStyle w:val="znormal"/>
        <w:widowControl/>
        <w:rPr>
          <w:rFonts w:ascii="Arial" w:hAnsi="Arial" w:cs="Arial"/>
          <w:color w:val="auto"/>
        </w:rPr>
      </w:pPr>
    </w:p>
    <w:p w:rsidR="00B60039" w:rsidRPr="00177661" w:rsidRDefault="00B60039" w:rsidP="00CD330F">
      <w:pPr>
        <w:pStyle w:val="SPP2-POZIOM2"/>
        <w:ind w:left="0"/>
      </w:pPr>
      <w:bookmarkStart w:id="877" w:name="_Toc215133110"/>
      <w:bookmarkStart w:id="878" w:name="_Toc223357613"/>
      <w:r w:rsidRPr="00177661">
        <w:t>8.1. Odbiór podłoża</w:t>
      </w:r>
      <w:bookmarkEnd w:id="877"/>
      <w:bookmarkEnd w:id="878"/>
    </w:p>
    <w:p w:rsidR="00B60039" w:rsidRPr="00177661" w:rsidRDefault="00F82A7A" w:rsidP="00177661">
      <w:pPr>
        <w:pStyle w:val="z3"/>
        <w:widowControl/>
        <w:ind w:left="993" w:hanging="596"/>
        <w:rPr>
          <w:rFonts w:ascii="Arial" w:hAnsi="Arial" w:cs="Arial"/>
          <w:color w:val="auto"/>
        </w:rPr>
      </w:pPr>
      <w:bookmarkStart w:id="879" w:name="_Toc215133111"/>
      <w:bookmarkStart w:id="880" w:name="_Toc223357614"/>
      <w:r w:rsidRPr="00522279">
        <w:rPr>
          <w:rStyle w:val="SPP3-POZIOM3Znak"/>
        </w:rPr>
        <w:t>8.1.1. </w:t>
      </w:r>
      <w:r w:rsidR="00B60039" w:rsidRPr="00522279">
        <w:rPr>
          <w:rStyle w:val="SPP3-POZIOM3Znak"/>
        </w:rPr>
        <w:t>Zastosowane do przygotowania podłoża materiały</w:t>
      </w:r>
      <w:bookmarkEnd w:id="879"/>
      <w:bookmarkEnd w:id="880"/>
      <w:r w:rsidR="00B60039" w:rsidRPr="00177661">
        <w:rPr>
          <w:rFonts w:ascii="Arial" w:hAnsi="Arial" w:cs="Arial"/>
          <w:color w:val="auto"/>
        </w:rPr>
        <w:t xml:space="preserve"> powinny odpowiadać wymaganiom zawartym w normach państwowych lub świadectwach dopuszczenia do stosowania w budownictwie. Podłoże, posiadające drobne uszkodzenia powinno być naprawione przez wypełnienie ubytków zaprawą cementowo-wapienną do robót tynkowych lub odpowiednią szpachlówką. Podłoże powinno być przygotowane zgodnie z wymaganiami w pkt. 5.2.1. Jeżeli odbiór podłoża odbywa </w:t>
      </w:r>
      <w:r w:rsidR="00B60039" w:rsidRPr="00177661">
        <w:rPr>
          <w:rFonts w:ascii="Arial" w:hAnsi="Arial" w:cs="Arial"/>
          <w:color w:val="auto"/>
        </w:rPr>
        <w:lastRenderedPageBreak/>
        <w:t>się po dłuższym czasie od jego wykonania, należy podłoże przed gruntowaniem oczyścić.</w:t>
      </w:r>
    </w:p>
    <w:p w:rsidR="00B60039" w:rsidRPr="00177661" w:rsidRDefault="00B60039" w:rsidP="00B63F45">
      <w:pPr>
        <w:pStyle w:val="SPP2-POZIOM2"/>
      </w:pPr>
      <w:bookmarkStart w:id="881" w:name="_Toc215133112"/>
      <w:bookmarkStart w:id="882" w:name="_Toc223357615"/>
      <w:r w:rsidRPr="00177661">
        <w:t>8.2. Odbiór robót malarskich</w:t>
      </w:r>
      <w:bookmarkEnd w:id="881"/>
      <w:bookmarkEnd w:id="882"/>
    </w:p>
    <w:p w:rsidR="00B60039" w:rsidRPr="00177661" w:rsidRDefault="00B60039" w:rsidP="00177661">
      <w:pPr>
        <w:pStyle w:val="z3"/>
        <w:widowControl/>
        <w:ind w:left="993" w:hanging="596"/>
        <w:rPr>
          <w:rFonts w:ascii="Arial" w:hAnsi="Arial" w:cs="Arial"/>
          <w:color w:val="auto"/>
        </w:rPr>
      </w:pPr>
      <w:bookmarkStart w:id="883" w:name="_Toc215133113"/>
      <w:bookmarkStart w:id="884" w:name="_Toc223357616"/>
      <w:r w:rsidRPr="00522279">
        <w:rPr>
          <w:rStyle w:val="SPP3-POZIOM3Znak"/>
        </w:rPr>
        <w:t>8.2.1.</w:t>
      </w:r>
      <w:r w:rsidRPr="00522279">
        <w:rPr>
          <w:rStyle w:val="SPP3-POZIOM3Znak"/>
        </w:rPr>
        <w:tab/>
        <w:t> Sprawdzenie wyglądu zewnętrznego powłok malarskich</w:t>
      </w:r>
      <w:bookmarkEnd w:id="883"/>
      <w:bookmarkEnd w:id="884"/>
      <w:r w:rsidRPr="00177661">
        <w:rPr>
          <w:rFonts w:ascii="Arial" w:hAnsi="Arial" w:cs="Arial"/>
          <w:color w:val="auto"/>
        </w:rPr>
        <w:t xml:space="preserve"> polegające na stwierdzeniu równomiernego rozłożenia farby, jednolitego natężenia barwy </w:t>
      </w:r>
      <w:r w:rsidR="00F82A7A">
        <w:rPr>
          <w:rFonts w:ascii="Arial" w:hAnsi="Arial" w:cs="Arial"/>
          <w:color w:val="auto"/>
        </w:rPr>
        <w:br/>
      </w:r>
      <w:r w:rsidRPr="00177661">
        <w:rPr>
          <w:rFonts w:ascii="Arial" w:hAnsi="Arial" w:cs="Arial"/>
          <w:color w:val="auto"/>
        </w:rPr>
        <w:t xml:space="preserve">i zgodności ze wzorcem producenta, braku prześwitu i dostrzegalnych skupisk lub grudek nieroztartego pigmentu lub wypełniaczy, braku plam, smug, zacieków, pęcherzy odstających płatów powłoki, widocznych okiem śladów pędzla itp., </w:t>
      </w:r>
      <w:r w:rsidR="00F82A7A">
        <w:rPr>
          <w:rFonts w:ascii="Arial" w:hAnsi="Arial" w:cs="Arial"/>
          <w:color w:val="auto"/>
        </w:rPr>
        <w:br/>
      </w:r>
      <w:r w:rsidRPr="00177661">
        <w:rPr>
          <w:rFonts w:ascii="Arial" w:hAnsi="Arial" w:cs="Arial"/>
          <w:color w:val="auto"/>
        </w:rPr>
        <w:t>w stopniu kwalifikującym powierzchnię malowaną do powłok o dobrej jakości wykonania.</w:t>
      </w:r>
    </w:p>
    <w:p w:rsidR="00B60039" w:rsidRPr="00177661" w:rsidRDefault="00F82A7A" w:rsidP="00177661">
      <w:pPr>
        <w:pStyle w:val="z3"/>
        <w:widowControl/>
        <w:ind w:left="993" w:hanging="596"/>
        <w:rPr>
          <w:rFonts w:ascii="Arial" w:hAnsi="Arial" w:cs="Arial"/>
          <w:color w:val="auto"/>
        </w:rPr>
      </w:pPr>
      <w:bookmarkStart w:id="885" w:name="_Toc215133114"/>
      <w:bookmarkStart w:id="886" w:name="_Toc223357617"/>
      <w:r w:rsidRPr="00522279">
        <w:rPr>
          <w:rStyle w:val="SPP3-POZIOM3Znak"/>
        </w:rPr>
        <w:t>8.2.2. </w:t>
      </w:r>
      <w:r w:rsidR="00B60039" w:rsidRPr="00522279">
        <w:rPr>
          <w:rStyle w:val="SPP3-POZIOM3Znak"/>
        </w:rPr>
        <w:t>Sprawdzenie odporności powłoki na wycieranie</w:t>
      </w:r>
      <w:bookmarkEnd w:id="885"/>
      <w:bookmarkEnd w:id="886"/>
      <w:r w:rsidR="00B60039" w:rsidRPr="00177661">
        <w:rPr>
          <w:rFonts w:ascii="Arial" w:hAnsi="Arial" w:cs="Arial"/>
          <w:color w:val="auto"/>
        </w:rPr>
        <w:t xml:space="preserve"> polegające na lekkim, kilkakrotnym potarciu jej powierzchni miękką, wełnianą lub bawełnianą szmatką kontrastowego koloru.</w:t>
      </w:r>
    </w:p>
    <w:p w:rsidR="00B60039" w:rsidRPr="00177661" w:rsidRDefault="00F82A7A" w:rsidP="00EF4D06">
      <w:pPr>
        <w:pStyle w:val="SPP3-POZIOM3"/>
      </w:pPr>
      <w:bookmarkStart w:id="887" w:name="_Toc215133115"/>
      <w:bookmarkStart w:id="888" w:name="_Toc223357618"/>
      <w:r>
        <w:t>8.2.3. </w:t>
      </w:r>
      <w:r w:rsidR="00B60039" w:rsidRPr="00177661">
        <w:t>Sprawdzenie odporności powłoki na zarysowanie.</w:t>
      </w:r>
      <w:bookmarkEnd w:id="887"/>
      <w:bookmarkEnd w:id="888"/>
    </w:p>
    <w:p w:rsidR="00B60039" w:rsidRPr="00177661" w:rsidRDefault="00F82A7A" w:rsidP="00177661">
      <w:pPr>
        <w:pStyle w:val="z3"/>
        <w:widowControl/>
        <w:ind w:left="993" w:hanging="596"/>
        <w:rPr>
          <w:rFonts w:ascii="Arial" w:hAnsi="Arial" w:cs="Arial"/>
          <w:color w:val="auto"/>
        </w:rPr>
      </w:pPr>
      <w:bookmarkStart w:id="889" w:name="_Toc215133116"/>
      <w:bookmarkStart w:id="890" w:name="_Toc223357619"/>
      <w:r w:rsidRPr="00FB57B3">
        <w:rPr>
          <w:rStyle w:val="SPP3-POZIOM3Znak"/>
        </w:rPr>
        <w:t>8.2.4. </w:t>
      </w:r>
      <w:r w:rsidR="00B60039" w:rsidRPr="00FB57B3">
        <w:rPr>
          <w:rStyle w:val="SPP3-POZIOM3Znak"/>
        </w:rPr>
        <w:t>Sprawdzenie przyczepności powłoki</w:t>
      </w:r>
      <w:bookmarkEnd w:id="889"/>
      <w:bookmarkEnd w:id="890"/>
      <w:r w:rsidR="00B60039" w:rsidRPr="00177661">
        <w:rPr>
          <w:rFonts w:ascii="Arial" w:hAnsi="Arial" w:cs="Arial"/>
          <w:color w:val="auto"/>
        </w:rPr>
        <w:t xml:space="preserve"> do podłoża polegające na próbie poderwania ostrym narzędziem powłoki od podłoża.</w:t>
      </w:r>
    </w:p>
    <w:p w:rsidR="00B60039" w:rsidRPr="00177661" w:rsidRDefault="00F82A7A" w:rsidP="00177661">
      <w:pPr>
        <w:pStyle w:val="z3"/>
        <w:widowControl/>
        <w:ind w:left="993" w:hanging="596"/>
        <w:rPr>
          <w:rFonts w:ascii="Arial" w:hAnsi="Arial" w:cs="Arial"/>
          <w:color w:val="auto"/>
        </w:rPr>
      </w:pPr>
      <w:bookmarkStart w:id="891" w:name="_Toc215133117"/>
      <w:bookmarkStart w:id="892" w:name="_Toc223357620"/>
      <w:r w:rsidRPr="00FB57B3">
        <w:rPr>
          <w:rStyle w:val="SPP3-POZIOM3Znak"/>
        </w:rPr>
        <w:t>8.2.5. </w:t>
      </w:r>
      <w:r w:rsidR="00B60039" w:rsidRPr="00FB57B3">
        <w:rPr>
          <w:rStyle w:val="SPP3-POZIOM3Znak"/>
        </w:rPr>
        <w:t>Sprawdzenie odporności powłoki na zmywanie</w:t>
      </w:r>
      <w:bookmarkEnd w:id="891"/>
      <w:bookmarkEnd w:id="892"/>
      <w:r w:rsidR="00B60039" w:rsidRPr="00177661">
        <w:rPr>
          <w:rFonts w:ascii="Arial" w:hAnsi="Arial" w:cs="Arial"/>
          <w:color w:val="auto"/>
        </w:rPr>
        <w:t xml:space="preserve"> wodą polegające na zwilżaniu badanej powierzchni powłoki przez kilkakrotne potarcie mokrą miękką szczotką lub szmatką.</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Wyniki odbiorów materiałów i robót powinny być każdorazowo wpisywane do dziennika budowy.</w:t>
      </w:r>
    </w:p>
    <w:p w:rsidR="00B60039" w:rsidRPr="00177661" w:rsidRDefault="007F7399" w:rsidP="007F7399">
      <w:pPr>
        <w:pStyle w:val="SPP1-poziom1"/>
      </w:pPr>
      <w:bookmarkStart w:id="893" w:name="_Toc215133118"/>
      <w:bookmarkStart w:id="894" w:name="_Toc223357621"/>
      <w:r>
        <w:t xml:space="preserve">9. </w:t>
      </w:r>
      <w:r w:rsidR="00B60039" w:rsidRPr="00177661">
        <w:t>Podstawa płatności</w:t>
      </w:r>
      <w:bookmarkEnd w:id="893"/>
      <w:bookmarkEnd w:id="894"/>
    </w:p>
    <w:p w:rsidR="00B60039" w:rsidRPr="00177661" w:rsidRDefault="00B60039" w:rsidP="00177661">
      <w:pPr>
        <w:pStyle w:val="znormal"/>
        <w:widowControl/>
        <w:rPr>
          <w:rFonts w:ascii="Arial" w:hAnsi="Arial" w:cs="Arial"/>
          <w:color w:val="auto"/>
        </w:rPr>
      </w:pPr>
      <w:r w:rsidRPr="00177661">
        <w:rPr>
          <w:rFonts w:ascii="Arial" w:hAnsi="Arial" w:cs="Arial"/>
          <w:color w:val="auto"/>
        </w:rPr>
        <w:t>Płaci się za ustaloną ilość m</w:t>
      </w:r>
      <w:r w:rsidRPr="00177661">
        <w:rPr>
          <w:rFonts w:ascii="Arial" w:hAnsi="Arial" w:cs="Arial"/>
          <w:color w:val="auto"/>
          <w:vertAlign w:val="superscript"/>
        </w:rPr>
        <w:t>2</w:t>
      </w:r>
      <w:r w:rsidRPr="00177661">
        <w:rPr>
          <w:rFonts w:ascii="Arial" w:hAnsi="Arial" w:cs="Arial"/>
          <w:color w:val="auto"/>
        </w:rPr>
        <w:t xml:space="preserve"> powierzchni zamalowanej wg ceny jednostkowej wraz </w:t>
      </w:r>
      <w:r w:rsidR="00F82A7A">
        <w:rPr>
          <w:rFonts w:ascii="Arial" w:hAnsi="Arial" w:cs="Arial"/>
          <w:color w:val="auto"/>
        </w:rPr>
        <w:br/>
      </w:r>
      <w:r w:rsidRPr="00177661">
        <w:rPr>
          <w:rFonts w:ascii="Arial" w:hAnsi="Arial" w:cs="Arial"/>
          <w:color w:val="auto"/>
        </w:rPr>
        <w:t>z przy</w:t>
      </w:r>
      <w:r w:rsidRPr="00177661">
        <w:rPr>
          <w:rFonts w:ascii="Arial" w:hAnsi="Arial" w:cs="Arial"/>
          <w:color w:val="auto"/>
        </w:rPr>
        <w:softHyphen/>
        <w:t>go</w:t>
      </w:r>
      <w:r w:rsidRPr="00177661">
        <w:rPr>
          <w:rFonts w:ascii="Arial" w:hAnsi="Arial" w:cs="Arial"/>
          <w:color w:val="auto"/>
        </w:rPr>
        <w:softHyphen/>
        <w:t xml:space="preserve">towaniem do malowania podłoża, przygotowaniem farb, ustawieniem </w:t>
      </w:r>
      <w:r w:rsidR="00F82A7A">
        <w:rPr>
          <w:rFonts w:ascii="Arial" w:hAnsi="Arial" w:cs="Arial"/>
          <w:color w:val="auto"/>
        </w:rPr>
        <w:br/>
      </w:r>
      <w:r w:rsidRPr="00177661">
        <w:rPr>
          <w:rFonts w:ascii="Arial" w:hAnsi="Arial" w:cs="Arial"/>
          <w:color w:val="auto"/>
        </w:rPr>
        <w:t>i rozebraniem rusztowań lub drabin malarskich oraz uporządkowaniem stanowiska pracy. Ilość robót określa się na podstawie projektu z uwzględnieniem zmian zaaprobowanych przez Inżyniera i sprawdzonych w naturze.</w:t>
      </w:r>
    </w:p>
    <w:p w:rsidR="00B60039" w:rsidRPr="00177661" w:rsidRDefault="007F7399" w:rsidP="007F7399">
      <w:pPr>
        <w:pStyle w:val="SPP1-poziom1"/>
      </w:pPr>
      <w:bookmarkStart w:id="895" w:name="_Toc215133119"/>
      <w:bookmarkStart w:id="896" w:name="_Toc223357622"/>
      <w:r>
        <w:t xml:space="preserve">10. </w:t>
      </w:r>
      <w:r w:rsidR="00B60039" w:rsidRPr="00177661">
        <w:t>Przepisy związane</w:t>
      </w:r>
      <w:bookmarkEnd w:id="895"/>
      <w:bookmarkEnd w:id="896"/>
    </w:p>
    <w:p w:rsidR="00B60039" w:rsidRPr="00177661" w:rsidRDefault="00B60039" w:rsidP="00177661">
      <w:pPr>
        <w:pStyle w:val="znormal"/>
        <w:widowControl/>
        <w:ind w:left="2410" w:hanging="2013"/>
        <w:rPr>
          <w:rFonts w:ascii="Arial" w:hAnsi="Arial" w:cs="Arial"/>
          <w:color w:val="auto"/>
        </w:rPr>
      </w:pPr>
      <w:r w:rsidRPr="00177661">
        <w:rPr>
          <w:rFonts w:ascii="Arial" w:hAnsi="Arial" w:cs="Arial"/>
          <w:color w:val="auto"/>
        </w:rPr>
        <w:t xml:space="preserve">PN-EN 1008:2004 </w:t>
      </w:r>
      <w:r w:rsidRPr="00177661">
        <w:rPr>
          <w:rFonts w:ascii="Arial" w:hAnsi="Arial" w:cs="Arial"/>
          <w:color w:val="auto"/>
        </w:rPr>
        <w:tab/>
        <w:t>Woda zarobowa do betonu. Specyfikacja i pobieranie próbek.</w:t>
      </w:r>
    </w:p>
    <w:p w:rsidR="00B60039" w:rsidRPr="00177661" w:rsidRDefault="00B60039" w:rsidP="00177661">
      <w:pPr>
        <w:pStyle w:val="znormal"/>
        <w:widowControl/>
        <w:ind w:left="2410" w:hanging="2013"/>
        <w:rPr>
          <w:rFonts w:ascii="Arial" w:hAnsi="Arial" w:cs="Arial"/>
          <w:color w:val="auto"/>
        </w:rPr>
      </w:pPr>
      <w:r w:rsidRPr="00177661">
        <w:rPr>
          <w:rFonts w:ascii="Arial" w:hAnsi="Arial" w:cs="Arial"/>
          <w:color w:val="auto"/>
        </w:rPr>
        <w:t xml:space="preserve">PN-70/B-10100 </w:t>
      </w:r>
      <w:r w:rsidRPr="00177661">
        <w:rPr>
          <w:rFonts w:ascii="Arial" w:hAnsi="Arial" w:cs="Arial"/>
          <w:color w:val="auto"/>
        </w:rPr>
        <w:tab/>
        <w:t>Roboty tynkowe. Tynki zwykłe. Wymagania i badania przy odbiorze.</w:t>
      </w:r>
    </w:p>
    <w:p w:rsidR="00B60039" w:rsidRPr="00177661" w:rsidRDefault="00B60039" w:rsidP="00177661">
      <w:pPr>
        <w:pStyle w:val="znormal"/>
        <w:widowControl/>
        <w:ind w:left="2410" w:hanging="2013"/>
        <w:rPr>
          <w:rFonts w:ascii="Arial" w:hAnsi="Arial" w:cs="Arial"/>
          <w:color w:val="auto"/>
        </w:rPr>
      </w:pPr>
      <w:r w:rsidRPr="00177661">
        <w:rPr>
          <w:rFonts w:ascii="Arial" w:hAnsi="Arial" w:cs="Arial"/>
          <w:color w:val="auto"/>
        </w:rPr>
        <w:t xml:space="preserve">PN-62/C-81502 </w:t>
      </w:r>
      <w:r w:rsidRPr="00177661">
        <w:rPr>
          <w:rFonts w:ascii="Arial" w:hAnsi="Arial" w:cs="Arial"/>
          <w:color w:val="auto"/>
        </w:rPr>
        <w:tab/>
        <w:t>Szpachlówki i kity szpachlowe. Metody badań.</w:t>
      </w:r>
    </w:p>
    <w:p w:rsidR="00B60039" w:rsidRPr="00177661" w:rsidRDefault="00B60039" w:rsidP="00177661">
      <w:pPr>
        <w:pStyle w:val="znormal"/>
        <w:widowControl/>
        <w:ind w:left="2410" w:hanging="2013"/>
        <w:rPr>
          <w:rFonts w:ascii="Arial" w:hAnsi="Arial" w:cs="Arial"/>
          <w:color w:val="auto"/>
        </w:rPr>
      </w:pPr>
      <w:r w:rsidRPr="00177661">
        <w:rPr>
          <w:rFonts w:ascii="Arial" w:hAnsi="Arial" w:cs="Arial"/>
          <w:color w:val="auto"/>
        </w:rPr>
        <w:t xml:space="preserve">PN-EN 459-1:2003 </w:t>
      </w:r>
      <w:r w:rsidRPr="00177661">
        <w:rPr>
          <w:rFonts w:ascii="Arial" w:hAnsi="Arial" w:cs="Arial"/>
          <w:color w:val="auto"/>
        </w:rPr>
        <w:tab/>
        <w:t>Wapno budowlane.</w:t>
      </w:r>
    </w:p>
    <w:p w:rsidR="00B60039" w:rsidRPr="00177661" w:rsidRDefault="00B60039" w:rsidP="00177661">
      <w:pPr>
        <w:pStyle w:val="znormal"/>
        <w:widowControl/>
        <w:ind w:left="2410" w:hanging="2013"/>
        <w:rPr>
          <w:rFonts w:ascii="Arial" w:hAnsi="Arial" w:cs="Arial"/>
          <w:color w:val="auto"/>
        </w:rPr>
      </w:pPr>
      <w:r w:rsidRPr="00177661">
        <w:rPr>
          <w:rFonts w:ascii="Arial" w:hAnsi="Arial" w:cs="Arial"/>
          <w:color w:val="auto"/>
        </w:rPr>
        <w:t>PN-C-81914:2002</w:t>
      </w:r>
      <w:r w:rsidRPr="00177661">
        <w:rPr>
          <w:rFonts w:ascii="Arial" w:hAnsi="Arial" w:cs="Arial"/>
          <w:color w:val="auto"/>
        </w:rPr>
        <w:tab/>
        <w:t>Farby dyspersyjne stosowane wewnątrz.</w:t>
      </w:r>
    </w:p>
    <w:p w:rsidR="00B60039" w:rsidRPr="00177661" w:rsidRDefault="00B60039" w:rsidP="00177661">
      <w:pPr>
        <w:pStyle w:val="znormal"/>
        <w:tabs>
          <w:tab w:val="left" w:pos="3828"/>
        </w:tabs>
        <w:ind w:left="567"/>
        <w:rPr>
          <w:rFonts w:ascii="Arial" w:hAnsi="Arial" w:cs="Arial"/>
        </w:rPr>
      </w:pPr>
    </w:p>
    <w:p w:rsidR="00936C94" w:rsidRPr="00CD330F" w:rsidRDefault="00F82A7A" w:rsidP="0095504B">
      <w:pPr>
        <w:pStyle w:val="NRST"/>
        <w:rPr>
          <w:rFonts w:cs="Arial"/>
          <w:b w:val="0"/>
          <w:bCs/>
          <w:szCs w:val="19"/>
        </w:rPr>
      </w:pPr>
      <w:r>
        <w:br w:type="page"/>
      </w:r>
      <w:bookmarkStart w:id="897" w:name="_Toc223357623"/>
      <w:r w:rsidR="00936C94" w:rsidRPr="00936C94">
        <w:rPr>
          <w:bCs/>
        </w:rPr>
        <w:lastRenderedPageBreak/>
        <w:t xml:space="preserve">B.17.00.00 </w:t>
      </w:r>
      <w:r w:rsidR="00936C94" w:rsidRPr="00936C94">
        <w:t>Ś</w:t>
      </w:r>
      <w:r w:rsidR="00936C94">
        <w:t>CIANKI I OBUDOWY Z PŁYT GIPSOWO-</w:t>
      </w:r>
      <w:r w:rsidR="00936C94" w:rsidRPr="00936C94">
        <w:t>KARTONOWYCH</w:t>
      </w:r>
      <w:bookmarkEnd w:id="897"/>
    </w:p>
    <w:p w:rsidR="00936C94" w:rsidRPr="00936C94" w:rsidRDefault="00936C94" w:rsidP="0095504B">
      <w:r w:rsidRPr="00936C94">
        <w:rPr>
          <w:b/>
        </w:rPr>
        <w:t>GRUPA ROBÓT:</w:t>
      </w:r>
      <w:r w:rsidRPr="00936C94">
        <w:t xml:space="preserve"> 45400000-1 ROBOTY WYKOŃCZENIOWE W ZAKRESIE OBIEKTÓW BUDOWLANYCH </w:t>
      </w:r>
      <w:r w:rsidRPr="00936C94">
        <w:br/>
      </w:r>
      <w:r w:rsidRPr="00936C94">
        <w:rPr>
          <w:b/>
        </w:rPr>
        <w:t>KLASA ROBÓT:</w:t>
      </w:r>
      <w:r w:rsidRPr="00936C94">
        <w:t xml:space="preserve"> 45420000-7 ROBOTY W ZAKRESIE STOLARKI BUDOWLANEJ ORAZ ROBOTY CIESIELSKIE </w:t>
      </w:r>
      <w:r w:rsidRPr="00936C94">
        <w:tab/>
      </w:r>
      <w:r w:rsidRPr="00936C94">
        <w:br/>
      </w:r>
      <w:r w:rsidRPr="00936C94">
        <w:rPr>
          <w:b/>
        </w:rPr>
        <w:t>KATEGORIA ROBÓT:</w:t>
      </w:r>
      <w:r w:rsidRPr="00936C94">
        <w:t xml:space="preserve"> 45421152-4 INSTALOWANIE ŚCIANEK DZIAŁOWYCH</w:t>
      </w:r>
      <w:r w:rsidRPr="00936C94">
        <w:tab/>
      </w:r>
      <w:r w:rsidRPr="00936C94">
        <w:br/>
      </w:r>
      <w:r w:rsidRPr="00936C94">
        <w:rPr>
          <w:b/>
        </w:rPr>
        <w:t>KATEGORIA ROBÓT:</w:t>
      </w:r>
      <w:r w:rsidRPr="00936C94">
        <w:t xml:space="preserve"> 45421146-9 INSTALOWANIE SUFITÓW PODWIESZANYCH</w:t>
      </w:r>
    </w:p>
    <w:p w:rsidR="00936C94" w:rsidRPr="00177661" w:rsidRDefault="007F7399" w:rsidP="007F7399">
      <w:pPr>
        <w:pStyle w:val="SPP1-poziom1"/>
      </w:pPr>
      <w:bookmarkStart w:id="898" w:name="_Toc215133186"/>
      <w:bookmarkStart w:id="899" w:name="_Toc223357624"/>
      <w:r>
        <w:t xml:space="preserve">1. </w:t>
      </w:r>
      <w:r w:rsidR="00936C94" w:rsidRPr="00177661">
        <w:t>Wstęp</w:t>
      </w:r>
      <w:bookmarkEnd w:id="898"/>
      <w:bookmarkEnd w:id="899"/>
    </w:p>
    <w:p w:rsidR="00B63F45" w:rsidRPr="00936C94" w:rsidRDefault="00936C94" w:rsidP="00CD330F">
      <w:pPr>
        <w:pStyle w:val="SPP2-POZIOM2"/>
      </w:pPr>
      <w:bookmarkStart w:id="900" w:name="_Toc215133187"/>
      <w:bookmarkStart w:id="901" w:name="_Toc223357625"/>
      <w:r>
        <w:t>1.1. Przedmiot SST</w:t>
      </w:r>
      <w:bookmarkEnd w:id="900"/>
      <w:bookmarkEnd w:id="901"/>
    </w:p>
    <w:p w:rsidR="00EE5300" w:rsidRPr="00CD330F" w:rsidRDefault="00936C94" w:rsidP="00CD330F">
      <w:pPr>
        <w:spacing w:line="360" w:lineRule="auto"/>
        <w:ind w:left="426"/>
      </w:pPr>
      <w:bookmarkStart w:id="902" w:name="_Toc215133188"/>
      <w:r w:rsidRPr="00936C94">
        <w:t>Przedmiotem niniejszej szczegółowej specyfikacji technicznej są wymagania dotyczące wykonania i odbioru ścianek i obudowy z płyt gipsowo-kartonowych dla zadania pn.:</w:t>
      </w:r>
      <w:bookmarkEnd w:id="902"/>
      <w:r w:rsidR="00CD330F">
        <w:rPr>
          <w:b/>
        </w:rPr>
        <w:br/>
      </w:r>
      <w:r w:rsidR="00EE5300">
        <w:t>Zlikwidowanie barier dostępności dla osób ze szczególnymi potrzebami w placówkach ZOZ Ropczyce – przychodnia Ropczyce.</w:t>
      </w:r>
    </w:p>
    <w:p w:rsidR="00936C94" w:rsidRPr="00177661" w:rsidRDefault="00936C94" w:rsidP="00B63F45">
      <w:pPr>
        <w:pStyle w:val="SPP2-POZIOM2"/>
      </w:pPr>
      <w:bookmarkStart w:id="903" w:name="_Toc215133189"/>
      <w:bookmarkStart w:id="904" w:name="_Toc223357626"/>
      <w:r w:rsidRPr="00177661">
        <w:t>1.2. Zakres stosowania SST</w:t>
      </w:r>
      <w:bookmarkEnd w:id="903"/>
      <w:bookmarkEnd w:id="904"/>
    </w:p>
    <w:p w:rsidR="00936C94" w:rsidRPr="00936C94" w:rsidRDefault="00936C94" w:rsidP="00936C94">
      <w:pPr>
        <w:pStyle w:val="znormal"/>
        <w:widowControl/>
        <w:rPr>
          <w:rFonts w:ascii="Arial" w:hAnsi="Arial" w:cs="Arial"/>
          <w:color w:val="auto"/>
        </w:rPr>
      </w:pPr>
      <w:r w:rsidRPr="00177661">
        <w:rPr>
          <w:rFonts w:ascii="Arial" w:hAnsi="Arial" w:cs="Arial"/>
          <w:color w:val="auto"/>
        </w:rPr>
        <w:t xml:space="preserve">Szczegółowa specyfikacja techniczna jest stosowana jako dokument przetargowy </w:t>
      </w:r>
      <w:r>
        <w:rPr>
          <w:rFonts w:ascii="Arial" w:hAnsi="Arial" w:cs="Arial"/>
          <w:color w:val="auto"/>
        </w:rPr>
        <w:br/>
      </w:r>
      <w:r w:rsidRPr="00177661">
        <w:rPr>
          <w:rFonts w:ascii="Arial" w:hAnsi="Arial" w:cs="Arial"/>
          <w:color w:val="auto"/>
        </w:rPr>
        <w:t>i kontraktowy przy zlecaniu i realizacji</w:t>
      </w:r>
      <w:r>
        <w:rPr>
          <w:rFonts w:ascii="Arial" w:hAnsi="Arial" w:cs="Arial"/>
          <w:color w:val="auto"/>
        </w:rPr>
        <w:t xml:space="preserve"> robót wymienionych w pkt. 1.1.</w:t>
      </w:r>
    </w:p>
    <w:p w:rsidR="00936C94" w:rsidRPr="00177661" w:rsidRDefault="00936C94" w:rsidP="00B63F45">
      <w:pPr>
        <w:pStyle w:val="SPP2-POZIOM2"/>
      </w:pPr>
      <w:bookmarkStart w:id="905" w:name="_Toc215133190"/>
      <w:bookmarkStart w:id="906" w:name="_Toc223357627"/>
      <w:r>
        <w:t>1.3</w:t>
      </w:r>
      <w:r w:rsidRPr="00177661">
        <w:t xml:space="preserve">. Zakres </w:t>
      </w:r>
      <w:r>
        <w:t>robót objętych</w:t>
      </w:r>
      <w:r w:rsidRPr="00177661">
        <w:t xml:space="preserve"> SST</w:t>
      </w:r>
      <w:bookmarkEnd w:id="905"/>
      <w:bookmarkEnd w:id="906"/>
    </w:p>
    <w:p w:rsidR="00936C94" w:rsidRPr="00936C94" w:rsidRDefault="00936C94" w:rsidP="00936C94">
      <w:pPr>
        <w:pStyle w:val="SPTR-trepunktu"/>
        <w:spacing w:line="360" w:lineRule="auto"/>
        <w:ind w:left="567"/>
        <w:rPr>
          <w:rFonts w:eastAsia="Calibri"/>
        </w:rPr>
      </w:pPr>
      <w:r w:rsidRPr="00936C94">
        <w:rPr>
          <w:rFonts w:eastAsia="Calibri"/>
        </w:rPr>
        <w:t>Ustalenia zawarte w niniejszej specyfikacji dotyczą zasad prowadzenia robót związanych z wykonaniem ścianek i obudów z płyt gipsowo-kartonowych:</w:t>
      </w:r>
    </w:p>
    <w:p w:rsidR="00936C94" w:rsidRPr="00936C94" w:rsidRDefault="00936C94" w:rsidP="00936C94">
      <w:pPr>
        <w:pStyle w:val="SPTIR-wypunktowanie"/>
        <w:spacing w:line="360" w:lineRule="auto"/>
        <w:rPr>
          <w:rFonts w:eastAsia="Calibri" w:cs="Arial"/>
        </w:rPr>
      </w:pPr>
      <w:r w:rsidRPr="00936C94">
        <w:rPr>
          <w:rFonts w:eastAsia="Calibri" w:cs="Arial"/>
        </w:rPr>
        <w:t>sufitów podwieszanych</w:t>
      </w:r>
    </w:p>
    <w:p w:rsidR="00936C94" w:rsidRPr="00936C94" w:rsidRDefault="00936C94" w:rsidP="00936C94">
      <w:pPr>
        <w:pStyle w:val="SPTR-trepunktu"/>
        <w:spacing w:line="360" w:lineRule="auto"/>
        <w:rPr>
          <w:rFonts w:eastAsia="Calibri"/>
        </w:rPr>
      </w:pPr>
      <w:r w:rsidRPr="00936C94">
        <w:rPr>
          <w:rFonts w:eastAsia="Calibri"/>
        </w:rPr>
        <w:t>Roboty których dotyczy niniejsza specyfikacja obejmują wszystkie czynności umożliwiające wykonanie konstrukcji z płyt gipsowo-kartonowych tj.:</w:t>
      </w:r>
    </w:p>
    <w:p w:rsidR="00936C94" w:rsidRPr="00936C94" w:rsidRDefault="00936C94" w:rsidP="00936C94">
      <w:pPr>
        <w:pStyle w:val="SPTIR-wypunktowanie"/>
        <w:spacing w:line="360" w:lineRule="auto"/>
        <w:rPr>
          <w:rFonts w:eastAsia="Calibri" w:cs="Arial"/>
        </w:rPr>
      </w:pPr>
      <w:r w:rsidRPr="00936C94">
        <w:rPr>
          <w:rFonts w:eastAsia="Calibri" w:cs="Arial"/>
        </w:rPr>
        <w:t>wykonanie prac przygotowawczych dla robót z płyt gipsowo-kartonowych,</w:t>
      </w:r>
    </w:p>
    <w:p w:rsidR="00936C94" w:rsidRPr="00936C94" w:rsidRDefault="00936C94" w:rsidP="00936C94">
      <w:pPr>
        <w:pStyle w:val="SPTIR-wypunktowanie"/>
        <w:spacing w:line="360" w:lineRule="auto"/>
        <w:rPr>
          <w:rFonts w:eastAsia="Calibri" w:cs="Arial"/>
        </w:rPr>
      </w:pPr>
      <w:r w:rsidRPr="00936C94">
        <w:rPr>
          <w:rFonts w:eastAsia="Calibri" w:cs="Arial"/>
        </w:rPr>
        <w:t>wykonanie prace pomiarowe i geodezyjne w celu wytyczenia ścian i sufitów,</w:t>
      </w:r>
    </w:p>
    <w:p w:rsidR="00936C94" w:rsidRPr="00936C94" w:rsidRDefault="00936C94" w:rsidP="00936C94">
      <w:pPr>
        <w:pStyle w:val="SPTIR-wypunktowanie"/>
        <w:spacing w:line="360" w:lineRule="auto"/>
        <w:rPr>
          <w:rFonts w:eastAsia="Calibri" w:cs="Arial"/>
        </w:rPr>
      </w:pPr>
      <w:r w:rsidRPr="00936C94">
        <w:rPr>
          <w:rFonts w:eastAsia="Calibri" w:cs="Arial"/>
        </w:rPr>
        <w:t>wykonanie izolacji pod profilami stalowymi,</w:t>
      </w:r>
    </w:p>
    <w:p w:rsidR="00936C94" w:rsidRPr="00936C94" w:rsidRDefault="00936C94" w:rsidP="00936C94">
      <w:pPr>
        <w:pStyle w:val="SPTIR-wypunktowanie"/>
        <w:spacing w:line="360" w:lineRule="auto"/>
        <w:rPr>
          <w:rFonts w:eastAsia="Calibri" w:cs="Arial"/>
        </w:rPr>
      </w:pPr>
      <w:r w:rsidRPr="00936C94">
        <w:rPr>
          <w:rFonts w:eastAsia="Calibri" w:cs="Arial"/>
        </w:rPr>
        <w:t>wykonanie wewnętrznych ścian działowych,</w:t>
      </w:r>
    </w:p>
    <w:p w:rsidR="00936C94" w:rsidRPr="00936C94" w:rsidRDefault="00936C94" w:rsidP="00936C94">
      <w:pPr>
        <w:pStyle w:val="SPTIR-wypunktowanie"/>
        <w:spacing w:line="360" w:lineRule="auto"/>
        <w:rPr>
          <w:rFonts w:eastAsia="Calibri" w:cs="Arial"/>
        </w:rPr>
      </w:pPr>
      <w:r w:rsidRPr="00936C94">
        <w:rPr>
          <w:rFonts w:eastAsia="Calibri" w:cs="Arial"/>
        </w:rPr>
        <w:t>wykonanie okładzin ścian masywnych,</w:t>
      </w:r>
    </w:p>
    <w:p w:rsidR="00936C94" w:rsidRPr="00936C94" w:rsidRDefault="00936C94" w:rsidP="00936C94">
      <w:pPr>
        <w:pStyle w:val="SPTIR-wypunktowanie"/>
        <w:spacing w:line="360" w:lineRule="auto"/>
        <w:rPr>
          <w:rFonts w:eastAsia="Calibri" w:cs="Arial"/>
        </w:rPr>
      </w:pPr>
      <w:r w:rsidRPr="00936C94">
        <w:rPr>
          <w:rFonts w:eastAsia="Calibri" w:cs="Arial"/>
        </w:rPr>
        <w:t>wykonanie sufitów podwieszanych,</w:t>
      </w:r>
    </w:p>
    <w:p w:rsidR="00936C94" w:rsidRPr="00936C94" w:rsidRDefault="00936C94" w:rsidP="00936C94">
      <w:pPr>
        <w:pStyle w:val="SPTIR-wypunktowanie"/>
        <w:spacing w:line="360" w:lineRule="auto"/>
        <w:rPr>
          <w:rFonts w:eastAsia="Calibri" w:cs="Arial"/>
        </w:rPr>
      </w:pPr>
      <w:r w:rsidRPr="00936C94">
        <w:rPr>
          <w:rFonts w:eastAsia="Calibri" w:cs="Arial"/>
        </w:rPr>
        <w:t>wykonanie niezbędnych kotwień, mocowań, usztywnień i wzmocnień ścian działowych, zgodnie z dokumentacją projektową</w:t>
      </w:r>
    </w:p>
    <w:p w:rsidR="00936C94" w:rsidRPr="00936C94" w:rsidRDefault="00936C94" w:rsidP="00936C94">
      <w:pPr>
        <w:pStyle w:val="SPTIR-wypunktowanie"/>
        <w:spacing w:line="360" w:lineRule="auto"/>
        <w:rPr>
          <w:rFonts w:eastAsia="Calibri" w:cs="Arial"/>
        </w:rPr>
      </w:pPr>
      <w:r w:rsidRPr="00936C94">
        <w:rPr>
          <w:rFonts w:eastAsia="Calibri" w:cs="Arial"/>
        </w:rPr>
        <w:t>wykonanie dylatacji w ścianach, zgodnie z dokumentacją projektową</w:t>
      </w:r>
    </w:p>
    <w:p w:rsidR="00936C94" w:rsidRPr="00936C94" w:rsidRDefault="00936C94" w:rsidP="00936C94">
      <w:pPr>
        <w:pStyle w:val="SPTIR-wypunktowanie"/>
        <w:spacing w:line="360" w:lineRule="auto"/>
        <w:rPr>
          <w:rFonts w:eastAsia="Calibri" w:cs="Arial"/>
        </w:rPr>
      </w:pPr>
      <w:r w:rsidRPr="00936C94">
        <w:rPr>
          <w:rFonts w:cs="Arial"/>
        </w:rPr>
        <w:t xml:space="preserve">wykonanie połączeń ognioodpornych o odpowiedniej klasie ognioodporności pomiędzy ścianami gipsowo-kartonowymi a ścianami murowanymi, </w:t>
      </w:r>
      <w:r w:rsidRPr="00936C94">
        <w:rPr>
          <w:rFonts w:cs="Arial"/>
        </w:rPr>
        <w:lastRenderedPageBreak/>
        <w:t>elementami żelbetowymi w granicach stref pożarowych, w miejscach określonych dokumentacją projektową,</w:t>
      </w:r>
    </w:p>
    <w:p w:rsidR="00936C94" w:rsidRPr="00936C94" w:rsidRDefault="00936C94" w:rsidP="00936C94">
      <w:pPr>
        <w:pStyle w:val="SPTIR-wypunktowanie"/>
        <w:spacing w:line="360" w:lineRule="auto"/>
        <w:rPr>
          <w:rFonts w:cs="Arial"/>
        </w:rPr>
      </w:pPr>
      <w:r w:rsidRPr="00936C94">
        <w:rPr>
          <w:rFonts w:cs="Arial"/>
        </w:rPr>
        <w:t>wykonanie spoinowania, obróbki powierzchni ściany,</w:t>
      </w:r>
      <w:bookmarkStart w:id="907" w:name="_Toc405704476"/>
      <w:bookmarkStart w:id="908" w:name="_Toc405780137"/>
      <w:bookmarkStart w:id="909" w:name="_Toc406295849"/>
      <w:bookmarkStart w:id="910" w:name="_Toc406913838"/>
      <w:bookmarkStart w:id="911" w:name="_Toc406914083"/>
      <w:bookmarkStart w:id="912" w:name="_Toc406914741"/>
      <w:bookmarkStart w:id="913" w:name="_Toc406915319"/>
      <w:bookmarkStart w:id="914" w:name="_Toc406984012"/>
      <w:bookmarkStart w:id="915" w:name="_Toc406984159"/>
      <w:bookmarkStart w:id="916" w:name="_Toc406984350"/>
      <w:bookmarkStart w:id="917" w:name="_Toc407069558"/>
      <w:bookmarkStart w:id="918" w:name="_Toc407081523"/>
      <w:bookmarkStart w:id="919" w:name="_Toc407083322"/>
      <w:bookmarkStart w:id="920" w:name="_Toc407084156"/>
      <w:bookmarkStart w:id="921" w:name="_Toc407085275"/>
      <w:bookmarkStart w:id="922" w:name="_Toc407085418"/>
      <w:bookmarkStart w:id="923" w:name="_Toc407085561"/>
      <w:bookmarkStart w:id="924" w:name="_Toc407086009"/>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p>
    <w:p w:rsidR="00936C94" w:rsidRPr="00936C94" w:rsidRDefault="00936C94" w:rsidP="00B63F45">
      <w:pPr>
        <w:pStyle w:val="SPP2-POZIOM2"/>
      </w:pPr>
      <w:bookmarkStart w:id="925" w:name="_Toc215133191"/>
      <w:bookmarkStart w:id="926" w:name="_Toc223357628"/>
      <w:r>
        <w:t>1.4</w:t>
      </w:r>
      <w:r w:rsidRPr="00177661">
        <w:t>. </w:t>
      </w:r>
      <w:r w:rsidR="005C6814">
        <w:t>Prace towarzyszące i roboty tymczasowe</w:t>
      </w:r>
      <w:bookmarkEnd w:id="925"/>
      <w:bookmarkEnd w:id="926"/>
    </w:p>
    <w:p w:rsidR="00936C94" w:rsidRPr="00936C94" w:rsidRDefault="00936C94" w:rsidP="00936C94">
      <w:pPr>
        <w:pStyle w:val="SPTR-trepunktu"/>
        <w:spacing w:line="360" w:lineRule="auto"/>
      </w:pPr>
      <w:r w:rsidRPr="00936C94">
        <w:t>W ramach wykonywania robót płyt gipsowo-kartonowych będą wykonana następujące prace towarzyszące i roboty tymczasowe:</w:t>
      </w:r>
    </w:p>
    <w:p w:rsidR="00936C94" w:rsidRPr="00936C94" w:rsidRDefault="00936C94" w:rsidP="00936C94">
      <w:pPr>
        <w:pStyle w:val="SPTIR-wypunktowanie"/>
        <w:spacing w:line="360" w:lineRule="auto"/>
        <w:rPr>
          <w:rFonts w:cs="Arial"/>
        </w:rPr>
      </w:pPr>
      <w:r w:rsidRPr="00936C94">
        <w:rPr>
          <w:rFonts w:cs="Arial"/>
        </w:rPr>
        <w:t>rusztowania i podesty robocze,</w:t>
      </w:r>
    </w:p>
    <w:p w:rsidR="00936C94" w:rsidRDefault="00936C94" w:rsidP="00936C94">
      <w:pPr>
        <w:pStyle w:val="SPTR-trepunktu"/>
        <w:spacing w:line="360" w:lineRule="auto"/>
      </w:pPr>
      <w:r w:rsidRPr="00936C94">
        <w:t xml:space="preserve">Pozostałe informacje dotyczące prac towarzyszących i robót tymczasowych podano w </w:t>
      </w:r>
      <w:proofErr w:type="spellStart"/>
      <w:r w:rsidRPr="00936C94">
        <w:t>STWiORB</w:t>
      </w:r>
      <w:proofErr w:type="spellEnd"/>
      <w:r w:rsidRPr="00936C94">
        <w:t xml:space="preserve"> - O.00.00.00  „Wymagania ogólne".</w:t>
      </w:r>
    </w:p>
    <w:p w:rsidR="00936C94" w:rsidRPr="005C6814" w:rsidRDefault="005C6814" w:rsidP="00B63F45">
      <w:pPr>
        <w:pStyle w:val="SPP2-POZIOM2"/>
      </w:pPr>
      <w:bookmarkStart w:id="927" w:name="_Toc215133192"/>
      <w:bookmarkStart w:id="928" w:name="_Toc223357629"/>
      <w:r>
        <w:t>1.5</w:t>
      </w:r>
      <w:r w:rsidRPr="00177661">
        <w:t>. </w:t>
      </w:r>
      <w:r>
        <w:t>Informacje o terenie budowy</w:t>
      </w:r>
      <w:bookmarkEnd w:id="927"/>
      <w:bookmarkEnd w:id="928"/>
    </w:p>
    <w:p w:rsidR="00936C94" w:rsidRPr="00936C94" w:rsidRDefault="00936C94" w:rsidP="00936C94">
      <w:pPr>
        <w:pStyle w:val="SPTR-trepunktu"/>
        <w:spacing w:line="360" w:lineRule="auto"/>
      </w:pPr>
      <w:r w:rsidRPr="00936C94">
        <w:t xml:space="preserve">Informację o terenie budowy niezbędne z punktu widzenia </w:t>
      </w:r>
    </w:p>
    <w:p w:rsidR="00936C94" w:rsidRPr="00936C94" w:rsidRDefault="00936C94" w:rsidP="00936C94">
      <w:pPr>
        <w:pStyle w:val="SPTIR-wypunktowanie"/>
        <w:spacing w:line="360" w:lineRule="auto"/>
        <w:rPr>
          <w:rFonts w:cs="Arial"/>
        </w:rPr>
      </w:pPr>
      <w:r w:rsidRPr="00936C94">
        <w:rPr>
          <w:rFonts w:cs="Arial"/>
        </w:rPr>
        <w:t>organizacji robót,</w:t>
      </w:r>
    </w:p>
    <w:p w:rsidR="00936C94" w:rsidRPr="00936C94" w:rsidRDefault="00936C94" w:rsidP="00936C94">
      <w:pPr>
        <w:pStyle w:val="SPTIR-wypunktowanie"/>
        <w:spacing w:line="360" w:lineRule="auto"/>
        <w:rPr>
          <w:rFonts w:cs="Arial"/>
        </w:rPr>
      </w:pPr>
      <w:r w:rsidRPr="00936C94">
        <w:rPr>
          <w:rFonts w:cs="Arial"/>
        </w:rPr>
        <w:t>ochrony środowiska,</w:t>
      </w:r>
    </w:p>
    <w:p w:rsidR="00936C94" w:rsidRPr="00936C94" w:rsidRDefault="00936C94" w:rsidP="00936C94">
      <w:pPr>
        <w:pStyle w:val="SPTIR-wypunktowanie"/>
        <w:spacing w:line="360" w:lineRule="auto"/>
        <w:rPr>
          <w:rFonts w:cs="Arial"/>
        </w:rPr>
      </w:pPr>
      <w:r w:rsidRPr="00936C94">
        <w:rPr>
          <w:rFonts w:cs="Arial"/>
        </w:rPr>
        <w:t>warunków bezpieczeństwa pracy,</w:t>
      </w:r>
    </w:p>
    <w:p w:rsidR="00936C94" w:rsidRDefault="00936C94" w:rsidP="00936C94">
      <w:pPr>
        <w:pStyle w:val="SPTR-trepunktu"/>
        <w:spacing w:line="360" w:lineRule="auto"/>
      </w:pPr>
      <w:r w:rsidRPr="00936C94">
        <w:t xml:space="preserve">podano w </w:t>
      </w:r>
      <w:proofErr w:type="spellStart"/>
      <w:r w:rsidR="005C6814">
        <w:t>STWiORB</w:t>
      </w:r>
      <w:proofErr w:type="spellEnd"/>
      <w:r w:rsidR="005C6814">
        <w:t xml:space="preserve"> - B</w:t>
      </w:r>
      <w:r w:rsidRPr="00936C94">
        <w:t>.00.00.00  „Wymagania ogólne".</w:t>
      </w:r>
    </w:p>
    <w:p w:rsidR="005C6814" w:rsidRPr="00936C94" w:rsidRDefault="005C6814" w:rsidP="00B63F45">
      <w:pPr>
        <w:pStyle w:val="SPP2-POZIOM2"/>
      </w:pPr>
      <w:bookmarkStart w:id="929" w:name="_Toc215133193"/>
      <w:bookmarkStart w:id="930" w:name="_Toc223357630"/>
      <w:r>
        <w:t>1.6</w:t>
      </w:r>
      <w:r w:rsidRPr="00177661">
        <w:t>. </w:t>
      </w:r>
      <w:r>
        <w:t>Określenia podstawowe</w:t>
      </w:r>
      <w:bookmarkEnd w:id="929"/>
      <w:bookmarkEnd w:id="930"/>
    </w:p>
    <w:p w:rsidR="00936C94" w:rsidRPr="00936C94" w:rsidRDefault="005C6814" w:rsidP="005C6814">
      <w:pPr>
        <w:pStyle w:val="SPTR-trepunktu"/>
        <w:spacing w:line="360" w:lineRule="auto"/>
        <w:ind w:hanging="28"/>
      </w:pPr>
      <w:r>
        <w:rPr>
          <w:b/>
          <w:bCs/>
        </w:rPr>
        <w:t>1.6</w:t>
      </w:r>
      <w:r w:rsidR="00936C94" w:rsidRPr="00936C94">
        <w:rPr>
          <w:b/>
          <w:bCs/>
        </w:rPr>
        <w:t>.1.</w:t>
      </w:r>
      <w:r w:rsidR="00936C94" w:rsidRPr="00936C94">
        <w:rPr>
          <w:b/>
          <w:bCs/>
        </w:rPr>
        <w:tab/>
        <w:t>izolacja</w:t>
      </w:r>
      <w:r w:rsidR="00936C94" w:rsidRPr="00936C94">
        <w:t xml:space="preserve"> – warstwa wełny mineralnej układana wewnątrz ściany.</w:t>
      </w:r>
    </w:p>
    <w:p w:rsidR="00936C94" w:rsidRPr="00936C94" w:rsidRDefault="005C6814" w:rsidP="00936C94">
      <w:pPr>
        <w:pStyle w:val="SPTR-trepunktu"/>
        <w:spacing w:line="360" w:lineRule="auto"/>
      </w:pPr>
      <w:r>
        <w:rPr>
          <w:b/>
          <w:bCs/>
        </w:rPr>
        <w:t>1.6</w:t>
      </w:r>
      <w:r w:rsidR="00936C94" w:rsidRPr="00936C94">
        <w:rPr>
          <w:b/>
          <w:bCs/>
        </w:rPr>
        <w:t>.2.</w:t>
      </w:r>
      <w:r w:rsidR="00936C94" w:rsidRPr="00936C94">
        <w:rPr>
          <w:b/>
          <w:bCs/>
        </w:rPr>
        <w:tab/>
        <w:t>masa gotowa</w:t>
      </w:r>
      <w:r w:rsidR="00936C94" w:rsidRPr="00936C94">
        <w:t xml:space="preserve"> - masa szpachlowa dostarczona w odpowiedniej postaci, która umożliwia stosowanie jej bez konieczności dodawania wody lub innych materiałów,</w:t>
      </w:r>
    </w:p>
    <w:p w:rsidR="00936C94" w:rsidRPr="00936C94" w:rsidRDefault="005C6814" w:rsidP="00936C94">
      <w:pPr>
        <w:pStyle w:val="SPTR-trepunktu"/>
        <w:spacing w:line="360" w:lineRule="auto"/>
      </w:pPr>
      <w:r>
        <w:rPr>
          <w:b/>
          <w:bCs/>
        </w:rPr>
        <w:t>1.6</w:t>
      </w:r>
      <w:r w:rsidR="00936C94" w:rsidRPr="00936C94">
        <w:rPr>
          <w:b/>
          <w:bCs/>
        </w:rPr>
        <w:t>.3.</w:t>
      </w:r>
      <w:r w:rsidR="00936C94" w:rsidRPr="00936C94">
        <w:rPr>
          <w:b/>
          <w:bCs/>
        </w:rPr>
        <w:tab/>
        <w:t>masa szpachlowa</w:t>
      </w:r>
      <w:r w:rsidR="00936C94" w:rsidRPr="00936C94">
        <w:t xml:space="preserve"> - wyrób przeznaczony do wykonywania spoin pomiędzy dwoma płytami gipsowo-kartonowymi, w którym zatapiana jest taśma zbrojąca,</w:t>
      </w:r>
    </w:p>
    <w:p w:rsidR="00936C94" w:rsidRPr="00936C94" w:rsidRDefault="005C6814" w:rsidP="00936C94">
      <w:pPr>
        <w:pStyle w:val="SPTR-trepunktu"/>
        <w:spacing w:line="360" w:lineRule="auto"/>
      </w:pPr>
      <w:r>
        <w:rPr>
          <w:b/>
          <w:bCs/>
        </w:rPr>
        <w:t>1.6</w:t>
      </w:r>
      <w:r w:rsidR="00936C94" w:rsidRPr="00936C94">
        <w:rPr>
          <w:b/>
          <w:bCs/>
        </w:rPr>
        <w:t>.4.</w:t>
      </w:r>
      <w:r w:rsidR="00936C94" w:rsidRPr="00936C94">
        <w:rPr>
          <w:b/>
          <w:bCs/>
        </w:rPr>
        <w:tab/>
        <w:t>masa szpachlowa do spoinowania bez taśmy</w:t>
      </w:r>
      <w:r w:rsidR="00936C94" w:rsidRPr="00936C94">
        <w:t xml:space="preserve"> - wyrób przeznaczony do wykonywania spoin pomiędzy dwoma płytami gipsowo-kartonowymi o odpowiednim kształcie krawędzi, bez zastosowania taśmy,</w:t>
      </w:r>
    </w:p>
    <w:p w:rsidR="00936C94" w:rsidRPr="00936C94" w:rsidRDefault="005C6814" w:rsidP="00936C94">
      <w:pPr>
        <w:pStyle w:val="SPTR-trepunktu"/>
        <w:spacing w:line="360" w:lineRule="auto"/>
      </w:pPr>
      <w:r>
        <w:rPr>
          <w:b/>
          <w:bCs/>
        </w:rPr>
        <w:t>1.6</w:t>
      </w:r>
      <w:r w:rsidR="00936C94" w:rsidRPr="00936C94">
        <w:rPr>
          <w:b/>
          <w:bCs/>
        </w:rPr>
        <w:t>.5.</w:t>
      </w:r>
      <w:r w:rsidR="00936C94" w:rsidRPr="00936C94">
        <w:rPr>
          <w:b/>
          <w:bCs/>
        </w:rPr>
        <w:tab/>
        <w:t>masa szpachlowa wykończeniowa</w:t>
      </w:r>
      <w:r w:rsidR="00936C94" w:rsidRPr="00936C94">
        <w:t xml:space="preserve"> - wyrób przeznaczony stosowania na masę szpachlową, w jednej lub kilku warstwach i który tworzy ostatnią wykończeniową warstwę,</w:t>
      </w:r>
    </w:p>
    <w:p w:rsidR="00936C94" w:rsidRPr="00936C94" w:rsidRDefault="005C6814" w:rsidP="00936C94">
      <w:pPr>
        <w:pStyle w:val="SPTR-trepunktu"/>
        <w:spacing w:line="360" w:lineRule="auto"/>
      </w:pPr>
      <w:r>
        <w:rPr>
          <w:b/>
          <w:bCs/>
        </w:rPr>
        <w:t>1.6</w:t>
      </w:r>
      <w:r w:rsidR="00936C94" w:rsidRPr="00936C94">
        <w:rPr>
          <w:b/>
          <w:bCs/>
        </w:rPr>
        <w:t>.6.</w:t>
      </w:r>
      <w:r w:rsidR="00936C94" w:rsidRPr="00936C94">
        <w:rPr>
          <w:b/>
          <w:bCs/>
        </w:rPr>
        <w:tab/>
        <w:t>masa szpachlowa dwufunkcyjna</w:t>
      </w:r>
      <w:r w:rsidR="00936C94" w:rsidRPr="00936C94">
        <w:t xml:space="preserve"> - wyrób, przeznaczony zarówno do szpachlowania, jak i wykańczania,</w:t>
      </w:r>
    </w:p>
    <w:p w:rsidR="00936C94" w:rsidRPr="00936C94" w:rsidRDefault="005C6814" w:rsidP="00936C94">
      <w:pPr>
        <w:pStyle w:val="SPTR-trepunktu"/>
        <w:spacing w:line="360" w:lineRule="auto"/>
      </w:pPr>
      <w:r>
        <w:rPr>
          <w:b/>
          <w:bCs/>
        </w:rPr>
        <w:t>1.6</w:t>
      </w:r>
      <w:r w:rsidR="00936C94" w:rsidRPr="00936C94">
        <w:rPr>
          <w:b/>
          <w:bCs/>
        </w:rPr>
        <w:t>.7. Okładziny</w:t>
      </w:r>
      <w:r w:rsidR="00936C94" w:rsidRPr="00936C94">
        <w:t xml:space="preserve"> – płyty gipsowo-kartonowe układane jedno- lub wielowarstwowo, przymocowane do rusztu za pośrednictwem wkrętów.</w:t>
      </w:r>
    </w:p>
    <w:p w:rsidR="00936C94" w:rsidRPr="00936C94" w:rsidRDefault="005C6814" w:rsidP="00936C94">
      <w:pPr>
        <w:pStyle w:val="SPTR-trepunktu"/>
        <w:spacing w:line="360" w:lineRule="auto"/>
      </w:pPr>
      <w:r>
        <w:rPr>
          <w:b/>
          <w:bCs/>
        </w:rPr>
        <w:t>1.6</w:t>
      </w:r>
      <w:r w:rsidR="00936C94" w:rsidRPr="00936C94">
        <w:rPr>
          <w:b/>
          <w:bCs/>
        </w:rPr>
        <w:t>.8.</w:t>
      </w:r>
      <w:r w:rsidR="00936C94" w:rsidRPr="00936C94">
        <w:rPr>
          <w:b/>
          <w:bCs/>
        </w:rPr>
        <w:tab/>
        <w:t>płyta gipsowo-kartonowa typu A</w:t>
      </w:r>
      <w:r w:rsidR="00936C94" w:rsidRPr="00936C94">
        <w:t xml:space="preserve"> - płyta gipsowo-kartonowa z licem, na które można nałożyć tynki gipsowe lub dekoracje,</w:t>
      </w:r>
    </w:p>
    <w:p w:rsidR="00936C94" w:rsidRPr="00936C94" w:rsidRDefault="005C6814" w:rsidP="00936C94">
      <w:pPr>
        <w:pStyle w:val="SPTR-trepunktu"/>
        <w:spacing w:line="360" w:lineRule="auto"/>
      </w:pPr>
      <w:r>
        <w:rPr>
          <w:b/>
          <w:bCs/>
        </w:rPr>
        <w:lastRenderedPageBreak/>
        <w:t>1.6</w:t>
      </w:r>
      <w:r w:rsidR="00936C94" w:rsidRPr="00936C94">
        <w:rPr>
          <w:b/>
          <w:bCs/>
        </w:rPr>
        <w:t>.9.</w:t>
      </w:r>
      <w:r w:rsidR="00936C94" w:rsidRPr="00936C94">
        <w:rPr>
          <w:b/>
          <w:bCs/>
        </w:rPr>
        <w:tab/>
        <w:t>płyta gipsowo-kartonowa typu H</w:t>
      </w:r>
      <w:r w:rsidR="00936C94" w:rsidRPr="00936C94">
        <w:t xml:space="preserve"> (płyta gipsowo-kartonowa o zmniejszonym stopniu wchłaniania wody) - typ płyty zawierający dodatki służące do zmniejszenia stopnia wchłaniania wody,</w:t>
      </w:r>
    </w:p>
    <w:p w:rsidR="00936C94" w:rsidRPr="00936C94" w:rsidRDefault="005C6814" w:rsidP="00936C94">
      <w:pPr>
        <w:pStyle w:val="SPTR-trepunktu"/>
        <w:spacing w:line="360" w:lineRule="auto"/>
      </w:pPr>
      <w:r>
        <w:rPr>
          <w:b/>
          <w:bCs/>
        </w:rPr>
        <w:t>1.6</w:t>
      </w:r>
      <w:r w:rsidR="00936C94" w:rsidRPr="00936C94">
        <w:rPr>
          <w:b/>
          <w:bCs/>
        </w:rPr>
        <w:t>.10.</w:t>
      </w:r>
      <w:r w:rsidR="00936C94" w:rsidRPr="00936C94">
        <w:rPr>
          <w:b/>
          <w:bCs/>
        </w:rPr>
        <w:tab/>
        <w:t>płyta gipsowo-kartonowa typu E</w:t>
      </w:r>
      <w:r w:rsidR="00936C94" w:rsidRPr="00936C94">
        <w:t xml:space="preserve"> (płyta gipsowo-kartonowa usztywniająca) - płyty specjalnie wytwarzane w celu zastosowania ich jako usztywnienie w ścianach zewnętrznych. Nie są przewidziane do umieszczania na nich dekoracji. Nie mogą one być narażone na stałe działanie zewnętrznych czynników atmosferycznych,</w:t>
      </w:r>
    </w:p>
    <w:p w:rsidR="00936C94" w:rsidRPr="00936C94" w:rsidRDefault="005C6814" w:rsidP="00936C94">
      <w:pPr>
        <w:pStyle w:val="SPTR-trepunktu"/>
        <w:spacing w:line="360" w:lineRule="auto"/>
      </w:pPr>
      <w:r>
        <w:rPr>
          <w:b/>
          <w:bCs/>
        </w:rPr>
        <w:t>1.6</w:t>
      </w:r>
      <w:r w:rsidR="00936C94" w:rsidRPr="00936C94">
        <w:rPr>
          <w:b/>
          <w:bCs/>
        </w:rPr>
        <w:t>.11.</w:t>
      </w:r>
      <w:r w:rsidR="00936C94" w:rsidRPr="00936C94">
        <w:rPr>
          <w:b/>
          <w:bCs/>
        </w:rPr>
        <w:tab/>
        <w:t>płyta gipsowo-kartonowa typu F</w:t>
      </w:r>
      <w:r w:rsidR="00936C94" w:rsidRPr="00936C94">
        <w:t xml:space="preserve"> (płyta gipsowo-kartonowa o zwiększonej spójności rdzenia przy działaniu wysokich temperatur) płyta gipsowo-kartonowa </w:t>
      </w:r>
      <w:r>
        <w:br/>
      </w:r>
      <w:r w:rsidR="00936C94" w:rsidRPr="00936C94">
        <w:t xml:space="preserve">z licem, na które można nałożyć tynki gipsowe lub dekoracje. Płyty te zawierają </w:t>
      </w:r>
      <w:r>
        <w:br/>
      </w:r>
      <w:r w:rsidR="00936C94" w:rsidRPr="00936C94">
        <w:t>w rdzeniu gipsowym włókna mineralne i/lub inne dodatki w celu zwiększenia spójności rdzenia przy działaniu wysokich temperatur,</w:t>
      </w:r>
    </w:p>
    <w:p w:rsidR="00936C94" w:rsidRPr="00936C94" w:rsidRDefault="005C6814" w:rsidP="00936C94">
      <w:pPr>
        <w:pStyle w:val="SPTR-trepunktu"/>
        <w:spacing w:line="360" w:lineRule="auto"/>
      </w:pPr>
      <w:r>
        <w:rPr>
          <w:b/>
          <w:bCs/>
        </w:rPr>
        <w:t>1.6</w:t>
      </w:r>
      <w:r w:rsidR="00936C94" w:rsidRPr="00936C94">
        <w:rPr>
          <w:b/>
          <w:bCs/>
        </w:rPr>
        <w:t>.12.</w:t>
      </w:r>
      <w:r w:rsidR="00936C94" w:rsidRPr="00936C94">
        <w:rPr>
          <w:b/>
          <w:bCs/>
        </w:rPr>
        <w:tab/>
        <w:t>płyta gipsowo-kartonowa typu P</w:t>
      </w:r>
      <w:r w:rsidR="00936C94" w:rsidRPr="00936C94">
        <w:t xml:space="preserve"> - płyty z licem przeznaczonym do nałożenia tynku gipsowego lub do połączenia przez kolaż z innymi materiałami </w:t>
      </w:r>
      <w:r>
        <w:br/>
      </w:r>
      <w:r w:rsidR="00936C94" w:rsidRPr="00936C94">
        <w:t>w postaci płyt lub paneli. W przypadku płyt przeznaczonych do nałożenia tynku gipsowego, krawędzie są proste lub okrągłe,</w:t>
      </w:r>
    </w:p>
    <w:p w:rsidR="00936C94" w:rsidRPr="00936C94" w:rsidRDefault="005C6814" w:rsidP="00936C94">
      <w:pPr>
        <w:pStyle w:val="SPTR-trepunktu"/>
        <w:spacing w:line="360" w:lineRule="auto"/>
      </w:pPr>
      <w:r>
        <w:rPr>
          <w:b/>
          <w:bCs/>
        </w:rPr>
        <w:t>1.6</w:t>
      </w:r>
      <w:r w:rsidR="00936C94" w:rsidRPr="00936C94">
        <w:rPr>
          <w:b/>
          <w:bCs/>
        </w:rPr>
        <w:t>.13.</w:t>
      </w:r>
      <w:r w:rsidR="00936C94" w:rsidRPr="00936C94">
        <w:rPr>
          <w:b/>
          <w:bCs/>
        </w:rPr>
        <w:tab/>
        <w:t>płyta gipsowo-kartonowa typu D</w:t>
      </w:r>
      <w:r w:rsidR="00936C94" w:rsidRPr="00936C94">
        <w:t xml:space="preserve"> (płyta gipsowo-kartonowa o kontrolowanej gęstości) - płyta gipsowo-kartonowa z licem, na które można nałożyć tynki gipsowe lub dekoracje. Płyty te mają kontrolowaną gęstość,</w:t>
      </w:r>
    </w:p>
    <w:p w:rsidR="00936C94" w:rsidRPr="00936C94" w:rsidRDefault="005C6814" w:rsidP="00936C94">
      <w:pPr>
        <w:pStyle w:val="SPTR-trepunktu"/>
        <w:spacing w:line="360" w:lineRule="auto"/>
      </w:pPr>
      <w:r>
        <w:rPr>
          <w:b/>
          <w:bCs/>
        </w:rPr>
        <w:t>1.6</w:t>
      </w:r>
      <w:r w:rsidR="00936C94" w:rsidRPr="00936C94">
        <w:rPr>
          <w:b/>
          <w:bCs/>
        </w:rPr>
        <w:t>.14.</w:t>
      </w:r>
      <w:r w:rsidR="00936C94" w:rsidRPr="00936C94">
        <w:rPr>
          <w:b/>
          <w:bCs/>
        </w:rPr>
        <w:tab/>
        <w:t>płyta gipsowo-kartonowa typu R</w:t>
      </w:r>
      <w:r w:rsidR="00936C94" w:rsidRPr="00936C94">
        <w:t xml:space="preserve"> (płyta gipsowo-kartonowa o zwiększonej wytrzymałości) - płyta gipsowo-kartonowa z licem, na które można nałożyć tynki gipsowe lub dekoracje. Płyty te są przeznaczone dla specjalnych zastosowań, gdzie wymagana jest większa wytrzymałość, oraz mają zwiększoną odporność na obciążenia niszczące wzdłużne i poprzeczne,</w:t>
      </w:r>
    </w:p>
    <w:p w:rsidR="00936C94" w:rsidRPr="00936C94" w:rsidRDefault="005C6814" w:rsidP="00936C94">
      <w:pPr>
        <w:pStyle w:val="SPTR-trepunktu"/>
        <w:spacing w:line="360" w:lineRule="auto"/>
      </w:pPr>
      <w:r>
        <w:rPr>
          <w:b/>
          <w:bCs/>
        </w:rPr>
        <w:t>1.6</w:t>
      </w:r>
      <w:r w:rsidR="00936C94" w:rsidRPr="00936C94">
        <w:rPr>
          <w:b/>
          <w:bCs/>
        </w:rPr>
        <w:t>.15.</w:t>
      </w:r>
      <w:r w:rsidR="00936C94" w:rsidRPr="00936C94">
        <w:rPr>
          <w:b/>
          <w:bCs/>
        </w:rPr>
        <w:tab/>
        <w:t>płyta gipsowo-kartonowa typu I</w:t>
      </w:r>
      <w:r w:rsidR="00936C94" w:rsidRPr="00936C94">
        <w:t xml:space="preserve"> (płyta gipsowo-kartonowa o zwiększonej twardości powierzchni) - płyta gipsowo-kartonowa z licem, na które można nałożyć tynki gipsowe lub dekoracje. Płyty te są stosowane tam, gdzie wymagana jest zwiększona twardość powierzchni,</w:t>
      </w:r>
    </w:p>
    <w:p w:rsidR="00936C94" w:rsidRPr="00936C94" w:rsidRDefault="005C6814" w:rsidP="00936C94">
      <w:pPr>
        <w:pStyle w:val="SPTR-trepunktu"/>
        <w:spacing w:line="360" w:lineRule="auto"/>
      </w:pPr>
      <w:r>
        <w:rPr>
          <w:b/>
          <w:bCs/>
        </w:rPr>
        <w:t>1.6</w:t>
      </w:r>
      <w:r w:rsidR="00936C94" w:rsidRPr="00936C94">
        <w:rPr>
          <w:b/>
          <w:bCs/>
        </w:rPr>
        <w:t>.16.</w:t>
      </w:r>
      <w:r w:rsidR="00936C94" w:rsidRPr="00936C94">
        <w:rPr>
          <w:b/>
          <w:bCs/>
        </w:rPr>
        <w:tab/>
        <w:t>taśma zbrojąca</w:t>
      </w:r>
      <w:r w:rsidR="00936C94" w:rsidRPr="00936C94">
        <w:t xml:space="preserve"> - wstęga z papierowego materiału zbrojącego przewidziana do zatopienia w masie szpachlowej w celu wzmocnienia spoiny,</w:t>
      </w:r>
    </w:p>
    <w:p w:rsidR="00936C94" w:rsidRPr="00936C94" w:rsidRDefault="005C6814" w:rsidP="00936C94">
      <w:pPr>
        <w:pStyle w:val="SPTR-trepunktu"/>
        <w:spacing w:line="360" w:lineRule="auto"/>
      </w:pPr>
      <w:r>
        <w:rPr>
          <w:b/>
          <w:bCs/>
        </w:rPr>
        <w:t>1.6</w:t>
      </w:r>
      <w:r w:rsidR="00936C94" w:rsidRPr="00936C94">
        <w:rPr>
          <w:b/>
          <w:bCs/>
        </w:rPr>
        <w:t>.17.</w:t>
      </w:r>
      <w:r>
        <w:rPr>
          <w:b/>
          <w:bCs/>
        </w:rPr>
        <w:t xml:space="preserve"> s</w:t>
      </w:r>
      <w:r w:rsidR="00936C94" w:rsidRPr="00936C94">
        <w:rPr>
          <w:b/>
          <w:bCs/>
        </w:rPr>
        <w:t>łupek</w:t>
      </w:r>
      <w:r w:rsidR="00936C94" w:rsidRPr="00936C94">
        <w:t xml:space="preserve"> – element nośny rusztu ściany działowej, wyk</w:t>
      </w:r>
      <w:r>
        <w:t>onany z pojedynczego lub pod</w:t>
      </w:r>
      <w:r w:rsidR="00936C94" w:rsidRPr="00936C94">
        <w:t>wójnego cienkościennego profilu stalowego typu CW.</w:t>
      </w:r>
    </w:p>
    <w:p w:rsidR="00936C94" w:rsidRPr="00936C94" w:rsidRDefault="005C6814" w:rsidP="00936C94">
      <w:pPr>
        <w:pStyle w:val="SPTR-trepunktu"/>
        <w:spacing w:line="360" w:lineRule="auto"/>
      </w:pPr>
      <w:r>
        <w:rPr>
          <w:b/>
          <w:bCs/>
        </w:rPr>
        <w:t>1.6</w:t>
      </w:r>
      <w:r w:rsidR="00936C94" w:rsidRPr="00936C94">
        <w:rPr>
          <w:b/>
          <w:bCs/>
        </w:rPr>
        <w:t>.18. Profil obwodowy</w:t>
      </w:r>
      <w:r w:rsidR="00936C94" w:rsidRPr="00936C94">
        <w:t xml:space="preserve"> – nienośny element rusztu wykonany z cienkościennych profili</w:t>
      </w:r>
    </w:p>
    <w:p w:rsidR="00936C94" w:rsidRPr="00936C94" w:rsidRDefault="00936C94" w:rsidP="00936C94">
      <w:pPr>
        <w:pStyle w:val="SPTR-trepunktu"/>
        <w:spacing w:line="360" w:lineRule="auto"/>
      </w:pPr>
      <w:r w:rsidRPr="00936C94">
        <w:t>stalowych typu UW, przymocowany za pośrednictwem kotew do stropów, służący</w:t>
      </w:r>
    </w:p>
    <w:p w:rsidR="00936C94" w:rsidRPr="00936C94" w:rsidRDefault="00936C94" w:rsidP="00936C94">
      <w:pPr>
        <w:pStyle w:val="SPTR-trepunktu"/>
        <w:spacing w:line="360" w:lineRule="auto"/>
      </w:pPr>
      <w:r w:rsidRPr="00936C94">
        <w:lastRenderedPageBreak/>
        <w:t>do stabilizacji słupków.</w:t>
      </w:r>
    </w:p>
    <w:p w:rsidR="00936C94" w:rsidRDefault="00936C94" w:rsidP="00936C94">
      <w:pPr>
        <w:pStyle w:val="SPTR-trepunktu"/>
        <w:spacing w:line="360" w:lineRule="auto"/>
      </w:pPr>
      <w:r w:rsidRPr="00936C94">
        <w:t>Pozostałe określenia podstawowe są zgodne z obowiązującymi, odpowiednimi polskimi normami i de</w:t>
      </w:r>
      <w:r w:rsidR="005C6814">
        <w:t xml:space="preserve">finicjami podanymi w </w:t>
      </w:r>
      <w:proofErr w:type="spellStart"/>
      <w:r w:rsidR="005C6814">
        <w:t>STWiORB</w:t>
      </w:r>
      <w:proofErr w:type="spellEnd"/>
      <w:r w:rsidR="005C6814">
        <w:t xml:space="preserve"> - B</w:t>
      </w:r>
      <w:r w:rsidRPr="00936C94">
        <w:t>.00.00.00  „Wymagania ogólne".</w:t>
      </w:r>
    </w:p>
    <w:p w:rsidR="005C6814" w:rsidRPr="005C6814" w:rsidRDefault="005C6814" w:rsidP="00B63F45">
      <w:pPr>
        <w:pStyle w:val="SPP2-POZIOM2"/>
      </w:pPr>
      <w:bookmarkStart w:id="931" w:name="_Toc215133194"/>
      <w:bookmarkStart w:id="932" w:name="_Toc223357631"/>
      <w:r>
        <w:t>1.7</w:t>
      </w:r>
      <w:r w:rsidRPr="00177661">
        <w:t>. </w:t>
      </w:r>
      <w:r>
        <w:t>Ogólne wymagania dotyczące robót</w:t>
      </w:r>
      <w:bookmarkEnd w:id="931"/>
      <w:bookmarkEnd w:id="932"/>
    </w:p>
    <w:p w:rsidR="00936C94" w:rsidRPr="00936C94" w:rsidRDefault="00936C94" w:rsidP="00936C94">
      <w:pPr>
        <w:pStyle w:val="SPTR-trepunktu"/>
        <w:spacing w:line="360" w:lineRule="auto"/>
      </w:pPr>
      <w:r w:rsidRPr="00936C94">
        <w:t xml:space="preserve">Wykonawca robót jest odpowiedzialny za jakość ich wykonania oraz za zgodność </w:t>
      </w:r>
      <w:r w:rsidR="005C6814">
        <w:br/>
      </w:r>
      <w:r w:rsidRPr="00936C94">
        <w:t xml:space="preserve">z Dokumentacją Projektową, </w:t>
      </w:r>
      <w:proofErr w:type="spellStart"/>
      <w:r w:rsidRPr="00936C94">
        <w:t>STWiORB</w:t>
      </w:r>
      <w:proofErr w:type="spellEnd"/>
      <w:r w:rsidRPr="00936C94">
        <w:t xml:space="preserve"> i poleceniami Inspektora Nadzoru.</w:t>
      </w:r>
    </w:p>
    <w:p w:rsidR="00936C94" w:rsidRPr="00936C94" w:rsidRDefault="00936C94" w:rsidP="00936C94">
      <w:pPr>
        <w:pStyle w:val="SPTR-trepunktu"/>
        <w:spacing w:line="360" w:lineRule="auto"/>
      </w:pPr>
      <w:r w:rsidRPr="00936C94">
        <w:t>Wymagania ogólne doty</w:t>
      </w:r>
      <w:r w:rsidR="005C6814">
        <w:t xml:space="preserve">czące robót podano w </w:t>
      </w:r>
      <w:proofErr w:type="spellStart"/>
      <w:r w:rsidR="005C6814">
        <w:t>STWiORB</w:t>
      </w:r>
      <w:proofErr w:type="spellEnd"/>
      <w:r w:rsidR="005C6814">
        <w:t xml:space="preserve"> - B</w:t>
      </w:r>
      <w:r w:rsidRPr="00936C94">
        <w:t>.00.00.00  „Wymagania ogólne".</w:t>
      </w:r>
    </w:p>
    <w:p w:rsidR="00936C94" w:rsidRPr="007F7399" w:rsidRDefault="00936C94" w:rsidP="007F7399">
      <w:pPr>
        <w:pStyle w:val="SPP1-poziom1"/>
      </w:pPr>
      <w:bookmarkStart w:id="933" w:name="_Toc215133195"/>
      <w:bookmarkStart w:id="934" w:name="_Toc223357632"/>
      <w:r w:rsidRPr="007F7399">
        <w:t xml:space="preserve">2. </w:t>
      </w:r>
      <w:r w:rsidR="005C6814" w:rsidRPr="007F7399">
        <w:t>Materiały</w:t>
      </w:r>
      <w:bookmarkEnd w:id="933"/>
      <w:bookmarkEnd w:id="934"/>
    </w:p>
    <w:p w:rsidR="00936C94" w:rsidRPr="00B63F45" w:rsidRDefault="00936C94" w:rsidP="00B63F45">
      <w:pPr>
        <w:pStyle w:val="SPP2-POZIOM2"/>
      </w:pPr>
      <w:bookmarkStart w:id="935" w:name="_Toc215133196"/>
      <w:bookmarkStart w:id="936" w:name="_Toc223357633"/>
      <w:r w:rsidRPr="00B63F45">
        <w:t>2.1. Ogólne wymagania dotyczące wyrobów budowlanych</w:t>
      </w:r>
      <w:bookmarkEnd w:id="935"/>
      <w:bookmarkEnd w:id="936"/>
      <w:r w:rsidRPr="00B63F45">
        <w:t xml:space="preserve"> </w:t>
      </w:r>
    </w:p>
    <w:p w:rsidR="00936C94" w:rsidRPr="00936C94" w:rsidRDefault="00936C94" w:rsidP="00936C94">
      <w:pPr>
        <w:pStyle w:val="SPTR-trepunktu"/>
        <w:spacing w:line="360" w:lineRule="auto"/>
      </w:pPr>
      <w:r w:rsidRPr="00936C94">
        <w:t xml:space="preserve">Ogólne wymagania dotyczące wyrobów </w:t>
      </w:r>
      <w:r w:rsidR="005C6814">
        <w:t xml:space="preserve">budowlanych podano w </w:t>
      </w:r>
      <w:proofErr w:type="spellStart"/>
      <w:r w:rsidR="005C6814">
        <w:t>STWiORB</w:t>
      </w:r>
      <w:proofErr w:type="spellEnd"/>
      <w:r w:rsidR="005C6814">
        <w:t xml:space="preserve"> - B</w:t>
      </w:r>
      <w:r w:rsidRPr="00936C94">
        <w:t>.00.00.00  „Wymagania ogólne".</w:t>
      </w:r>
    </w:p>
    <w:p w:rsidR="00936C94" w:rsidRPr="00936C94" w:rsidRDefault="00936C94" w:rsidP="00936C94">
      <w:pPr>
        <w:pStyle w:val="SPTR-trepunktu"/>
        <w:spacing w:line="360" w:lineRule="auto"/>
      </w:pPr>
      <w:r w:rsidRPr="00936C94">
        <w:t>Zestaw wyrobów budowlanych do wykonywana ścian działowych i sufitów powieszonych z płyt gipsowo-kartonowych musi być zgodny z wydaną dla zastosowanego systemu Krajową Oceną Techniczną (KOT). Wybranego sytemu nie można dekompletować czy stosować wymienne inne wyroby poza tymi które są objęte KOT.</w:t>
      </w:r>
    </w:p>
    <w:p w:rsidR="00936C94" w:rsidRPr="00B63F45" w:rsidRDefault="00936C94" w:rsidP="00B63F45">
      <w:pPr>
        <w:pStyle w:val="SPP2-POZIOM2"/>
      </w:pPr>
      <w:bookmarkStart w:id="937" w:name="_Toc215133197"/>
      <w:bookmarkStart w:id="938" w:name="_Toc223357634"/>
      <w:r w:rsidRPr="00B63F45">
        <w:t>2.2. Szczegółowe wymagania dotyczące wyrobów budowlanych</w:t>
      </w:r>
      <w:bookmarkEnd w:id="937"/>
      <w:bookmarkEnd w:id="938"/>
    </w:p>
    <w:p w:rsidR="00936C94" w:rsidRPr="00FB57B3" w:rsidRDefault="00936C94" w:rsidP="00EF4D06">
      <w:pPr>
        <w:pStyle w:val="SPP3-POZIOM3"/>
      </w:pPr>
      <w:bookmarkStart w:id="939" w:name="_Toc215133198"/>
      <w:bookmarkStart w:id="940" w:name="_Toc223357635"/>
      <w:r w:rsidRPr="00FB57B3">
        <w:t>2.2.1. Masa szpachlowa</w:t>
      </w:r>
      <w:bookmarkEnd w:id="939"/>
      <w:bookmarkEnd w:id="940"/>
    </w:p>
    <w:p w:rsidR="00936C94" w:rsidRPr="00936C94" w:rsidRDefault="00936C94" w:rsidP="00FB57B3">
      <w:pPr>
        <w:pStyle w:val="SPTR-trepunktu"/>
        <w:spacing w:line="360" w:lineRule="auto"/>
      </w:pPr>
      <w:r w:rsidRPr="00936C94">
        <w:t>Systemowa, konstrukcyjna, gipsowa masa szpachlowa dwufunkcyjna - do szpachlowania połączeń między płytami gipsowo-kartonowymi oraz do wykańczania powierzchni w jednej lub kilku warstwach. Masa szpachlowa do spoino</w:t>
      </w:r>
      <w:r w:rsidR="00FB57B3">
        <w:t>wania płyt gipsowo-kartonowych:</w:t>
      </w:r>
    </w:p>
    <w:p w:rsidR="00936C94" w:rsidRPr="00936C94" w:rsidRDefault="00936C94" w:rsidP="00936C94">
      <w:pPr>
        <w:pStyle w:val="SPTIR-wypunktowanie"/>
        <w:spacing w:line="360" w:lineRule="auto"/>
        <w:rPr>
          <w:rFonts w:cs="Arial"/>
        </w:rPr>
      </w:pPr>
      <w:r w:rsidRPr="00936C94">
        <w:rPr>
          <w:rFonts w:cs="Arial"/>
        </w:rPr>
        <w:t xml:space="preserve">typ według normy </w:t>
      </w:r>
      <w:r w:rsidR="005C6814">
        <w:rPr>
          <w:rFonts w:cs="Arial"/>
        </w:rPr>
        <w:t xml:space="preserve">PN-EN 13963:2014 </w:t>
      </w:r>
      <w:r w:rsidR="005C6814">
        <w:rPr>
          <w:rFonts w:cs="Arial"/>
        </w:rPr>
        <w:tab/>
      </w:r>
      <w:r w:rsidR="005C6814">
        <w:rPr>
          <w:rFonts w:cs="Arial"/>
        </w:rPr>
        <w:tab/>
      </w:r>
      <w:r w:rsidR="005C6814">
        <w:rPr>
          <w:rFonts w:cs="Arial"/>
        </w:rPr>
        <w:tab/>
      </w:r>
      <w:r w:rsidRPr="00936C94">
        <w:rPr>
          <w:rFonts w:cs="Arial"/>
        </w:rPr>
        <w:t>- 3A lub 3B</w:t>
      </w:r>
    </w:p>
    <w:p w:rsidR="00936C94" w:rsidRPr="00936C94" w:rsidRDefault="00936C94" w:rsidP="00936C94">
      <w:pPr>
        <w:pStyle w:val="SPTIR-wypunktowanie"/>
        <w:spacing w:line="360" w:lineRule="auto"/>
        <w:rPr>
          <w:rFonts w:cs="Arial"/>
        </w:rPr>
      </w:pPr>
      <w:r w:rsidRPr="00936C94">
        <w:rPr>
          <w:rFonts w:cs="Arial"/>
        </w:rPr>
        <w:t>reakcja na ogień zg</w:t>
      </w:r>
      <w:r w:rsidR="005C6814">
        <w:rPr>
          <w:rFonts w:cs="Arial"/>
        </w:rPr>
        <w:t>odnie z normą PN-EN 14190:2014</w:t>
      </w:r>
      <w:r w:rsidR="005C6814">
        <w:rPr>
          <w:rFonts w:cs="Arial"/>
        </w:rPr>
        <w:tab/>
      </w:r>
      <w:r w:rsidRPr="00936C94">
        <w:rPr>
          <w:rFonts w:cs="Arial"/>
        </w:rPr>
        <w:t>- min. A2, s1-d0</w:t>
      </w:r>
    </w:p>
    <w:p w:rsidR="00936C94" w:rsidRPr="00936C94" w:rsidRDefault="00936C94" w:rsidP="00936C94">
      <w:pPr>
        <w:pStyle w:val="SPTIR-wypunktowanie"/>
        <w:spacing w:line="360" w:lineRule="auto"/>
        <w:rPr>
          <w:rFonts w:cs="Arial"/>
        </w:rPr>
      </w:pPr>
      <w:r w:rsidRPr="00936C94">
        <w:rPr>
          <w:rFonts w:cs="Arial"/>
        </w:rPr>
        <w:t xml:space="preserve">wytrzymałość na zginanie </w:t>
      </w:r>
      <w:r w:rsidRPr="00936C94">
        <w:rPr>
          <w:rFonts w:cs="Arial"/>
        </w:rPr>
        <w:tab/>
      </w:r>
      <w:r w:rsidRPr="00936C94">
        <w:rPr>
          <w:rFonts w:cs="Arial"/>
        </w:rPr>
        <w:tab/>
      </w:r>
      <w:r w:rsidRPr="00936C94">
        <w:rPr>
          <w:rFonts w:cs="Arial"/>
        </w:rPr>
        <w:tab/>
      </w:r>
      <w:r w:rsidRPr="00936C94">
        <w:rPr>
          <w:rFonts w:cs="Arial"/>
        </w:rPr>
        <w:tab/>
      </w:r>
      <w:r w:rsidRPr="00936C94">
        <w:rPr>
          <w:rFonts w:cs="Arial"/>
        </w:rPr>
        <w:tab/>
        <w:t>- &gt;320N</w:t>
      </w:r>
    </w:p>
    <w:p w:rsidR="00936C94" w:rsidRPr="00936C94" w:rsidRDefault="00936C94" w:rsidP="00936C94">
      <w:pPr>
        <w:pStyle w:val="SPTIR-wypunktowanie"/>
        <w:spacing w:line="360" w:lineRule="auto"/>
        <w:rPr>
          <w:rFonts w:cs="Arial"/>
        </w:rPr>
      </w:pPr>
      <w:r w:rsidRPr="00936C94">
        <w:rPr>
          <w:rFonts w:cs="Arial"/>
        </w:rPr>
        <w:t>wymagany Atest Higieniczny</w:t>
      </w:r>
      <w:r w:rsidRPr="00936C94">
        <w:rPr>
          <w:rFonts w:cs="Arial"/>
        </w:rPr>
        <w:tab/>
      </w:r>
      <w:r w:rsidRPr="00936C94">
        <w:rPr>
          <w:rFonts w:cs="Arial"/>
        </w:rPr>
        <w:tab/>
      </w:r>
      <w:r w:rsidRPr="00936C94">
        <w:rPr>
          <w:rFonts w:cs="Arial"/>
        </w:rPr>
        <w:tab/>
      </w:r>
      <w:r w:rsidRPr="00936C94">
        <w:rPr>
          <w:rFonts w:cs="Arial"/>
        </w:rPr>
        <w:tab/>
      </w:r>
      <w:r w:rsidRPr="00936C94">
        <w:rPr>
          <w:rFonts w:cs="Arial"/>
        </w:rPr>
        <w:tab/>
        <w:t>- TAK</w:t>
      </w:r>
    </w:p>
    <w:p w:rsidR="00936C94" w:rsidRPr="00936C94" w:rsidRDefault="00936C94" w:rsidP="00EF4D06">
      <w:pPr>
        <w:pStyle w:val="SPP3-POZIOM3"/>
      </w:pPr>
      <w:bookmarkStart w:id="941" w:name="_Toc215133199"/>
      <w:bookmarkStart w:id="942" w:name="_Toc223357636"/>
      <w:r w:rsidRPr="00936C94">
        <w:t>2.2.2. Taśma do spoinowania</w:t>
      </w:r>
      <w:bookmarkEnd w:id="941"/>
      <w:bookmarkEnd w:id="942"/>
      <w:r w:rsidRPr="00936C94">
        <w:t xml:space="preserve"> </w:t>
      </w:r>
    </w:p>
    <w:p w:rsidR="00936C94" w:rsidRPr="00936C94" w:rsidRDefault="00936C94" w:rsidP="00936C94">
      <w:pPr>
        <w:pStyle w:val="SPTR-trepunktu"/>
        <w:spacing w:line="360" w:lineRule="auto"/>
      </w:pPr>
      <w:r w:rsidRPr="00936C94">
        <w:t>Taśma spoinowa papierowa lub szklana o szerokości 50 mm służąca do wzmacniania spoin między płytami gipsowo-kartonowymi oraz w narożach i na obwodzie ściany.</w:t>
      </w:r>
    </w:p>
    <w:p w:rsidR="00936C94" w:rsidRPr="00936C94" w:rsidRDefault="00936C94" w:rsidP="00EF4D06">
      <w:pPr>
        <w:pStyle w:val="SPP3-POZIOM3"/>
      </w:pPr>
      <w:bookmarkStart w:id="943" w:name="_Toc215133200"/>
      <w:bookmarkStart w:id="944" w:name="_Toc223357637"/>
      <w:r w:rsidRPr="00936C94">
        <w:lastRenderedPageBreak/>
        <w:t>2.2.3. Płyta gipsowo-kartonowa typ A</w:t>
      </w:r>
      <w:bookmarkEnd w:id="943"/>
      <w:bookmarkEnd w:id="944"/>
      <w:r w:rsidRPr="00936C94">
        <w:t xml:space="preserve"> </w:t>
      </w:r>
    </w:p>
    <w:p w:rsidR="00936C94" w:rsidRPr="00936C94" w:rsidRDefault="00936C94" w:rsidP="00936C94">
      <w:pPr>
        <w:pStyle w:val="SPTR-trepunktu"/>
        <w:spacing w:line="360" w:lineRule="auto"/>
      </w:pPr>
      <w:r w:rsidRPr="00936C94">
        <w:t>Płyta składająca się z rdzenia gipsowego osłoniętego ściśle związanymi z nim trwałymi i solidnymi okładzinami kartonowymi o gramaturze lico: G = 170÷200 g/m</w:t>
      </w:r>
      <w:r w:rsidRPr="00936C94">
        <w:rPr>
          <w:vertAlign w:val="superscript"/>
        </w:rPr>
        <w:t>2</w:t>
      </w:r>
      <w:r w:rsidRPr="00936C94">
        <w:t>, spód: G = 150÷160 g/m</w:t>
      </w:r>
      <w:r w:rsidRPr="00936C94">
        <w:rPr>
          <w:vertAlign w:val="superscript"/>
        </w:rPr>
        <w:t>2</w:t>
      </w:r>
      <w:r w:rsidRPr="00936C94">
        <w:t>,</w:t>
      </w:r>
    </w:p>
    <w:p w:rsidR="00936C94" w:rsidRPr="00936C94" w:rsidRDefault="00936C94" w:rsidP="00936C94">
      <w:pPr>
        <w:pStyle w:val="SPTIR-wypunktowanie"/>
        <w:spacing w:line="360" w:lineRule="auto"/>
        <w:rPr>
          <w:rFonts w:cs="Arial"/>
        </w:rPr>
      </w:pPr>
      <w:r w:rsidRPr="00936C94">
        <w:rPr>
          <w:rFonts w:cs="Arial"/>
        </w:rPr>
        <w:t xml:space="preserve">grubość </w:t>
      </w:r>
      <w:r w:rsidRPr="00936C94">
        <w:rPr>
          <w:rFonts w:cs="Arial"/>
        </w:rPr>
        <w:tab/>
      </w:r>
      <w:r w:rsidRPr="00936C94">
        <w:rPr>
          <w:rFonts w:cs="Arial"/>
        </w:rPr>
        <w:tab/>
      </w:r>
      <w:r w:rsidRPr="00936C94">
        <w:rPr>
          <w:rFonts w:cs="Arial"/>
        </w:rPr>
        <w:tab/>
      </w:r>
      <w:r w:rsidRPr="00936C94">
        <w:rPr>
          <w:rFonts w:cs="Arial"/>
        </w:rPr>
        <w:tab/>
      </w:r>
      <w:r w:rsidRPr="00936C94">
        <w:rPr>
          <w:rFonts w:cs="Arial"/>
        </w:rPr>
        <w:tab/>
      </w:r>
      <w:r w:rsidRPr="00936C94">
        <w:rPr>
          <w:rFonts w:cs="Arial"/>
        </w:rPr>
        <w:tab/>
      </w:r>
      <w:r w:rsidRPr="00936C94">
        <w:rPr>
          <w:rFonts w:cs="Arial"/>
        </w:rPr>
        <w:tab/>
        <w:t xml:space="preserve">- 12,5 mm </w:t>
      </w:r>
    </w:p>
    <w:p w:rsidR="00936C94" w:rsidRPr="00936C94" w:rsidRDefault="00936C94" w:rsidP="00936C94">
      <w:pPr>
        <w:pStyle w:val="SPTIR-wypunktowanie"/>
        <w:spacing w:line="360" w:lineRule="auto"/>
        <w:rPr>
          <w:rFonts w:cs="Arial"/>
        </w:rPr>
      </w:pPr>
      <w:r w:rsidRPr="00936C94">
        <w:rPr>
          <w:rFonts w:cs="Arial"/>
        </w:rPr>
        <w:t xml:space="preserve">gęstość </w:t>
      </w:r>
      <w:r w:rsidRPr="00936C94">
        <w:rPr>
          <w:rFonts w:cs="Arial"/>
        </w:rPr>
        <w:tab/>
      </w:r>
      <w:r w:rsidRPr="00936C94">
        <w:rPr>
          <w:rFonts w:cs="Arial"/>
        </w:rPr>
        <w:tab/>
      </w:r>
      <w:r w:rsidRPr="00936C94">
        <w:rPr>
          <w:rFonts w:cs="Arial"/>
        </w:rPr>
        <w:tab/>
      </w:r>
      <w:r w:rsidRPr="00936C94">
        <w:rPr>
          <w:rFonts w:cs="Arial"/>
        </w:rPr>
        <w:tab/>
      </w:r>
      <w:r w:rsidRPr="00936C94">
        <w:rPr>
          <w:rFonts w:cs="Arial"/>
        </w:rPr>
        <w:tab/>
      </w:r>
      <w:r w:rsidRPr="00936C94">
        <w:rPr>
          <w:rFonts w:cs="Arial"/>
        </w:rPr>
        <w:tab/>
      </w:r>
      <w:r w:rsidRPr="00936C94">
        <w:rPr>
          <w:rFonts w:cs="Arial"/>
        </w:rPr>
        <w:tab/>
        <w:t>- 640÷704 kg/m3</w:t>
      </w:r>
    </w:p>
    <w:p w:rsidR="00936C94" w:rsidRPr="00936C94" w:rsidRDefault="00936C94" w:rsidP="00936C94">
      <w:pPr>
        <w:pStyle w:val="SPTIR-wypunktowanie"/>
        <w:spacing w:line="360" w:lineRule="auto"/>
        <w:rPr>
          <w:rFonts w:cs="Arial"/>
        </w:rPr>
      </w:pPr>
      <w:r w:rsidRPr="00936C94">
        <w:rPr>
          <w:rFonts w:cs="Arial"/>
        </w:rPr>
        <w:t>reakcja na ogień zgodnie z normą PN-EN 14190:2014</w:t>
      </w:r>
      <w:r w:rsidRPr="00936C94">
        <w:rPr>
          <w:rFonts w:cs="Arial"/>
        </w:rPr>
        <w:tab/>
      </w:r>
      <w:r w:rsidRPr="00936C94">
        <w:rPr>
          <w:rFonts w:cs="Arial"/>
        </w:rPr>
        <w:tab/>
        <w:t>- min. A2, s1-d0</w:t>
      </w:r>
    </w:p>
    <w:p w:rsidR="00936C94" w:rsidRPr="00936C94" w:rsidRDefault="00936C94" w:rsidP="00936C94">
      <w:pPr>
        <w:pStyle w:val="SPTIR-wypunktowanie"/>
        <w:spacing w:line="360" w:lineRule="auto"/>
        <w:rPr>
          <w:rFonts w:cs="Arial"/>
        </w:rPr>
      </w:pPr>
      <w:r w:rsidRPr="00936C94">
        <w:rPr>
          <w:rFonts w:cs="Arial"/>
        </w:rPr>
        <w:t>dopuszczalna wilgotność względna powietrza w pomieszczeniach - poniżej 70%</w:t>
      </w:r>
    </w:p>
    <w:p w:rsidR="00936C94" w:rsidRPr="00936C94" w:rsidRDefault="00936C94" w:rsidP="00936C94">
      <w:pPr>
        <w:pStyle w:val="SPTIR-wypunktowanie"/>
        <w:spacing w:line="360" w:lineRule="auto"/>
        <w:rPr>
          <w:rFonts w:cs="Arial"/>
        </w:rPr>
      </w:pPr>
      <w:r w:rsidRPr="00936C94">
        <w:rPr>
          <w:rFonts w:cs="Arial"/>
        </w:rPr>
        <w:t>wymagany Atest Higieniczny</w:t>
      </w:r>
      <w:r w:rsidRPr="00936C94">
        <w:rPr>
          <w:rFonts w:cs="Arial"/>
        </w:rPr>
        <w:tab/>
      </w:r>
      <w:r w:rsidRPr="00936C94">
        <w:rPr>
          <w:rFonts w:cs="Arial"/>
        </w:rPr>
        <w:tab/>
      </w:r>
      <w:r w:rsidRPr="00936C94">
        <w:rPr>
          <w:rFonts w:cs="Arial"/>
        </w:rPr>
        <w:tab/>
      </w:r>
      <w:r w:rsidRPr="00936C94">
        <w:rPr>
          <w:rFonts w:cs="Arial"/>
        </w:rPr>
        <w:tab/>
      </w:r>
      <w:r w:rsidRPr="00936C94">
        <w:rPr>
          <w:rFonts w:cs="Arial"/>
        </w:rPr>
        <w:tab/>
        <w:t>- TAK</w:t>
      </w:r>
    </w:p>
    <w:p w:rsidR="00936C94" w:rsidRPr="00936C94" w:rsidRDefault="00936C94" w:rsidP="00EF4D06">
      <w:pPr>
        <w:pStyle w:val="SPP3-POZIOM3"/>
      </w:pPr>
      <w:bookmarkStart w:id="945" w:name="_Toc215133201"/>
      <w:bookmarkStart w:id="946" w:name="_Toc223357638"/>
      <w:r w:rsidRPr="00936C94">
        <w:t>2.2.4. Płyta gipsowo-kartonowa typ H2</w:t>
      </w:r>
      <w:bookmarkEnd w:id="945"/>
      <w:bookmarkEnd w:id="946"/>
      <w:r w:rsidRPr="00936C94">
        <w:t xml:space="preserve"> </w:t>
      </w:r>
    </w:p>
    <w:p w:rsidR="00936C94" w:rsidRPr="00936C94" w:rsidRDefault="00936C94" w:rsidP="00936C94">
      <w:pPr>
        <w:pStyle w:val="SPTR-trepunktu"/>
        <w:spacing w:line="360" w:lineRule="auto"/>
      </w:pPr>
      <w:r w:rsidRPr="00936C94">
        <w:t>Impregnowana płyta gipsowo-kartonowa składająca się z rdzenia gipsowego osłoniętego ściśle związanymi z nim trwałymi i solidnymi okładzinami kartonowymi o gramaturze lico: G = 170÷200 g/m</w:t>
      </w:r>
      <w:r w:rsidRPr="00936C94">
        <w:rPr>
          <w:vertAlign w:val="superscript"/>
        </w:rPr>
        <w:t>2</w:t>
      </w:r>
      <w:r w:rsidRPr="00936C94">
        <w:t>, spód: G = 150÷160 g/m</w:t>
      </w:r>
      <w:r w:rsidRPr="00936C94">
        <w:rPr>
          <w:vertAlign w:val="superscript"/>
        </w:rPr>
        <w:t>2</w:t>
      </w:r>
    </w:p>
    <w:p w:rsidR="00936C94" w:rsidRPr="00936C94" w:rsidRDefault="00936C94" w:rsidP="00936C94">
      <w:pPr>
        <w:pStyle w:val="SPTIR-wypunktowanie"/>
        <w:spacing w:line="360" w:lineRule="auto"/>
        <w:rPr>
          <w:rFonts w:cs="Arial"/>
        </w:rPr>
      </w:pPr>
      <w:r w:rsidRPr="00936C94">
        <w:rPr>
          <w:rFonts w:cs="Arial"/>
        </w:rPr>
        <w:t xml:space="preserve">grubość </w:t>
      </w:r>
      <w:r w:rsidRPr="00936C94">
        <w:rPr>
          <w:rFonts w:cs="Arial"/>
        </w:rPr>
        <w:tab/>
      </w:r>
      <w:r w:rsidRPr="00936C94">
        <w:rPr>
          <w:rFonts w:cs="Arial"/>
        </w:rPr>
        <w:tab/>
      </w:r>
      <w:r w:rsidRPr="00936C94">
        <w:rPr>
          <w:rFonts w:cs="Arial"/>
        </w:rPr>
        <w:tab/>
      </w:r>
      <w:r w:rsidRPr="00936C94">
        <w:rPr>
          <w:rFonts w:cs="Arial"/>
        </w:rPr>
        <w:tab/>
      </w:r>
      <w:r w:rsidRPr="00936C94">
        <w:rPr>
          <w:rFonts w:cs="Arial"/>
        </w:rPr>
        <w:tab/>
      </w:r>
      <w:r w:rsidRPr="00936C94">
        <w:rPr>
          <w:rFonts w:cs="Arial"/>
        </w:rPr>
        <w:tab/>
      </w:r>
      <w:r w:rsidRPr="00936C94">
        <w:rPr>
          <w:rFonts w:cs="Arial"/>
        </w:rPr>
        <w:tab/>
        <w:t xml:space="preserve">- 12,5 mm </w:t>
      </w:r>
    </w:p>
    <w:p w:rsidR="00936C94" w:rsidRPr="00936C94" w:rsidRDefault="00936C94" w:rsidP="00936C94">
      <w:pPr>
        <w:pStyle w:val="SPTIR-wypunktowanie"/>
        <w:spacing w:line="360" w:lineRule="auto"/>
        <w:rPr>
          <w:rFonts w:cs="Arial"/>
        </w:rPr>
      </w:pPr>
      <w:r w:rsidRPr="00936C94">
        <w:rPr>
          <w:rFonts w:cs="Arial"/>
        </w:rPr>
        <w:t xml:space="preserve">gęstość </w:t>
      </w:r>
      <w:r w:rsidRPr="00936C94">
        <w:rPr>
          <w:rFonts w:cs="Arial"/>
        </w:rPr>
        <w:tab/>
      </w:r>
      <w:r w:rsidRPr="00936C94">
        <w:rPr>
          <w:rFonts w:cs="Arial"/>
        </w:rPr>
        <w:tab/>
      </w:r>
      <w:r w:rsidRPr="00936C94">
        <w:rPr>
          <w:rFonts w:cs="Arial"/>
        </w:rPr>
        <w:tab/>
      </w:r>
      <w:r w:rsidRPr="00936C94">
        <w:rPr>
          <w:rFonts w:cs="Arial"/>
        </w:rPr>
        <w:tab/>
      </w:r>
      <w:r w:rsidRPr="00936C94">
        <w:rPr>
          <w:rFonts w:cs="Arial"/>
        </w:rPr>
        <w:tab/>
      </w:r>
      <w:r w:rsidRPr="00936C94">
        <w:rPr>
          <w:rFonts w:cs="Arial"/>
        </w:rPr>
        <w:tab/>
      </w:r>
      <w:r w:rsidRPr="00936C94">
        <w:rPr>
          <w:rFonts w:cs="Arial"/>
        </w:rPr>
        <w:tab/>
        <w:t>- 620÷704 kg/m</w:t>
      </w:r>
      <w:r w:rsidRPr="00936C94">
        <w:rPr>
          <w:rFonts w:cs="Arial"/>
          <w:vertAlign w:val="superscript"/>
        </w:rPr>
        <w:t>3</w:t>
      </w:r>
    </w:p>
    <w:p w:rsidR="00936C94" w:rsidRPr="00936C94" w:rsidRDefault="00936C94" w:rsidP="00936C94">
      <w:pPr>
        <w:pStyle w:val="SPTIR-wypunktowanie"/>
        <w:spacing w:line="360" w:lineRule="auto"/>
        <w:rPr>
          <w:rFonts w:cs="Arial"/>
        </w:rPr>
      </w:pPr>
      <w:r w:rsidRPr="00936C94">
        <w:rPr>
          <w:rFonts w:cs="Arial"/>
        </w:rPr>
        <w:t>reakcja na ogień zgodnie z normą PN-EN 14190:2014</w:t>
      </w:r>
      <w:r w:rsidRPr="00936C94">
        <w:rPr>
          <w:rFonts w:cs="Arial"/>
        </w:rPr>
        <w:tab/>
      </w:r>
      <w:r w:rsidRPr="00936C94">
        <w:rPr>
          <w:rFonts w:cs="Arial"/>
        </w:rPr>
        <w:tab/>
        <w:t>- min. A2, s1-d0</w:t>
      </w:r>
    </w:p>
    <w:p w:rsidR="00936C94" w:rsidRPr="00936C94" w:rsidRDefault="00936C94" w:rsidP="00936C94">
      <w:pPr>
        <w:pStyle w:val="SPTIR-wypunktowanie"/>
        <w:spacing w:line="360" w:lineRule="auto"/>
        <w:rPr>
          <w:rFonts w:cs="Arial"/>
        </w:rPr>
      </w:pPr>
      <w:r w:rsidRPr="00936C94">
        <w:rPr>
          <w:rFonts w:cs="Arial"/>
        </w:rPr>
        <w:t xml:space="preserve">dopuszczalna wilgotność względna powietrza w pomieszczeniach - okresowo do 85% </w:t>
      </w:r>
    </w:p>
    <w:p w:rsidR="00936C94" w:rsidRPr="00936C94" w:rsidRDefault="00936C94" w:rsidP="00936C94">
      <w:pPr>
        <w:pStyle w:val="SPTIR-wypunktowanie"/>
        <w:spacing w:line="360" w:lineRule="auto"/>
        <w:rPr>
          <w:rFonts w:cs="Arial"/>
        </w:rPr>
      </w:pPr>
      <w:r w:rsidRPr="00936C94">
        <w:rPr>
          <w:rFonts w:cs="Arial"/>
        </w:rPr>
        <w:t>klasa wchłaniania wody zgodnie z normą PN-EN 520 +A1:2012</w:t>
      </w:r>
      <w:r w:rsidRPr="00936C94">
        <w:rPr>
          <w:rFonts w:cs="Arial"/>
        </w:rPr>
        <w:tab/>
        <w:t xml:space="preserve">- H2 </w:t>
      </w:r>
    </w:p>
    <w:p w:rsidR="00936C94" w:rsidRPr="00936C94" w:rsidRDefault="00936C94" w:rsidP="00936C94">
      <w:pPr>
        <w:pStyle w:val="SPTIR-wypunktowanie"/>
        <w:spacing w:line="360" w:lineRule="auto"/>
        <w:rPr>
          <w:rFonts w:cs="Arial"/>
        </w:rPr>
      </w:pPr>
      <w:r w:rsidRPr="00936C94">
        <w:rPr>
          <w:rFonts w:cs="Arial"/>
        </w:rPr>
        <w:t xml:space="preserve">całkowite wchłanianie wody </w:t>
      </w:r>
      <w:r w:rsidRPr="00936C94">
        <w:rPr>
          <w:rFonts w:cs="Arial"/>
        </w:rPr>
        <w:tab/>
      </w:r>
      <w:r w:rsidRPr="00936C94">
        <w:rPr>
          <w:rFonts w:cs="Arial"/>
        </w:rPr>
        <w:tab/>
      </w:r>
      <w:r w:rsidRPr="00936C94">
        <w:rPr>
          <w:rFonts w:cs="Arial"/>
        </w:rPr>
        <w:tab/>
      </w:r>
      <w:r w:rsidRPr="00936C94">
        <w:rPr>
          <w:rFonts w:cs="Arial"/>
        </w:rPr>
        <w:tab/>
      </w:r>
      <w:r w:rsidRPr="00936C94">
        <w:rPr>
          <w:rFonts w:cs="Arial"/>
        </w:rPr>
        <w:tab/>
        <w:t xml:space="preserve">- &lt;10%, </w:t>
      </w:r>
    </w:p>
    <w:p w:rsidR="00936C94" w:rsidRPr="00936C94" w:rsidRDefault="00936C94" w:rsidP="00936C94">
      <w:pPr>
        <w:pStyle w:val="SPTIR-wypunktowanie"/>
        <w:spacing w:line="360" w:lineRule="auto"/>
        <w:rPr>
          <w:rFonts w:cs="Arial"/>
        </w:rPr>
      </w:pPr>
      <w:r w:rsidRPr="00936C94">
        <w:rPr>
          <w:rFonts w:cs="Arial"/>
        </w:rPr>
        <w:t xml:space="preserve">powierzchniowe wchłanianie wody </w:t>
      </w:r>
      <w:r w:rsidRPr="00936C94">
        <w:rPr>
          <w:rFonts w:cs="Arial"/>
        </w:rPr>
        <w:tab/>
      </w:r>
      <w:r w:rsidRPr="00936C94">
        <w:rPr>
          <w:rFonts w:cs="Arial"/>
        </w:rPr>
        <w:tab/>
      </w:r>
      <w:r w:rsidRPr="00936C94">
        <w:rPr>
          <w:rFonts w:cs="Arial"/>
        </w:rPr>
        <w:tab/>
      </w:r>
      <w:r w:rsidRPr="00936C94">
        <w:rPr>
          <w:rFonts w:cs="Arial"/>
        </w:rPr>
        <w:tab/>
        <w:t>- &lt;220 g/m</w:t>
      </w:r>
      <w:r w:rsidRPr="00936C94">
        <w:rPr>
          <w:rFonts w:cs="Arial"/>
          <w:vertAlign w:val="superscript"/>
        </w:rPr>
        <w:t>2</w:t>
      </w:r>
    </w:p>
    <w:p w:rsidR="00936C94" w:rsidRPr="00936C94" w:rsidRDefault="00936C94" w:rsidP="00936C94">
      <w:pPr>
        <w:pStyle w:val="SPTIR-wypunktowanie"/>
        <w:spacing w:line="360" w:lineRule="auto"/>
        <w:rPr>
          <w:rFonts w:cs="Arial"/>
        </w:rPr>
      </w:pPr>
      <w:r w:rsidRPr="00936C94">
        <w:rPr>
          <w:rFonts w:cs="Arial"/>
        </w:rPr>
        <w:t>wymagany Atest Higieniczny</w:t>
      </w:r>
      <w:r w:rsidRPr="00936C94">
        <w:rPr>
          <w:rFonts w:cs="Arial"/>
        </w:rPr>
        <w:tab/>
      </w:r>
      <w:r w:rsidRPr="00936C94">
        <w:rPr>
          <w:rFonts w:cs="Arial"/>
        </w:rPr>
        <w:tab/>
      </w:r>
      <w:r w:rsidRPr="00936C94">
        <w:rPr>
          <w:rFonts w:cs="Arial"/>
        </w:rPr>
        <w:tab/>
      </w:r>
      <w:r w:rsidRPr="00936C94">
        <w:rPr>
          <w:rFonts w:cs="Arial"/>
        </w:rPr>
        <w:tab/>
      </w:r>
      <w:r w:rsidRPr="00936C94">
        <w:rPr>
          <w:rFonts w:cs="Arial"/>
        </w:rPr>
        <w:tab/>
        <w:t>- TAK</w:t>
      </w:r>
    </w:p>
    <w:p w:rsidR="00936C94" w:rsidRPr="00936C94" w:rsidRDefault="00936C94" w:rsidP="00EF4D06">
      <w:pPr>
        <w:pStyle w:val="SPP3-POZIOM3"/>
      </w:pPr>
      <w:bookmarkStart w:id="947" w:name="_Toc215133202"/>
      <w:bookmarkStart w:id="948" w:name="_Toc223357639"/>
      <w:r w:rsidRPr="00936C94">
        <w:t>2.2.5. Płyta gipsowo-kartonowa typ DF</w:t>
      </w:r>
      <w:bookmarkEnd w:id="947"/>
      <w:bookmarkEnd w:id="948"/>
      <w:r w:rsidRPr="00936C94">
        <w:t xml:space="preserve"> </w:t>
      </w:r>
    </w:p>
    <w:p w:rsidR="00936C94" w:rsidRPr="00936C94" w:rsidRDefault="00936C94" w:rsidP="00936C94">
      <w:pPr>
        <w:pStyle w:val="SPTR-trepunktu"/>
        <w:spacing w:line="360" w:lineRule="auto"/>
      </w:pPr>
      <w:r w:rsidRPr="00936C94">
        <w:t>Ogniochronna płyta gipsowo-kartonowa składająca się z rdzenia gipsowego zawierającego włókna mineralne i/lub inne dodatki w celu zwiększenia spójności rdzenia przy działaniu wysokich temperatur i pożaru, osłoniętego ściśle związanymi z nim trwałymi i solidnymi okładzinami kartonowymi o gramaturze lico: G = 170÷180 g/m</w:t>
      </w:r>
      <w:r w:rsidRPr="00936C94">
        <w:rPr>
          <w:vertAlign w:val="superscript"/>
        </w:rPr>
        <w:t>2</w:t>
      </w:r>
      <w:r w:rsidRPr="00936C94">
        <w:t>, spód: G = 150÷160 g/m</w:t>
      </w:r>
      <w:r w:rsidRPr="00936C94">
        <w:rPr>
          <w:vertAlign w:val="superscript"/>
        </w:rPr>
        <w:t>2</w:t>
      </w:r>
      <w:r w:rsidRPr="00936C94">
        <w:t>,</w:t>
      </w:r>
    </w:p>
    <w:p w:rsidR="00936C94" w:rsidRPr="00936C94" w:rsidRDefault="00936C94" w:rsidP="00936C94">
      <w:pPr>
        <w:pStyle w:val="SPTIR-wypunktowanie"/>
        <w:spacing w:line="360" w:lineRule="auto"/>
        <w:rPr>
          <w:rFonts w:cs="Arial"/>
        </w:rPr>
      </w:pPr>
      <w:r w:rsidRPr="00936C94">
        <w:rPr>
          <w:rFonts w:cs="Arial"/>
        </w:rPr>
        <w:t xml:space="preserve">grubość </w:t>
      </w:r>
      <w:r w:rsidRPr="00936C94">
        <w:rPr>
          <w:rFonts w:cs="Arial"/>
        </w:rPr>
        <w:tab/>
      </w:r>
      <w:r w:rsidRPr="00936C94">
        <w:rPr>
          <w:rFonts w:cs="Arial"/>
        </w:rPr>
        <w:tab/>
      </w:r>
      <w:r w:rsidRPr="00936C94">
        <w:rPr>
          <w:rFonts w:cs="Arial"/>
        </w:rPr>
        <w:tab/>
      </w:r>
      <w:r w:rsidRPr="00936C94">
        <w:rPr>
          <w:rFonts w:cs="Arial"/>
        </w:rPr>
        <w:tab/>
      </w:r>
      <w:r w:rsidRPr="00936C94">
        <w:rPr>
          <w:rFonts w:cs="Arial"/>
        </w:rPr>
        <w:tab/>
      </w:r>
      <w:r w:rsidRPr="00936C94">
        <w:rPr>
          <w:rFonts w:cs="Arial"/>
        </w:rPr>
        <w:tab/>
      </w:r>
      <w:r w:rsidRPr="00936C94">
        <w:rPr>
          <w:rFonts w:cs="Arial"/>
        </w:rPr>
        <w:tab/>
        <w:t xml:space="preserve">- 12,5 mm </w:t>
      </w:r>
    </w:p>
    <w:p w:rsidR="00936C94" w:rsidRPr="00936C94" w:rsidRDefault="00936C94" w:rsidP="00936C94">
      <w:pPr>
        <w:pStyle w:val="SPTIR-wypunktowanie"/>
        <w:spacing w:line="360" w:lineRule="auto"/>
        <w:rPr>
          <w:rFonts w:cs="Arial"/>
        </w:rPr>
      </w:pPr>
      <w:r w:rsidRPr="00936C94">
        <w:rPr>
          <w:rFonts w:cs="Arial"/>
        </w:rPr>
        <w:t xml:space="preserve">gęstość </w:t>
      </w:r>
      <w:r w:rsidRPr="00936C94">
        <w:rPr>
          <w:rFonts w:cs="Arial"/>
        </w:rPr>
        <w:tab/>
      </w:r>
      <w:r w:rsidRPr="00936C94">
        <w:rPr>
          <w:rFonts w:cs="Arial"/>
        </w:rPr>
        <w:tab/>
      </w:r>
      <w:r w:rsidRPr="00936C94">
        <w:rPr>
          <w:rFonts w:cs="Arial"/>
        </w:rPr>
        <w:tab/>
      </w:r>
      <w:r w:rsidRPr="00936C94">
        <w:rPr>
          <w:rFonts w:cs="Arial"/>
        </w:rPr>
        <w:tab/>
      </w:r>
      <w:r w:rsidRPr="00936C94">
        <w:rPr>
          <w:rFonts w:cs="Arial"/>
        </w:rPr>
        <w:tab/>
      </w:r>
      <w:r w:rsidRPr="00936C94">
        <w:rPr>
          <w:rFonts w:cs="Arial"/>
        </w:rPr>
        <w:tab/>
      </w:r>
      <w:r w:rsidRPr="00936C94">
        <w:rPr>
          <w:rFonts w:cs="Arial"/>
        </w:rPr>
        <w:tab/>
        <w:t>- 670÷708 kg/m</w:t>
      </w:r>
      <w:r w:rsidRPr="00936C94">
        <w:rPr>
          <w:rFonts w:cs="Arial"/>
          <w:vertAlign w:val="superscript"/>
        </w:rPr>
        <w:t>3</w:t>
      </w:r>
    </w:p>
    <w:p w:rsidR="00936C94" w:rsidRPr="00936C94" w:rsidRDefault="00936C94" w:rsidP="00936C94">
      <w:pPr>
        <w:pStyle w:val="SPTIR-wypunktowanie"/>
        <w:spacing w:line="360" w:lineRule="auto"/>
        <w:rPr>
          <w:rFonts w:cs="Arial"/>
        </w:rPr>
      </w:pPr>
      <w:r w:rsidRPr="00936C94">
        <w:rPr>
          <w:rFonts w:cs="Arial"/>
        </w:rPr>
        <w:lastRenderedPageBreak/>
        <w:t>reakcja na ogień zgodnie z normą PN-EN 14190:2014</w:t>
      </w:r>
      <w:r w:rsidRPr="00936C94">
        <w:rPr>
          <w:rFonts w:cs="Arial"/>
        </w:rPr>
        <w:tab/>
      </w:r>
      <w:r w:rsidRPr="00936C94">
        <w:rPr>
          <w:rFonts w:cs="Arial"/>
        </w:rPr>
        <w:tab/>
        <w:t>- min. A2, s1-d0</w:t>
      </w:r>
    </w:p>
    <w:p w:rsidR="00936C94" w:rsidRPr="00936C94" w:rsidRDefault="00936C94" w:rsidP="00936C94">
      <w:pPr>
        <w:pStyle w:val="SPTIR-wypunktowanie"/>
        <w:spacing w:line="360" w:lineRule="auto"/>
        <w:rPr>
          <w:rFonts w:cs="Arial"/>
        </w:rPr>
      </w:pPr>
      <w:r w:rsidRPr="00936C94">
        <w:rPr>
          <w:rFonts w:cs="Arial"/>
        </w:rPr>
        <w:t xml:space="preserve">dopuszczalna wilgotność względna powietrza w pomieszczeniach - poniżej 70% </w:t>
      </w:r>
    </w:p>
    <w:p w:rsidR="00936C94" w:rsidRPr="00936C94" w:rsidRDefault="00936C94" w:rsidP="00936C94">
      <w:pPr>
        <w:pStyle w:val="SPTIR-wypunktowanie"/>
        <w:spacing w:line="360" w:lineRule="auto"/>
        <w:rPr>
          <w:rFonts w:cs="Arial"/>
        </w:rPr>
      </w:pPr>
      <w:r w:rsidRPr="00936C94">
        <w:rPr>
          <w:rFonts w:cs="Arial"/>
        </w:rPr>
        <w:t>wymagany Atest Higieniczny</w:t>
      </w:r>
      <w:r w:rsidRPr="00936C94">
        <w:rPr>
          <w:rFonts w:cs="Arial"/>
        </w:rPr>
        <w:tab/>
      </w:r>
      <w:r w:rsidRPr="00936C94">
        <w:rPr>
          <w:rFonts w:cs="Arial"/>
        </w:rPr>
        <w:tab/>
      </w:r>
      <w:r w:rsidRPr="00936C94">
        <w:rPr>
          <w:rFonts w:cs="Arial"/>
        </w:rPr>
        <w:tab/>
      </w:r>
      <w:r w:rsidRPr="00936C94">
        <w:rPr>
          <w:rFonts w:cs="Arial"/>
        </w:rPr>
        <w:tab/>
      </w:r>
      <w:r w:rsidRPr="00936C94">
        <w:rPr>
          <w:rFonts w:cs="Arial"/>
        </w:rPr>
        <w:tab/>
        <w:t>- TAK</w:t>
      </w:r>
    </w:p>
    <w:p w:rsidR="00936C94" w:rsidRPr="00936C94" w:rsidRDefault="00936C94" w:rsidP="00EF4D06">
      <w:pPr>
        <w:pStyle w:val="SPP3-POZIOM3"/>
      </w:pPr>
      <w:bookmarkStart w:id="949" w:name="_Toc215133203"/>
      <w:bookmarkStart w:id="950" w:name="_Toc223357640"/>
      <w:r w:rsidRPr="00936C94">
        <w:t>2.2.6. Płyta gipsowo-kartonowa typu DEIR</w:t>
      </w:r>
      <w:bookmarkEnd w:id="949"/>
      <w:bookmarkEnd w:id="950"/>
    </w:p>
    <w:p w:rsidR="00936C94" w:rsidRPr="00936C94" w:rsidRDefault="00936C94" w:rsidP="00936C94">
      <w:pPr>
        <w:pStyle w:val="SPTR-trepunktu"/>
        <w:spacing w:line="360" w:lineRule="auto"/>
      </w:pPr>
      <w:r w:rsidRPr="00936C94">
        <w:t>Płyta gipsowo-kartonowa składająca się z rdzenia gipsowego wiórowego z włóknami w celu zwiększenia odporności mechanicznej, osłoniętego ściśle związanymi z nim trwałymi i solidnymi okładzinami kartonowymi o gramaturze lico: G = 170÷180 g/m</w:t>
      </w:r>
      <w:r w:rsidRPr="00936C94">
        <w:rPr>
          <w:vertAlign w:val="superscript"/>
        </w:rPr>
        <w:t>2</w:t>
      </w:r>
      <w:r w:rsidRPr="00936C94">
        <w:t>, spód: G = 150÷160 g/m</w:t>
      </w:r>
      <w:r w:rsidRPr="00936C94">
        <w:rPr>
          <w:vertAlign w:val="superscript"/>
        </w:rPr>
        <w:t>2</w:t>
      </w:r>
      <w:r w:rsidRPr="00936C94">
        <w:t>,</w:t>
      </w:r>
    </w:p>
    <w:p w:rsidR="00936C94" w:rsidRPr="00936C94" w:rsidRDefault="00936C94" w:rsidP="00936C94">
      <w:pPr>
        <w:pStyle w:val="SPTIR-wypunktowanie"/>
        <w:spacing w:line="360" w:lineRule="auto"/>
        <w:rPr>
          <w:rFonts w:cs="Arial"/>
        </w:rPr>
      </w:pPr>
      <w:r w:rsidRPr="00936C94">
        <w:rPr>
          <w:rFonts w:cs="Arial"/>
        </w:rPr>
        <w:t xml:space="preserve">grubość </w:t>
      </w:r>
      <w:r w:rsidRPr="00936C94">
        <w:rPr>
          <w:rFonts w:cs="Arial"/>
        </w:rPr>
        <w:tab/>
      </w:r>
      <w:r w:rsidRPr="00936C94">
        <w:rPr>
          <w:rFonts w:cs="Arial"/>
        </w:rPr>
        <w:tab/>
      </w:r>
      <w:r w:rsidRPr="00936C94">
        <w:rPr>
          <w:rFonts w:cs="Arial"/>
        </w:rPr>
        <w:tab/>
      </w:r>
      <w:r w:rsidRPr="00936C94">
        <w:rPr>
          <w:rFonts w:cs="Arial"/>
        </w:rPr>
        <w:tab/>
      </w:r>
      <w:r w:rsidRPr="00936C94">
        <w:rPr>
          <w:rFonts w:cs="Arial"/>
        </w:rPr>
        <w:tab/>
      </w:r>
      <w:r w:rsidRPr="00936C94">
        <w:rPr>
          <w:rFonts w:cs="Arial"/>
        </w:rPr>
        <w:tab/>
      </w:r>
      <w:r w:rsidRPr="00936C94">
        <w:rPr>
          <w:rFonts w:cs="Arial"/>
        </w:rPr>
        <w:tab/>
        <w:t xml:space="preserve">- 15,0 mm </w:t>
      </w:r>
    </w:p>
    <w:p w:rsidR="00936C94" w:rsidRPr="00936C94" w:rsidRDefault="00936C94" w:rsidP="00936C94">
      <w:pPr>
        <w:pStyle w:val="SPTIR-wypunktowanie"/>
        <w:spacing w:line="360" w:lineRule="auto"/>
        <w:rPr>
          <w:rFonts w:cs="Arial"/>
        </w:rPr>
      </w:pPr>
      <w:r w:rsidRPr="00936C94">
        <w:rPr>
          <w:rFonts w:cs="Arial"/>
        </w:rPr>
        <w:t xml:space="preserve">gęstość </w:t>
      </w:r>
      <w:r w:rsidRPr="00936C94">
        <w:rPr>
          <w:rFonts w:cs="Arial"/>
        </w:rPr>
        <w:tab/>
      </w:r>
      <w:r w:rsidRPr="00936C94">
        <w:rPr>
          <w:rFonts w:cs="Arial"/>
        </w:rPr>
        <w:tab/>
      </w:r>
      <w:r w:rsidRPr="00936C94">
        <w:rPr>
          <w:rFonts w:cs="Arial"/>
        </w:rPr>
        <w:tab/>
      </w:r>
      <w:r w:rsidRPr="00936C94">
        <w:rPr>
          <w:rFonts w:cs="Arial"/>
        </w:rPr>
        <w:tab/>
      </w:r>
      <w:r w:rsidRPr="00936C94">
        <w:rPr>
          <w:rFonts w:cs="Arial"/>
        </w:rPr>
        <w:tab/>
      </w:r>
      <w:r w:rsidRPr="00936C94">
        <w:rPr>
          <w:rFonts w:cs="Arial"/>
        </w:rPr>
        <w:tab/>
      </w:r>
      <w:r w:rsidRPr="00936C94">
        <w:rPr>
          <w:rFonts w:cs="Arial"/>
        </w:rPr>
        <w:tab/>
        <w:t>- 640÷708 kg/m</w:t>
      </w:r>
      <w:r w:rsidRPr="00936C94">
        <w:rPr>
          <w:rFonts w:cs="Arial"/>
          <w:vertAlign w:val="superscript"/>
        </w:rPr>
        <w:t>3</w:t>
      </w:r>
    </w:p>
    <w:p w:rsidR="00936C94" w:rsidRPr="00936C94" w:rsidRDefault="00936C94" w:rsidP="00936C94">
      <w:pPr>
        <w:pStyle w:val="SPTIR-wypunktowanie"/>
        <w:spacing w:line="360" w:lineRule="auto"/>
        <w:rPr>
          <w:rFonts w:cs="Arial"/>
        </w:rPr>
      </w:pPr>
      <w:r w:rsidRPr="00936C94">
        <w:rPr>
          <w:rFonts w:cs="Arial"/>
        </w:rPr>
        <w:t>reakcja na ogień zgodnie z normą PN-EN 14190:2014</w:t>
      </w:r>
      <w:r w:rsidRPr="00936C94">
        <w:rPr>
          <w:rFonts w:cs="Arial"/>
        </w:rPr>
        <w:tab/>
      </w:r>
      <w:r w:rsidRPr="00936C94">
        <w:rPr>
          <w:rFonts w:cs="Arial"/>
        </w:rPr>
        <w:tab/>
        <w:t>- min. A2, s1-d0</w:t>
      </w:r>
    </w:p>
    <w:p w:rsidR="00936C94" w:rsidRPr="00936C94" w:rsidRDefault="00936C94" w:rsidP="00936C94">
      <w:pPr>
        <w:pStyle w:val="SPTIR-wypunktowanie"/>
        <w:spacing w:line="360" w:lineRule="auto"/>
        <w:rPr>
          <w:rFonts w:cs="Arial"/>
        </w:rPr>
      </w:pPr>
      <w:r w:rsidRPr="00936C94">
        <w:rPr>
          <w:rFonts w:cs="Arial"/>
        </w:rPr>
        <w:t xml:space="preserve">Wytrzymałość na ścinanie  zgodnie z EN 15283-2 </w:t>
      </w:r>
      <w:r w:rsidRPr="00936C94">
        <w:rPr>
          <w:rFonts w:cs="Arial"/>
        </w:rPr>
        <w:tab/>
      </w:r>
      <w:r w:rsidRPr="00936C94">
        <w:rPr>
          <w:rFonts w:cs="Arial"/>
        </w:rPr>
        <w:tab/>
        <w:t xml:space="preserve">- 1087 N </w:t>
      </w:r>
    </w:p>
    <w:p w:rsidR="00936C94" w:rsidRPr="00936C94" w:rsidRDefault="00936C94" w:rsidP="00936C94">
      <w:pPr>
        <w:pStyle w:val="SPTIR-wypunktowanie"/>
        <w:spacing w:line="360" w:lineRule="auto"/>
        <w:rPr>
          <w:rFonts w:cs="Arial"/>
        </w:rPr>
      </w:pPr>
      <w:r w:rsidRPr="00936C94">
        <w:rPr>
          <w:rFonts w:cs="Arial"/>
        </w:rPr>
        <w:t>Odporność na uderzenia zgodnie z EN 1128 PN-EN 15283-2</w:t>
      </w:r>
      <w:r w:rsidRPr="00936C94">
        <w:rPr>
          <w:rFonts w:cs="Arial"/>
        </w:rPr>
        <w:tab/>
        <w:t>- 337,5</w:t>
      </w:r>
    </w:p>
    <w:p w:rsidR="00936C94" w:rsidRPr="00936C94" w:rsidRDefault="00936C94" w:rsidP="00936C94">
      <w:pPr>
        <w:pStyle w:val="SPTIR-wypunktowanie"/>
        <w:spacing w:line="360" w:lineRule="auto"/>
        <w:rPr>
          <w:rFonts w:cs="Arial"/>
        </w:rPr>
      </w:pPr>
      <w:r w:rsidRPr="00936C94">
        <w:rPr>
          <w:rFonts w:cs="Arial"/>
        </w:rPr>
        <w:t xml:space="preserve">Twardość powierzchni wg. </w:t>
      </w:r>
      <w:proofErr w:type="spellStart"/>
      <w:r w:rsidRPr="00936C94">
        <w:rPr>
          <w:rFonts w:cs="Arial"/>
        </w:rPr>
        <w:t>Brinell</w:t>
      </w:r>
      <w:proofErr w:type="spellEnd"/>
      <w:r w:rsidRPr="00936C94">
        <w:rPr>
          <w:rFonts w:cs="Arial"/>
        </w:rPr>
        <w:t xml:space="preserve"> zgodnie z PN-EN 15283-2</w:t>
      </w:r>
      <w:r w:rsidRPr="00936C94">
        <w:rPr>
          <w:rFonts w:cs="Arial"/>
        </w:rPr>
        <w:tab/>
        <w:t>- &gt;35 N/mm</w:t>
      </w:r>
      <w:r w:rsidRPr="00936C94">
        <w:rPr>
          <w:rFonts w:cs="Arial"/>
          <w:vertAlign w:val="superscript"/>
        </w:rPr>
        <w:t>2</w:t>
      </w:r>
    </w:p>
    <w:p w:rsidR="00936C94" w:rsidRPr="00936C94" w:rsidRDefault="00936C94" w:rsidP="00EF4D06">
      <w:pPr>
        <w:pStyle w:val="SPP3-POZIOM3"/>
      </w:pPr>
      <w:bookmarkStart w:id="951" w:name="_Toc215133204"/>
      <w:bookmarkStart w:id="952" w:name="_Toc223357641"/>
      <w:r w:rsidRPr="00936C94">
        <w:t>2.2.7. Profile nośne</w:t>
      </w:r>
      <w:bookmarkEnd w:id="951"/>
      <w:bookmarkEnd w:id="952"/>
      <w:r w:rsidRPr="00936C94">
        <w:t xml:space="preserve"> </w:t>
      </w:r>
    </w:p>
    <w:p w:rsidR="00936C94" w:rsidRPr="00936C94" w:rsidRDefault="00936C94" w:rsidP="00936C94">
      <w:pPr>
        <w:pStyle w:val="SPTR-trepunktu"/>
        <w:spacing w:line="360" w:lineRule="auto"/>
      </w:pPr>
      <w:r w:rsidRPr="00936C94">
        <w:t xml:space="preserve">Do wykonania rusztów powinny być stosowane kształtowniki </w:t>
      </w:r>
      <w:proofErr w:type="spellStart"/>
      <w:r w:rsidRPr="00936C94">
        <w:t>zimnogięte</w:t>
      </w:r>
      <w:proofErr w:type="spellEnd"/>
      <w:r w:rsidRPr="00936C94">
        <w:t xml:space="preserve"> z blachy stalowej, ocynkowanej zgodne z normą PN EN 14195:2006.</w:t>
      </w:r>
    </w:p>
    <w:p w:rsidR="00936C94" w:rsidRPr="00936C94" w:rsidRDefault="00936C94" w:rsidP="00936C94">
      <w:pPr>
        <w:pStyle w:val="SPTIR-wypunktowanie"/>
        <w:spacing w:line="360" w:lineRule="auto"/>
        <w:rPr>
          <w:rFonts w:cs="Arial"/>
        </w:rPr>
      </w:pPr>
      <w:r w:rsidRPr="00936C94">
        <w:rPr>
          <w:rFonts w:cs="Arial"/>
        </w:rPr>
        <w:t xml:space="preserve">grubość taśmy stalowej </w:t>
      </w:r>
      <w:r w:rsidRPr="00936C94">
        <w:rPr>
          <w:rFonts w:cs="Arial"/>
        </w:rPr>
        <w:tab/>
      </w:r>
      <w:r w:rsidRPr="00936C94">
        <w:rPr>
          <w:rFonts w:cs="Arial"/>
        </w:rPr>
        <w:tab/>
      </w:r>
      <w:r w:rsidRPr="00936C94">
        <w:rPr>
          <w:rFonts w:cs="Arial"/>
        </w:rPr>
        <w:tab/>
      </w:r>
      <w:r w:rsidRPr="00936C94">
        <w:rPr>
          <w:rFonts w:cs="Arial"/>
        </w:rPr>
        <w:tab/>
      </w:r>
      <w:r w:rsidRPr="00936C94">
        <w:rPr>
          <w:rFonts w:cs="Arial"/>
        </w:rPr>
        <w:tab/>
        <w:t xml:space="preserve">- min. 0,55mm </w:t>
      </w:r>
    </w:p>
    <w:p w:rsidR="00936C94" w:rsidRPr="00936C94" w:rsidRDefault="00936C94" w:rsidP="00936C94">
      <w:pPr>
        <w:pStyle w:val="SPTIR-wypunktowanie"/>
        <w:spacing w:line="360" w:lineRule="auto"/>
        <w:rPr>
          <w:rFonts w:cs="Arial"/>
        </w:rPr>
      </w:pPr>
      <w:r w:rsidRPr="00936C94">
        <w:rPr>
          <w:rFonts w:cs="Arial"/>
        </w:rPr>
        <w:t xml:space="preserve">zabezpieczenie przed korozją: </w:t>
      </w:r>
    </w:p>
    <w:p w:rsidR="00936C94" w:rsidRPr="00936C94" w:rsidRDefault="00936C94" w:rsidP="00E661AD">
      <w:pPr>
        <w:pStyle w:val="SPTIR-wypunktowanie"/>
        <w:numPr>
          <w:ilvl w:val="1"/>
          <w:numId w:val="34"/>
        </w:numPr>
        <w:spacing w:line="360" w:lineRule="auto"/>
        <w:rPr>
          <w:rFonts w:cs="Arial"/>
        </w:rPr>
      </w:pPr>
      <w:r w:rsidRPr="00936C94">
        <w:rPr>
          <w:rFonts w:cs="Arial"/>
        </w:rPr>
        <w:t xml:space="preserve">powłoką cynkową z normą EN ISO 2178:2016 </w:t>
      </w:r>
      <w:r w:rsidRPr="00936C94">
        <w:rPr>
          <w:rFonts w:cs="Arial"/>
        </w:rPr>
        <w:tab/>
      </w:r>
      <w:r w:rsidRPr="00936C94">
        <w:rPr>
          <w:rFonts w:cs="Arial"/>
        </w:rPr>
        <w:tab/>
        <w:t>- 275g/m</w:t>
      </w:r>
      <w:r w:rsidRPr="00936C94">
        <w:rPr>
          <w:rFonts w:cs="Arial"/>
          <w:vertAlign w:val="superscript"/>
        </w:rPr>
        <w:t>2</w:t>
      </w:r>
    </w:p>
    <w:p w:rsidR="00936C94" w:rsidRPr="00936C94" w:rsidRDefault="00936C94" w:rsidP="00E661AD">
      <w:pPr>
        <w:pStyle w:val="SPTIR-wypunktowanie"/>
        <w:numPr>
          <w:ilvl w:val="1"/>
          <w:numId w:val="34"/>
        </w:numPr>
        <w:spacing w:line="360" w:lineRule="auto"/>
        <w:rPr>
          <w:rFonts w:cs="Arial"/>
        </w:rPr>
      </w:pPr>
      <w:r w:rsidRPr="00936C94">
        <w:rPr>
          <w:rFonts w:cs="Arial"/>
        </w:rPr>
        <w:t>kategoria korozyjności zgodnie z normą PN-EN ISO 9223:2012</w:t>
      </w:r>
      <w:r w:rsidRPr="00936C94">
        <w:rPr>
          <w:rFonts w:cs="Arial"/>
        </w:rPr>
        <w:tab/>
        <w:t>- C4,</w:t>
      </w:r>
    </w:p>
    <w:p w:rsidR="00936C94" w:rsidRPr="00936C94" w:rsidRDefault="00936C94" w:rsidP="00936C94">
      <w:pPr>
        <w:pStyle w:val="SPTIR-wypunktowanie"/>
        <w:spacing w:line="360" w:lineRule="auto"/>
        <w:rPr>
          <w:rFonts w:cs="Arial"/>
        </w:rPr>
      </w:pPr>
      <w:r w:rsidRPr="00936C94">
        <w:rPr>
          <w:rFonts w:cs="Arial"/>
        </w:rPr>
        <w:t>reakcja na ogień zgodnie z normą PN-EN 14190:2014</w:t>
      </w:r>
      <w:r w:rsidRPr="00936C94">
        <w:rPr>
          <w:rFonts w:cs="Arial"/>
        </w:rPr>
        <w:tab/>
      </w:r>
      <w:r w:rsidRPr="00936C94">
        <w:rPr>
          <w:rFonts w:cs="Arial"/>
        </w:rPr>
        <w:tab/>
        <w:t>- A1</w:t>
      </w:r>
    </w:p>
    <w:p w:rsidR="00936C94" w:rsidRPr="00936C94" w:rsidRDefault="00936C94" w:rsidP="00EF4D06">
      <w:pPr>
        <w:pStyle w:val="SPP3-POZIOM3"/>
      </w:pPr>
      <w:bookmarkStart w:id="953" w:name="_Toc215133205"/>
      <w:bookmarkStart w:id="954" w:name="_Toc223357642"/>
      <w:r w:rsidRPr="00936C94">
        <w:t>2.2.8. Wkręty</w:t>
      </w:r>
      <w:bookmarkEnd w:id="953"/>
      <w:bookmarkEnd w:id="954"/>
      <w:r w:rsidRPr="00936C94">
        <w:t xml:space="preserve"> </w:t>
      </w:r>
    </w:p>
    <w:p w:rsidR="00936C94" w:rsidRPr="00936C94" w:rsidRDefault="00936C94" w:rsidP="00936C94">
      <w:pPr>
        <w:pStyle w:val="SPTR-trepunktu"/>
        <w:spacing w:line="360" w:lineRule="auto"/>
      </w:pPr>
      <w:r w:rsidRPr="00936C94">
        <w:t xml:space="preserve">Do przykręcania płyt należy stosować wkręty ze stali galwanicznie </w:t>
      </w:r>
      <w:proofErr w:type="spellStart"/>
      <w:r w:rsidRPr="00936C94">
        <w:t>fosfatowanej</w:t>
      </w:r>
      <w:proofErr w:type="spellEnd"/>
      <w:r w:rsidRPr="00936C94">
        <w:t xml:space="preserve"> </w:t>
      </w:r>
      <w:r w:rsidR="005C6814">
        <w:br/>
      </w:r>
      <w:r w:rsidRPr="00936C94">
        <w:t>o długościach zgodnych z przyjętym systemem zabudowy, spełniające wymagania normy PN-EN ISO 7050:2011 oraz PN-EN 14566+A1:2012</w:t>
      </w:r>
    </w:p>
    <w:p w:rsidR="00936C94" w:rsidRPr="00936C94" w:rsidRDefault="00936C94" w:rsidP="00EF4D06">
      <w:pPr>
        <w:pStyle w:val="SPP3-POZIOM3"/>
      </w:pPr>
      <w:bookmarkStart w:id="955" w:name="_Toc215133206"/>
      <w:bookmarkStart w:id="956" w:name="_Toc223357643"/>
      <w:r w:rsidRPr="00936C94">
        <w:t>2.2.9. Kołki rozporowe</w:t>
      </w:r>
      <w:bookmarkEnd w:id="955"/>
      <w:bookmarkEnd w:id="956"/>
      <w:r w:rsidRPr="00936C94">
        <w:t xml:space="preserve"> </w:t>
      </w:r>
    </w:p>
    <w:p w:rsidR="00936C94" w:rsidRPr="00936C94" w:rsidRDefault="00936C94" w:rsidP="00936C94">
      <w:pPr>
        <w:pStyle w:val="SPTR-trepunktu"/>
        <w:spacing w:line="360" w:lineRule="auto"/>
      </w:pPr>
      <w:r w:rsidRPr="00936C94">
        <w:t xml:space="preserve">Do montażu profili stalowych do podłoża należy stosować kołki szybkiego montażu </w:t>
      </w:r>
      <w:r w:rsidR="005C6814">
        <w:br/>
      </w:r>
      <w:r w:rsidRPr="00936C94">
        <w:t xml:space="preserve">z kołnierzem poszerzonym (grzybkowym) przystosowanych do stosowania </w:t>
      </w:r>
      <w:r w:rsidR="005C6814">
        <w:br/>
      </w:r>
      <w:r w:rsidRPr="00936C94">
        <w:t>w materiałach pełnych, oraz warunkowo w wybranych materiałach miękkich.</w:t>
      </w:r>
    </w:p>
    <w:p w:rsidR="00936C94" w:rsidRPr="0050581D" w:rsidRDefault="00936C94" w:rsidP="0050581D">
      <w:pPr>
        <w:pStyle w:val="SPP1-poziom1"/>
      </w:pPr>
      <w:bookmarkStart w:id="957" w:name="_Toc215133207"/>
      <w:bookmarkStart w:id="958" w:name="_Toc223357644"/>
      <w:r w:rsidRPr="0050581D">
        <w:lastRenderedPageBreak/>
        <w:t xml:space="preserve">3. </w:t>
      </w:r>
      <w:r w:rsidR="005C6814" w:rsidRPr="0050581D">
        <w:t>Sprzęt</w:t>
      </w:r>
      <w:bookmarkEnd w:id="957"/>
      <w:bookmarkEnd w:id="958"/>
      <w:r w:rsidRPr="0050581D">
        <w:t xml:space="preserve"> </w:t>
      </w:r>
    </w:p>
    <w:p w:rsidR="00936C94" w:rsidRPr="00B63F45" w:rsidRDefault="00936C94" w:rsidP="00B63F45">
      <w:pPr>
        <w:pStyle w:val="SPP2-POZIOM2"/>
      </w:pPr>
      <w:bookmarkStart w:id="959" w:name="_Toc215133208"/>
      <w:bookmarkStart w:id="960" w:name="_Toc223357645"/>
      <w:r w:rsidRPr="00B63F45">
        <w:t>3.1. Ogólne wymagania dotyczące sprzętu i maszyn</w:t>
      </w:r>
      <w:bookmarkEnd w:id="959"/>
      <w:bookmarkEnd w:id="960"/>
    </w:p>
    <w:p w:rsidR="00936C94" w:rsidRPr="00936C94" w:rsidRDefault="00936C94" w:rsidP="00936C94">
      <w:pPr>
        <w:pStyle w:val="SPTR-trepunktu"/>
        <w:spacing w:line="360" w:lineRule="auto"/>
      </w:pPr>
      <w:r w:rsidRPr="00936C94">
        <w:t>Ogólne wymagania dotyczące sprzę</w:t>
      </w:r>
      <w:r w:rsidR="005C6814">
        <w:t xml:space="preserve">tu i maszyn podano w </w:t>
      </w:r>
      <w:proofErr w:type="spellStart"/>
      <w:r w:rsidR="005C6814">
        <w:t>STWiORB</w:t>
      </w:r>
      <w:proofErr w:type="spellEnd"/>
      <w:r w:rsidR="005C6814">
        <w:t xml:space="preserve"> - B</w:t>
      </w:r>
      <w:r w:rsidRPr="00936C94">
        <w:t>.00.00.00  „Wymagania ogólne”.</w:t>
      </w:r>
    </w:p>
    <w:p w:rsidR="00936C94" w:rsidRPr="00B63F45" w:rsidRDefault="00936C94" w:rsidP="00B63F45">
      <w:pPr>
        <w:pStyle w:val="SPP2-POZIOM2"/>
      </w:pPr>
      <w:bookmarkStart w:id="961" w:name="_Toc215133209"/>
      <w:bookmarkStart w:id="962" w:name="_Toc223357646"/>
      <w:r w:rsidRPr="00B63F45">
        <w:t>3.2. Szczegółowe wymagania dotyczące sprzętu</w:t>
      </w:r>
      <w:bookmarkEnd w:id="961"/>
      <w:bookmarkEnd w:id="962"/>
    </w:p>
    <w:p w:rsidR="00936C94" w:rsidRPr="00936C94" w:rsidRDefault="00936C94" w:rsidP="00936C94">
      <w:pPr>
        <w:pStyle w:val="SPTR-trepunktu"/>
        <w:spacing w:line="360" w:lineRule="auto"/>
      </w:pPr>
      <w:r w:rsidRPr="00936C94">
        <w:t>Wykonawca przystępujący do wykonania robót z płyt gipsowo-kartonowych, powinien wykazać się możliwością korzystania z elektronarzędzi i drobnego sprzętu budowlanego. Narzędzia stosowane podczas wykonywania okładzin z płyt gipsowo-kartonowych to przede wszystkim:</w:t>
      </w:r>
    </w:p>
    <w:p w:rsidR="00936C94" w:rsidRPr="00936C94" w:rsidRDefault="00936C94" w:rsidP="00936C94">
      <w:pPr>
        <w:pStyle w:val="SPTIR-wypunktowanie"/>
        <w:spacing w:line="360" w:lineRule="auto"/>
        <w:rPr>
          <w:rFonts w:cs="Arial"/>
        </w:rPr>
      </w:pPr>
      <w:r w:rsidRPr="00936C94">
        <w:rPr>
          <w:rFonts w:cs="Arial"/>
        </w:rPr>
        <w:t>narzędzia do cięcia płyt:</w:t>
      </w:r>
    </w:p>
    <w:p w:rsidR="00936C94" w:rsidRPr="00936C94" w:rsidRDefault="00936C94" w:rsidP="00E661AD">
      <w:pPr>
        <w:pStyle w:val="SPTIR-wypunktowanie"/>
        <w:numPr>
          <w:ilvl w:val="1"/>
          <w:numId w:val="34"/>
        </w:numPr>
        <w:spacing w:line="360" w:lineRule="auto"/>
        <w:rPr>
          <w:rFonts w:cs="Arial"/>
        </w:rPr>
      </w:pPr>
      <w:r w:rsidRPr="00936C94">
        <w:rPr>
          <w:rFonts w:cs="Arial"/>
        </w:rPr>
        <w:t>noże, piły otwornice i płatnice oraz strugi kątowe,</w:t>
      </w:r>
    </w:p>
    <w:p w:rsidR="00936C94" w:rsidRPr="00936C94" w:rsidRDefault="00936C94" w:rsidP="00936C94">
      <w:pPr>
        <w:pStyle w:val="SPTIR-wypunktowanie"/>
        <w:spacing w:line="360" w:lineRule="auto"/>
        <w:rPr>
          <w:rFonts w:cs="Arial"/>
        </w:rPr>
      </w:pPr>
      <w:r w:rsidRPr="00936C94">
        <w:rPr>
          <w:rFonts w:cs="Arial"/>
        </w:rPr>
        <w:t>narzędzia do mieszania i układania gipsu, kleju oraz mas szpachlowych:</w:t>
      </w:r>
    </w:p>
    <w:p w:rsidR="00936C94" w:rsidRPr="00936C94" w:rsidRDefault="00936C94" w:rsidP="00E661AD">
      <w:pPr>
        <w:pStyle w:val="SPTIR-wypunktowanie"/>
        <w:numPr>
          <w:ilvl w:val="1"/>
          <w:numId w:val="34"/>
        </w:numPr>
        <w:spacing w:line="360" w:lineRule="auto"/>
        <w:rPr>
          <w:rFonts w:cs="Arial"/>
        </w:rPr>
      </w:pPr>
      <w:r w:rsidRPr="00936C94">
        <w:rPr>
          <w:rFonts w:cs="Arial"/>
        </w:rPr>
        <w:t>mieszarki wolnoobrotowe z odpowiednim mieszadłem, wiadra, szpachelki wąskie i szerokie, packi,</w:t>
      </w:r>
    </w:p>
    <w:p w:rsidR="00936C94" w:rsidRPr="00936C94" w:rsidRDefault="00936C94" w:rsidP="00936C94">
      <w:pPr>
        <w:pStyle w:val="SPTIR-wypunktowanie"/>
        <w:spacing w:line="360" w:lineRule="auto"/>
        <w:rPr>
          <w:rFonts w:cs="Arial"/>
        </w:rPr>
      </w:pPr>
      <w:r w:rsidRPr="00936C94">
        <w:rPr>
          <w:rFonts w:cs="Arial"/>
        </w:rPr>
        <w:t>do mocowania płyt - wiertarki i wkrętarki,</w:t>
      </w:r>
    </w:p>
    <w:p w:rsidR="00936C94" w:rsidRPr="00936C94" w:rsidRDefault="00936C94" w:rsidP="00936C94">
      <w:pPr>
        <w:pStyle w:val="SPTIR-wypunktowanie"/>
        <w:spacing w:line="360" w:lineRule="auto"/>
        <w:rPr>
          <w:rFonts w:cs="Arial"/>
        </w:rPr>
      </w:pPr>
      <w:r w:rsidRPr="00936C94">
        <w:rPr>
          <w:rFonts w:cs="Arial"/>
        </w:rPr>
        <w:t>do spoinowania - szpachelki, packi i papier ścierny,</w:t>
      </w:r>
    </w:p>
    <w:p w:rsidR="00936C94" w:rsidRPr="00936C94" w:rsidRDefault="00936C94" w:rsidP="00936C94">
      <w:pPr>
        <w:pStyle w:val="SPTIR-wypunktowanie"/>
        <w:spacing w:line="360" w:lineRule="auto"/>
        <w:rPr>
          <w:rFonts w:cs="Arial"/>
        </w:rPr>
      </w:pPr>
      <w:r w:rsidRPr="00936C94">
        <w:rPr>
          <w:rFonts w:cs="Arial"/>
        </w:rPr>
        <w:t>do szpachlowania powierzchni płyt – wałki lub agregaty do nakładania masy szpachlowej, packi profilowane,</w:t>
      </w:r>
    </w:p>
    <w:p w:rsidR="00936C94" w:rsidRPr="00936C94" w:rsidRDefault="00936C94" w:rsidP="00936C94">
      <w:pPr>
        <w:pStyle w:val="SPTIR-wypunktowanie"/>
        <w:spacing w:line="360" w:lineRule="auto"/>
        <w:rPr>
          <w:rFonts w:cs="Arial"/>
        </w:rPr>
      </w:pPr>
      <w:r w:rsidRPr="00936C94">
        <w:rPr>
          <w:rFonts w:cs="Arial"/>
        </w:rPr>
        <w:t>do kontroli podłoża i ustawienia płyt - łaty, poziomnice tradycyjne i laserowe.</w:t>
      </w:r>
    </w:p>
    <w:p w:rsidR="0050581D" w:rsidRPr="0050581D" w:rsidRDefault="00936C94" w:rsidP="0050581D">
      <w:pPr>
        <w:pStyle w:val="SPP1-poziom1"/>
      </w:pPr>
      <w:bookmarkStart w:id="963" w:name="_Toc215133210"/>
      <w:bookmarkStart w:id="964" w:name="_Toc223357647"/>
      <w:r w:rsidRPr="0050581D">
        <w:t xml:space="preserve">4. </w:t>
      </w:r>
      <w:r w:rsidR="005C6814" w:rsidRPr="0050581D">
        <w:t>TRANSPORT</w:t>
      </w:r>
      <w:bookmarkEnd w:id="963"/>
      <w:bookmarkEnd w:id="964"/>
    </w:p>
    <w:p w:rsidR="00936C94" w:rsidRPr="00B63F45" w:rsidRDefault="00936C94" w:rsidP="00B63F45">
      <w:pPr>
        <w:pStyle w:val="SPP2-POZIOM2"/>
      </w:pPr>
      <w:bookmarkStart w:id="965" w:name="_Toc215133211"/>
      <w:bookmarkStart w:id="966" w:name="_Toc223357648"/>
      <w:r w:rsidRPr="00B63F45">
        <w:t>4.1. Ogólne wymagania dotyczące środków transportu</w:t>
      </w:r>
      <w:bookmarkEnd w:id="965"/>
      <w:bookmarkEnd w:id="966"/>
      <w:r w:rsidRPr="00B63F45">
        <w:t xml:space="preserve"> </w:t>
      </w:r>
    </w:p>
    <w:p w:rsidR="00936C94" w:rsidRPr="00936C94" w:rsidRDefault="00936C94" w:rsidP="00936C94">
      <w:pPr>
        <w:pStyle w:val="SPTR-trepunktu"/>
        <w:spacing w:line="360" w:lineRule="auto"/>
      </w:pPr>
      <w:r w:rsidRPr="00936C94">
        <w:t xml:space="preserve">Ogólne wymagania dotyczące środków transportu podano w </w:t>
      </w:r>
      <w:proofErr w:type="spellStart"/>
      <w:r w:rsidRPr="00936C94">
        <w:t>STWiORB</w:t>
      </w:r>
      <w:proofErr w:type="spellEnd"/>
      <w:r w:rsidRPr="00936C94">
        <w:t xml:space="preserve"> - </w:t>
      </w:r>
      <w:r w:rsidR="005C6814">
        <w:t>B</w:t>
      </w:r>
      <w:r w:rsidRPr="00936C94">
        <w:t>.00.00.00  „Wymagania ogólne”.</w:t>
      </w:r>
    </w:p>
    <w:p w:rsidR="00936C94" w:rsidRPr="00B63F45" w:rsidRDefault="00936C94" w:rsidP="00B63F45">
      <w:pPr>
        <w:pStyle w:val="SPP2-POZIOM2"/>
      </w:pPr>
      <w:bookmarkStart w:id="967" w:name="_Toc215133212"/>
      <w:bookmarkStart w:id="968" w:name="_Toc223357649"/>
      <w:r w:rsidRPr="00B63F45">
        <w:t>4.2. Szczegółowe wymagania dotyczące środków transportów</w:t>
      </w:r>
      <w:bookmarkEnd w:id="967"/>
      <w:bookmarkEnd w:id="968"/>
    </w:p>
    <w:p w:rsidR="00936C94" w:rsidRPr="00936C94" w:rsidRDefault="00936C94" w:rsidP="00936C94">
      <w:pPr>
        <w:pStyle w:val="SPTR-trepunktu"/>
        <w:spacing w:line="360" w:lineRule="auto"/>
      </w:pPr>
      <w:r w:rsidRPr="00936C94">
        <w:t xml:space="preserve">Wszystkie materiały powinny być transportowane i składowane w warunkach zabezpieczających je przed zawilgoceniem i uszkodzeniami. Płyty, kleje, szpachle </w:t>
      </w:r>
      <w:r w:rsidR="005C6814">
        <w:br/>
      </w:r>
      <w:r w:rsidRPr="00936C94">
        <w:t xml:space="preserve">i gipsy oraz metalowe elementy systemu tj.: profile stalowe i wkręty powinny być przechowywane w suchych i zamkniętych pomieszczeniach lub pod zadaszeniem </w:t>
      </w:r>
      <w:r w:rsidR="005C6814">
        <w:br/>
      </w:r>
      <w:r w:rsidRPr="00936C94">
        <w:t>i chronione przed zawilgoceniem lub uszkodzeniem.</w:t>
      </w:r>
    </w:p>
    <w:p w:rsidR="00936C94" w:rsidRPr="00936C94" w:rsidRDefault="00936C94" w:rsidP="00936C94">
      <w:pPr>
        <w:pStyle w:val="SPTR-trepunktu"/>
        <w:spacing w:line="360" w:lineRule="auto"/>
      </w:pPr>
      <w:r w:rsidRPr="00936C94">
        <w:t>Płyty powinny być składowane płasko, parami z odwróconymi stronami licowymi do siebie, na paletach drewnianych lub podkładach, rozstaw między podkładami powinien wynosić więcej niż 350mm. Składowane płyty powinny być posegregowane według typów i wymiarów.</w:t>
      </w:r>
    </w:p>
    <w:p w:rsidR="00936C94" w:rsidRPr="00936C94" w:rsidRDefault="00936C94" w:rsidP="00936C94">
      <w:pPr>
        <w:pStyle w:val="SPTR-trepunktu"/>
        <w:spacing w:line="360" w:lineRule="auto"/>
      </w:pPr>
      <w:r w:rsidRPr="00936C94">
        <w:lastRenderedPageBreak/>
        <w:t xml:space="preserve">Do miejsca wbudowania płyty przenosi się w pozycji pionowej, krawędzią podłużną </w:t>
      </w:r>
      <w:r w:rsidR="005C6814">
        <w:br/>
      </w:r>
      <w:r w:rsidRPr="00936C94">
        <w:t>w kierunku poziomym z zastosowaniem odpowiednich uchwytów.</w:t>
      </w:r>
    </w:p>
    <w:p w:rsidR="00936C94" w:rsidRPr="0050581D" w:rsidRDefault="00936C94" w:rsidP="0050581D">
      <w:pPr>
        <w:pStyle w:val="SPP1-poziom1"/>
      </w:pPr>
      <w:bookmarkStart w:id="969" w:name="_Toc215133213"/>
      <w:bookmarkStart w:id="970" w:name="_Toc223357650"/>
      <w:r w:rsidRPr="0050581D">
        <w:t xml:space="preserve">5. </w:t>
      </w:r>
      <w:r w:rsidR="005C6814" w:rsidRPr="0050581D">
        <w:t>wykonanie</w:t>
      </w:r>
      <w:r w:rsidRPr="0050581D">
        <w:t xml:space="preserve"> robót budowlanych</w:t>
      </w:r>
      <w:bookmarkEnd w:id="969"/>
      <w:bookmarkEnd w:id="970"/>
    </w:p>
    <w:p w:rsidR="00936C94" w:rsidRPr="00B63F45" w:rsidRDefault="00936C94" w:rsidP="00B63F45">
      <w:pPr>
        <w:pStyle w:val="SPP2-POZIOM2"/>
      </w:pPr>
      <w:bookmarkStart w:id="971" w:name="_Toc215133214"/>
      <w:bookmarkStart w:id="972" w:name="_Toc223357651"/>
      <w:r w:rsidRPr="00B63F45">
        <w:t>5.1. Ogólne wymagania dotyczące wykonania robót</w:t>
      </w:r>
      <w:bookmarkEnd w:id="971"/>
      <w:bookmarkEnd w:id="972"/>
      <w:r w:rsidRPr="00B63F45">
        <w:t xml:space="preserve"> </w:t>
      </w:r>
    </w:p>
    <w:p w:rsidR="00936C94" w:rsidRPr="00936C94" w:rsidRDefault="00936C94" w:rsidP="00936C94">
      <w:pPr>
        <w:pStyle w:val="SPTR-trepunktu"/>
        <w:spacing w:line="360" w:lineRule="auto"/>
      </w:pPr>
      <w:r w:rsidRPr="00936C94">
        <w:t xml:space="preserve">Ogólne wymagania dotyczące wykonania robót w </w:t>
      </w:r>
      <w:proofErr w:type="spellStart"/>
      <w:r w:rsidRPr="00936C94">
        <w:t>STWiORB</w:t>
      </w:r>
      <w:proofErr w:type="spellEnd"/>
      <w:r w:rsidRPr="00936C94">
        <w:t xml:space="preserve"> - </w:t>
      </w:r>
      <w:r w:rsidR="005C6814">
        <w:t>B</w:t>
      </w:r>
      <w:r w:rsidRPr="00936C94">
        <w:t>.00.00.00  „Wymagania ogólne”.</w:t>
      </w:r>
    </w:p>
    <w:p w:rsidR="00936C94" w:rsidRPr="00B63F45" w:rsidRDefault="00936C94" w:rsidP="00B63F45">
      <w:pPr>
        <w:pStyle w:val="SPP2-POZIOM2"/>
      </w:pPr>
      <w:bookmarkStart w:id="973" w:name="_Toc215133215"/>
      <w:bookmarkStart w:id="974" w:name="_Toc223357652"/>
      <w:r w:rsidRPr="00B63F45">
        <w:t>5.2. Szczegółowe wymagania dotyczące wykonania robót</w:t>
      </w:r>
      <w:bookmarkEnd w:id="973"/>
      <w:bookmarkEnd w:id="974"/>
      <w:r w:rsidRPr="00B63F45">
        <w:t xml:space="preserve"> </w:t>
      </w:r>
    </w:p>
    <w:p w:rsidR="00936C94" w:rsidRPr="00936C94" w:rsidRDefault="00936C94" w:rsidP="00EF4D06">
      <w:pPr>
        <w:pStyle w:val="SPP3-POZIOM3"/>
      </w:pPr>
      <w:bookmarkStart w:id="975" w:name="R_Przygotowawcze"/>
      <w:bookmarkStart w:id="976" w:name="_Toc215133216"/>
      <w:bookmarkStart w:id="977" w:name="_Toc223357653"/>
      <w:r w:rsidRPr="00936C94">
        <w:t>5.2.1. Roboty przygotowawcze</w:t>
      </w:r>
      <w:bookmarkEnd w:id="975"/>
      <w:bookmarkEnd w:id="976"/>
      <w:bookmarkEnd w:id="977"/>
    </w:p>
    <w:p w:rsidR="00936C94" w:rsidRPr="00936C94" w:rsidRDefault="00936C94" w:rsidP="00936C94">
      <w:pPr>
        <w:pStyle w:val="SPTR-trepunktu"/>
        <w:spacing w:line="360" w:lineRule="auto"/>
      </w:pPr>
      <w:r w:rsidRPr="00936C94">
        <w:t>Przed przystąpieniem do wykonywania okładzin z płyt gipsowo-kartonowych powinny być zakończone wszystkie roboty stanu surowego, roboty instalacyjne podtynkowe, zamurowane przebicia i bruzdy, osadzone ościeżnice drzwiowe i okienne.</w:t>
      </w:r>
    </w:p>
    <w:p w:rsidR="00936C94" w:rsidRPr="00936C94" w:rsidRDefault="00936C94" w:rsidP="00936C94">
      <w:pPr>
        <w:pStyle w:val="SPTR-trepunktu"/>
        <w:spacing w:line="360" w:lineRule="auto"/>
      </w:pPr>
      <w:r w:rsidRPr="00936C94">
        <w:t xml:space="preserve">Zaleca się przystąpienie do wykonywania okładzin po okresie wstępnego osiadania </w:t>
      </w:r>
      <w:r w:rsidR="005C6814">
        <w:br/>
      </w:r>
      <w:r w:rsidRPr="00936C94">
        <w:t>i skurczów murów, tj. po upływie 4-6 miesięcy po zakończeniu stanu surowego.</w:t>
      </w:r>
    </w:p>
    <w:p w:rsidR="00936C94" w:rsidRPr="00936C94" w:rsidRDefault="00936C94" w:rsidP="00936C94">
      <w:pPr>
        <w:pStyle w:val="SPTR-trepunktu"/>
        <w:spacing w:line="360" w:lineRule="auto"/>
      </w:pPr>
      <w:r w:rsidRPr="00936C94">
        <w:t xml:space="preserve">Przed rozpoczęciem prac montażowych pomieszczenia powinny być oczyszczone </w:t>
      </w:r>
      <w:r w:rsidR="005C6814">
        <w:br/>
      </w:r>
      <w:r w:rsidRPr="00936C94">
        <w:t>z gruzu i odpadów.</w:t>
      </w:r>
    </w:p>
    <w:p w:rsidR="00936C94" w:rsidRPr="00936C94" w:rsidRDefault="00936C94" w:rsidP="00936C94">
      <w:pPr>
        <w:pStyle w:val="SPTR-trepunktu"/>
        <w:spacing w:line="360" w:lineRule="auto"/>
      </w:pPr>
      <w:r w:rsidRPr="00936C94">
        <w:t xml:space="preserve">Okładziny z płyt gipsowo-kartonowych należy wykonywać w temperaturze nie niższej niż +5°C pod warunkiem, że w ciągu doby nie nastąpi spadek poniżej 0°C, </w:t>
      </w:r>
      <w:r w:rsidR="005C6814">
        <w:br/>
      </w:r>
      <w:r w:rsidRPr="00936C94">
        <w:t>a wilgotność względna powietrza mieści się w granicach od 60 do 80%.</w:t>
      </w:r>
    </w:p>
    <w:p w:rsidR="00936C94" w:rsidRPr="00936C94" w:rsidRDefault="00936C94" w:rsidP="00936C94">
      <w:pPr>
        <w:pStyle w:val="SPTR-trepunktu"/>
        <w:spacing w:line="360" w:lineRule="auto"/>
      </w:pPr>
      <w:r w:rsidRPr="00936C94">
        <w:t>Pomieszczenia powinny być suche i dobrze przewietrzone.</w:t>
      </w:r>
    </w:p>
    <w:p w:rsidR="00936C94" w:rsidRPr="00936C94" w:rsidRDefault="00CD330F" w:rsidP="00EF4D06">
      <w:pPr>
        <w:pStyle w:val="SPP3-POZIOM3"/>
      </w:pPr>
      <w:bookmarkStart w:id="978" w:name="_Toc215133218"/>
      <w:bookmarkStart w:id="979" w:name="_Toc223357654"/>
      <w:r>
        <w:t>5.2.2</w:t>
      </w:r>
      <w:r w:rsidR="00936C94" w:rsidRPr="00936C94">
        <w:t>. Montaż płyt gipsowo-kartonowych na sufitach na ruszcie stalowym</w:t>
      </w:r>
      <w:bookmarkEnd w:id="978"/>
      <w:bookmarkEnd w:id="979"/>
      <w:r w:rsidR="00936C94" w:rsidRPr="00936C94">
        <w:t xml:space="preserve"> </w:t>
      </w:r>
    </w:p>
    <w:p w:rsidR="00936C94" w:rsidRPr="00EF4D06" w:rsidRDefault="00CD330F" w:rsidP="00EF4D06">
      <w:pPr>
        <w:pStyle w:val="SPP4-POZIOM4"/>
      </w:pPr>
      <w:bookmarkStart w:id="980" w:name="_Toc223357655"/>
      <w:r>
        <w:t>5.2.2</w:t>
      </w:r>
      <w:r w:rsidR="00936C94" w:rsidRPr="00EF4D06">
        <w:t>.1. Przygotowanie rusztu</w:t>
      </w:r>
      <w:bookmarkEnd w:id="980"/>
    </w:p>
    <w:p w:rsidR="00936C94" w:rsidRPr="00936C94" w:rsidRDefault="00936C94" w:rsidP="00936C94">
      <w:pPr>
        <w:pStyle w:val="SPTR-trepunktu"/>
        <w:spacing w:line="360" w:lineRule="auto"/>
      </w:pPr>
      <w:r w:rsidRPr="00936C94">
        <w:t>Szkielet nośny sufitu podwieszanego stanowi ruszt dwupoziomowy z profili głównych CD 60 (warstwa górna) oraz profili nośnych CD 60 (warstwa dolna).</w:t>
      </w:r>
    </w:p>
    <w:p w:rsidR="00936C94" w:rsidRPr="00936C94" w:rsidRDefault="00936C94" w:rsidP="00936C94">
      <w:pPr>
        <w:pStyle w:val="SPTR-trepunktu"/>
        <w:spacing w:line="360" w:lineRule="auto"/>
      </w:pPr>
      <w:r w:rsidRPr="00936C94">
        <w:t>W pierwszym etapie montażu konstrukcji sufitu podwieszanego należy przymocować do konstrukcji budynku profil przyścienny UD 30 za pomocą stalowych elementów mocujących w rozstawie co 1000 mm, natomiast pierwszy i ostatni element mocujący należ mocować w odległości maksymalnej 400mm od skraju ściany. W stykach profili z elementami konstrukcyjnymi budynku należy zastosować taśmę uszczelniająca piankowa z polietylenu spienionego grubości 3 mm. Taśma na całym obwodzie sufitu podwieszanego, tj. wzdłuż profili obwodowych powinna na połączeniach szczelnie przylegać na całej długości do podłoża i profili (brak widocznych "gołym okiem" prześwitów między taśmą, a profilami i podłożem).</w:t>
      </w:r>
    </w:p>
    <w:p w:rsidR="00936C94" w:rsidRPr="00936C94" w:rsidRDefault="00936C94" w:rsidP="00936C94">
      <w:pPr>
        <w:pStyle w:val="SPTR-trepunktu"/>
        <w:spacing w:line="360" w:lineRule="auto"/>
      </w:pPr>
      <w:r w:rsidRPr="00936C94">
        <w:t xml:space="preserve">Profile główne CD 60 należy układać końcami na profilach przyściennych UD </w:t>
      </w:r>
      <w:r w:rsidR="00EF4D06">
        <w:br/>
      </w:r>
      <w:r w:rsidRPr="00936C94">
        <w:t xml:space="preserve">30 z przeciwległych ścian i wpina się je w zamocowane wieszaki lub uchwyty. </w:t>
      </w:r>
      <w:r w:rsidR="00EF4D06">
        <w:br/>
      </w:r>
      <w:r w:rsidRPr="00936C94">
        <w:t xml:space="preserve">W systemie sufitu podwieszanego można stosować zamiennie wieszaki obrotowe – </w:t>
      </w:r>
      <w:r w:rsidRPr="00936C94">
        <w:lastRenderedPageBreak/>
        <w:t xml:space="preserve">noniuszowe lub wieszaki obrotowe z elementem rozprężnym. Maksymalny rozstaw wieszaków zgodnie z dokumentacją projektową lub zgodnie z wymogami zastosowanego systemu sufitu podwieszanego, przy czym odległość pierwszego </w:t>
      </w:r>
      <w:r w:rsidR="005C6814">
        <w:br/>
      </w:r>
      <w:r w:rsidRPr="00936C94">
        <w:t>i ostatniego wieszaka od ściany może wynosić maksymalnie 400 mm.</w:t>
      </w:r>
    </w:p>
    <w:p w:rsidR="00936C94" w:rsidRPr="00936C94" w:rsidRDefault="00936C94" w:rsidP="00936C94">
      <w:pPr>
        <w:pStyle w:val="SPTR-trepunktu"/>
        <w:spacing w:line="360" w:lineRule="auto"/>
      </w:pPr>
      <w:r w:rsidRPr="00936C94">
        <w:t xml:space="preserve">Do profili głównych CD 60 mocuje się od spodu prostopadle, przy pomocy łączników krzyżowych profile nośne CD 60 wsuwając ich końce w profile przyścienne. Rozstaw profili głównych CD 60 nie może być większy niż 1000 lub 750 mm (zależnie od </w:t>
      </w:r>
      <w:proofErr w:type="spellStart"/>
      <w:r w:rsidRPr="00936C94">
        <w:t>opłytowania</w:t>
      </w:r>
      <w:proofErr w:type="spellEnd"/>
      <w:r w:rsidRPr="00936C94">
        <w:t xml:space="preserve"> i dodatkowego obciążenia), przy czym maksymalna odległość od ściany pierwszego i ostatniego nie może być większa niż 400 mm. Pierwszy i ostatni profil nośny CD 60 należy mocować w odległości maksymalnej 150 mm od ściany.</w:t>
      </w:r>
    </w:p>
    <w:p w:rsidR="00936C94" w:rsidRPr="00936C94" w:rsidRDefault="00936C94" w:rsidP="00936C94">
      <w:pPr>
        <w:pStyle w:val="SPTR-trepunktu"/>
        <w:spacing w:line="360" w:lineRule="auto"/>
      </w:pPr>
      <w:r w:rsidRPr="00936C94">
        <w:t>Sufit podwieszany powinny mieć dylatacje w miejscu określonym w dokumentacji projektowej a w przypadku braku w miejscu konstrukcyjnej dylatacji budynku oraz gdy przekątna sufitu podwieszanego przekracza 15 m.</w:t>
      </w:r>
    </w:p>
    <w:p w:rsidR="00936C94" w:rsidRPr="00EF4D06" w:rsidRDefault="00936C94" w:rsidP="00EF4D06">
      <w:pPr>
        <w:pStyle w:val="SPP4-POZIOM4"/>
      </w:pPr>
      <w:bookmarkStart w:id="981" w:name="_Toc223357656"/>
      <w:r w:rsidRPr="00EF4D06">
        <w:t>5.2.</w:t>
      </w:r>
      <w:r w:rsidR="00CD330F">
        <w:t>2</w:t>
      </w:r>
      <w:r w:rsidRPr="00EF4D06">
        <w:t>.2. Izolacja</w:t>
      </w:r>
      <w:bookmarkEnd w:id="981"/>
    </w:p>
    <w:p w:rsidR="00936C94" w:rsidRPr="00936C94" w:rsidRDefault="00936C94" w:rsidP="00936C94">
      <w:pPr>
        <w:pStyle w:val="SPTR-trepunktu"/>
        <w:spacing w:line="360" w:lineRule="auto"/>
      </w:pPr>
      <w:r w:rsidRPr="00936C94">
        <w:t>W suficie podwieszanym należy zastosować wełnę mineralną o gęstości większej lub równej 40 kg/m</w:t>
      </w:r>
      <w:r w:rsidRPr="00936C94">
        <w:rPr>
          <w:vertAlign w:val="superscript"/>
        </w:rPr>
        <w:t>3</w:t>
      </w:r>
      <w:r w:rsidRPr="00936C94">
        <w:t xml:space="preserve"> i grubości podanej w dokumentacji projektowej.</w:t>
      </w:r>
    </w:p>
    <w:p w:rsidR="00936C94" w:rsidRPr="00936C94" w:rsidRDefault="00936C94" w:rsidP="00936C94">
      <w:pPr>
        <w:pStyle w:val="SPTR-trepunktu"/>
        <w:spacing w:line="360" w:lineRule="auto"/>
      </w:pPr>
      <w:r w:rsidRPr="00936C94">
        <w:t>Zastosowana wełna mineralna musi posiadać parametry podane w odpowiedniej Klasyfikacji Ogniowej ze względu na wymagania dotyczące odporności ogniowej sufitu podwieszanego oraz parametry podane w odpowiedniej opinii akustycznej ze względu na spełnienie wymagań dotyczących izolacyjności akustycznej sufitu podwieszanego.</w:t>
      </w:r>
    </w:p>
    <w:p w:rsidR="00936C94" w:rsidRPr="00936C94" w:rsidRDefault="00936C94" w:rsidP="00936C94">
      <w:pPr>
        <w:pStyle w:val="SPTR-trepunktu"/>
        <w:spacing w:line="360" w:lineRule="auto"/>
      </w:pPr>
      <w:r w:rsidRPr="00936C94">
        <w:t>Wełnę mineralną należy mocować w taki sposób ciągły, bez przerw na połączeniach. Niedopuszczalne są widoczne „gołym okiem" szczeliny na połączeniach pomiędzy końcami płyt lub mat wełny mineralnej.</w:t>
      </w:r>
    </w:p>
    <w:p w:rsidR="00936C94" w:rsidRPr="00EF4D06" w:rsidRDefault="00936C94" w:rsidP="00EF4D06">
      <w:pPr>
        <w:pStyle w:val="SPP4-POZIOM4"/>
      </w:pPr>
      <w:bookmarkStart w:id="982" w:name="_Toc223357657"/>
      <w:r w:rsidRPr="00EF4D06">
        <w:t>5.2.</w:t>
      </w:r>
      <w:r w:rsidR="00CD330F">
        <w:t>2</w:t>
      </w:r>
      <w:r w:rsidRPr="00EF4D06">
        <w:t>.3. Mocowanie płyt</w:t>
      </w:r>
      <w:bookmarkEnd w:id="982"/>
    </w:p>
    <w:p w:rsidR="00936C94" w:rsidRPr="00936C94" w:rsidRDefault="00936C94" w:rsidP="00936C94">
      <w:pPr>
        <w:pStyle w:val="SPTR-trepunktu"/>
        <w:spacing w:line="360" w:lineRule="auto"/>
      </w:pPr>
      <w:r w:rsidRPr="00936C94">
        <w:t xml:space="preserve">Poszycie sufitu podwieszanego stanowią dwie warstwy płyt gipsowo-kartonowych </w:t>
      </w:r>
      <w:r w:rsidR="005C6814">
        <w:br/>
      </w:r>
      <w:r w:rsidRPr="00936C94">
        <w:t xml:space="preserve">o określonym w dokumentacji projektowej typie.  Pierwsza warstwa płyt gipsowo-kartonowych mocowana jest do profili nośnych CD 60 wkrętami w rozstawach co </w:t>
      </w:r>
      <w:r w:rsidR="005C6814">
        <w:br/>
      </w:r>
      <w:r w:rsidRPr="00936C94">
        <w:t>400 mm. Drugą warstwę płyt gipsowo-kartonowych należy mocować do nośnych CD 60 wkrętami w rozstawach co 150 mm.</w:t>
      </w:r>
    </w:p>
    <w:p w:rsidR="00936C94" w:rsidRPr="00936C94" w:rsidRDefault="00936C94" w:rsidP="00936C94">
      <w:pPr>
        <w:pStyle w:val="SPTR-trepunktu"/>
        <w:spacing w:line="360" w:lineRule="auto"/>
      </w:pPr>
      <w:r w:rsidRPr="00936C94">
        <w:t>Płyt gipsowo-kartonowych nie należy przykręcać do profili obwodowych UD 30. Płyty zaleca się montować tak, że krawędzie podłużne płyt powinny być prostopadle do profili sufitowych CD 60.</w:t>
      </w:r>
    </w:p>
    <w:p w:rsidR="00936C94" w:rsidRPr="00936C94" w:rsidRDefault="00936C94" w:rsidP="00936C94">
      <w:pPr>
        <w:pStyle w:val="SPTR-trepunktu"/>
        <w:spacing w:line="360" w:lineRule="auto"/>
      </w:pPr>
      <w:r w:rsidRPr="00936C94">
        <w:t xml:space="preserve">Styki poprzeczne płyt powinny być usytuowane na profitach poprzecznych. Styki poprzeczne płyt usytuowanych w sąsiednich pasmach w tej samej warstwie powinny </w:t>
      </w:r>
      <w:r w:rsidRPr="00936C94">
        <w:lastRenderedPageBreak/>
        <w:t>być przesunięte o co najmniej 400 mm. Styki podłużne płyt w kolejnych warstwach płyt powinny być przesunięte względem siebie o co najmniej 400 mm.</w:t>
      </w:r>
    </w:p>
    <w:p w:rsidR="00936C94" w:rsidRPr="00936C94" w:rsidRDefault="00936C94" w:rsidP="00936C94">
      <w:pPr>
        <w:pStyle w:val="SPTR-trepunktu"/>
        <w:spacing w:line="360" w:lineRule="auto"/>
      </w:pPr>
      <w:r w:rsidRPr="00936C94">
        <w:t xml:space="preserve">Płyty gipsowo - kartonowe na obwodzie poszycia, tj. w miejscach połączenia </w:t>
      </w:r>
      <w:r w:rsidR="005C6814">
        <w:br/>
      </w:r>
      <w:r w:rsidRPr="00936C94">
        <w:t>z konstrukcją budynku nie mogą ściśle do niej przylegać.</w:t>
      </w:r>
    </w:p>
    <w:p w:rsidR="00936C94" w:rsidRPr="00936C94" w:rsidRDefault="00936C94" w:rsidP="00936C94">
      <w:pPr>
        <w:pStyle w:val="SPTR-trepunktu"/>
        <w:spacing w:line="360" w:lineRule="auto"/>
      </w:pPr>
      <w:r w:rsidRPr="00936C94">
        <w:t>Kierunek płytowania w pomieszczeniu powinien być taki, by długie spoiny były równoległe do głównego kierunku padania światła.</w:t>
      </w:r>
    </w:p>
    <w:p w:rsidR="00936C94" w:rsidRPr="00EF4D06" w:rsidRDefault="00936C94" w:rsidP="00EF4D06">
      <w:pPr>
        <w:pStyle w:val="SPP4-POZIOM4"/>
      </w:pPr>
      <w:bookmarkStart w:id="983" w:name="_Toc223357658"/>
      <w:r w:rsidRPr="00EF4D06">
        <w:t>5.2.</w:t>
      </w:r>
      <w:r w:rsidR="00CD330F">
        <w:t>2</w:t>
      </w:r>
      <w:r w:rsidRPr="00EF4D06">
        <w:t>.4. Szpachlowanie połączeń między płytami</w:t>
      </w:r>
      <w:bookmarkEnd w:id="983"/>
    </w:p>
    <w:p w:rsidR="00936C94" w:rsidRPr="00936C94" w:rsidRDefault="00936C94" w:rsidP="00936C94">
      <w:pPr>
        <w:pStyle w:val="SPTR-trepunktu"/>
        <w:spacing w:line="360" w:lineRule="auto"/>
      </w:pPr>
      <w:r w:rsidRPr="00936C94">
        <w:t>Do wykonywania połączeń między wszystkimi warstwami poszycia sufitu podwieszanego płytami gipsowo – kartonowymi oraz do wykonywania uszczelnień na obwodzie sufitu podwieszanego oraz do zaszpachlowania łbów wkrętów muszą być stosowane gipsowe masy szpachlowe.</w:t>
      </w:r>
    </w:p>
    <w:p w:rsidR="00936C94" w:rsidRPr="00936C94" w:rsidRDefault="00936C94" w:rsidP="00936C94">
      <w:pPr>
        <w:pStyle w:val="SPTR-trepunktu"/>
        <w:spacing w:line="360" w:lineRule="auto"/>
      </w:pPr>
      <w:r w:rsidRPr="00936C94">
        <w:t xml:space="preserve">Spoiny zewnętrzne (widoczne) między płytami gipsowo - kartonowymi powinny być wzmocnione taśmami spoinowymi, tj. taśmą spoinową samoprzylepną ("siatka") oraz taśmą papierową i z włókna szklanego tzw. </w:t>
      </w:r>
      <w:proofErr w:type="spellStart"/>
      <w:r w:rsidRPr="00936C94">
        <w:t>fizelina</w:t>
      </w:r>
      <w:proofErr w:type="spellEnd"/>
      <w:r w:rsidRPr="00936C94">
        <w:t>.</w:t>
      </w:r>
    </w:p>
    <w:p w:rsidR="00936C94" w:rsidRPr="00936C94" w:rsidRDefault="00936C94" w:rsidP="00936C94">
      <w:pPr>
        <w:pStyle w:val="SPTR-trepunktu"/>
        <w:spacing w:line="360" w:lineRule="auto"/>
      </w:pPr>
      <w:r w:rsidRPr="00936C94">
        <w:t>W sufitach podwieszanych gipsowo-kartonowych wszystkie połączenia między płytami oraz wszystkie połączenia narożne i obwodowe powinny być wypełnione systemową, konstrukcyjną masą szpachlowa we wszystkich warstwach poszycia.</w:t>
      </w:r>
    </w:p>
    <w:p w:rsidR="00936C94" w:rsidRPr="00936C94" w:rsidRDefault="00936C94" w:rsidP="00EF4D06">
      <w:pPr>
        <w:pStyle w:val="SPP3-POZIOM3"/>
      </w:pPr>
      <w:bookmarkStart w:id="984" w:name="_Toc215133219"/>
      <w:bookmarkStart w:id="985" w:name="_Toc223357659"/>
      <w:r w:rsidRPr="00936C94">
        <w:t>5.2.</w:t>
      </w:r>
      <w:r w:rsidR="00CD330F">
        <w:t>3</w:t>
      </w:r>
      <w:r w:rsidRPr="00936C94">
        <w:t>. Wykończenia powierzchni płyt gipsowo-kartonowych</w:t>
      </w:r>
      <w:bookmarkEnd w:id="984"/>
      <w:bookmarkEnd w:id="985"/>
    </w:p>
    <w:p w:rsidR="00936C94" w:rsidRPr="00EF4D06" w:rsidRDefault="00936C94" w:rsidP="00EF4D06">
      <w:pPr>
        <w:pStyle w:val="SPP4-POZIOM4"/>
      </w:pPr>
      <w:bookmarkStart w:id="986" w:name="_Toc223357660"/>
      <w:r w:rsidRPr="00EF4D06">
        <w:t>5.2.</w:t>
      </w:r>
      <w:r w:rsidR="00CD330F">
        <w:t>3</w:t>
      </w:r>
      <w:r w:rsidRPr="00EF4D06">
        <w:t>.1. Poziom Szpachlowania Gipsowego</w:t>
      </w:r>
      <w:bookmarkEnd w:id="986"/>
      <w:r w:rsidRPr="00EF4D06">
        <w:t xml:space="preserve"> </w:t>
      </w:r>
    </w:p>
    <w:p w:rsidR="00936C94" w:rsidRPr="00936C94" w:rsidRDefault="00936C94" w:rsidP="00936C94">
      <w:pPr>
        <w:pStyle w:val="SPTR-trepunktu"/>
        <w:spacing w:line="360" w:lineRule="auto"/>
      </w:pPr>
      <w:r w:rsidRPr="00936C94">
        <w:t>Poziom szpachlowania gipsowego PSG 1 obejmuje:</w:t>
      </w:r>
    </w:p>
    <w:p w:rsidR="00936C94" w:rsidRPr="00936C94" w:rsidRDefault="00936C94" w:rsidP="00936C94">
      <w:pPr>
        <w:pStyle w:val="SPTIR-wypunktowanie"/>
        <w:spacing w:line="360" w:lineRule="auto"/>
        <w:rPr>
          <w:rFonts w:cs="Arial"/>
        </w:rPr>
      </w:pPr>
      <w:r w:rsidRPr="00936C94">
        <w:rPr>
          <w:rFonts w:cs="Arial"/>
        </w:rPr>
        <w:t>wykonanie spoinowania połączeń płyt gipsowych,</w:t>
      </w:r>
    </w:p>
    <w:p w:rsidR="00936C94" w:rsidRPr="00936C94" w:rsidRDefault="00936C94" w:rsidP="00936C94">
      <w:pPr>
        <w:pStyle w:val="SPTIR-wypunktowanie"/>
        <w:spacing w:line="360" w:lineRule="auto"/>
        <w:rPr>
          <w:rFonts w:cs="Arial"/>
        </w:rPr>
      </w:pPr>
      <w:r w:rsidRPr="00936C94">
        <w:rPr>
          <w:rFonts w:cs="Arial"/>
        </w:rPr>
        <w:t xml:space="preserve">pokrycie masą szpachlową widocznych części elementów mocujących </w:t>
      </w:r>
      <w:r w:rsidR="005C6814">
        <w:rPr>
          <w:rFonts w:cs="Arial"/>
        </w:rPr>
        <w:br/>
      </w:r>
      <w:r w:rsidRPr="00936C94">
        <w:rPr>
          <w:rFonts w:cs="Arial"/>
        </w:rPr>
        <w:t>i wykończeniowych.</w:t>
      </w:r>
    </w:p>
    <w:p w:rsidR="00936C94" w:rsidRPr="00936C94" w:rsidRDefault="00936C94" w:rsidP="00936C94">
      <w:pPr>
        <w:pStyle w:val="SPTR-trepunktu"/>
        <w:spacing w:line="360" w:lineRule="auto"/>
      </w:pPr>
      <w:r w:rsidRPr="00936C94">
        <w:t xml:space="preserve">Szpachlowanie uwzględnia założenie taśmy spoinowej. Jeśli stosuje się okładziny </w:t>
      </w:r>
      <w:r w:rsidR="005C6814">
        <w:br/>
      </w:r>
      <w:r w:rsidRPr="00936C94">
        <w:t>z większej niż jedna warstwa płyt, przy warstwach spodnich konieczne jest wypełnienie spoin płyt o krawędziach skośnych i półokrągłych, lecz bez taśmy spoinowej. Szpachlowanie łbów wkrętów w warstwach spodnich nie jest konieczne. Nadmiar systemowego środka szpachlującego należy usunąć, dopuszczalne są natomiast zaznaczenia, rowki oraz zadziory.</w:t>
      </w:r>
    </w:p>
    <w:p w:rsidR="00936C94" w:rsidRPr="00936C94" w:rsidRDefault="00936C94" w:rsidP="0050581D">
      <w:pPr>
        <w:pStyle w:val="SPTR-trepunktu"/>
        <w:spacing w:line="360" w:lineRule="auto"/>
      </w:pPr>
      <w:r w:rsidRPr="00936C94">
        <w:t>W przypadku powierzchni, które będą pokrywane okleinami lub płytkami, wystarczy wypełnienie spoin. Można pominąć wygładzanie, jak również rozprowadzanie systemowej masy szpachlującej na boki,</w:t>
      </w:r>
      <w:r w:rsidR="0050581D">
        <w:t xml:space="preserve"> poza bezpośredni obszar spoin.</w:t>
      </w:r>
    </w:p>
    <w:p w:rsidR="00936C94" w:rsidRPr="0050581D" w:rsidRDefault="00936C94" w:rsidP="0050581D">
      <w:pPr>
        <w:pStyle w:val="SPP1-poziom1"/>
      </w:pPr>
      <w:bookmarkStart w:id="987" w:name="_Toc215133220"/>
      <w:bookmarkStart w:id="988" w:name="_Toc223357661"/>
      <w:r w:rsidRPr="0050581D">
        <w:lastRenderedPageBreak/>
        <w:t>6. Kontrola jakości robót i badania</w:t>
      </w:r>
      <w:bookmarkEnd w:id="987"/>
      <w:bookmarkEnd w:id="988"/>
    </w:p>
    <w:p w:rsidR="00936C94" w:rsidRPr="00B63F45" w:rsidRDefault="00936C94" w:rsidP="00B63F45">
      <w:pPr>
        <w:pStyle w:val="SPP2-POZIOM2"/>
      </w:pPr>
      <w:bookmarkStart w:id="989" w:name="_Toc215133221"/>
      <w:bookmarkStart w:id="990" w:name="_Toc223357662"/>
      <w:r w:rsidRPr="00B63F45">
        <w:t>6.1. Ogólne zasady kontroli jakości robót i badań</w:t>
      </w:r>
      <w:bookmarkEnd w:id="989"/>
      <w:bookmarkEnd w:id="990"/>
    </w:p>
    <w:p w:rsidR="00936C94" w:rsidRPr="00936C94" w:rsidRDefault="00936C94" w:rsidP="00936C94">
      <w:pPr>
        <w:pStyle w:val="SPTR-trepunktu"/>
        <w:spacing w:line="360" w:lineRule="auto"/>
      </w:pPr>
      <w:r w:rsidRPr="00936C94">
        <w:t xml:space="preserve">Ogólne zasady kontroli jakości robót podano w </w:t>
      </w:r>
      <w:proofErr w:type="spellStart"/>
      <w:r w:rsidRPr="00936C94">
        <w:t>STWiORB</w:t>
      </w:r>
      <w:proofErr w:type="spellEnd"/>
      <w:r w:rsidRPr="00936C94">
        <w:t xml:space="preserve"> - O.00.00.00  „Wymagania ogólne”. </w:t>
      </w:r>
    </w:p>
    <w:p w:rsidR="00936C94" w:rsidRPr="00B63F45" w:rsidRDefault="00936C94" w:rsidP="00B63F45">
      <w:pPr>
        <w:pStyle w:val="SPP2-POZIOM2"/>
      </w:pPr>
      <w:bookmarkStart w:id="991" w:name="_Toc215133222"/>
      <w:bookmarkStart w:id="992" w:name="_Toc223357663"/>
      <w:r w:rsidRPr="00B63F45">
        <w:t>6.2. Szczegółowe zasady kontroli jakości robót</w:t>
      </w:r>
      <w:bookmarkEnd w:id="991"/>
      <w:bookmarkEnd w:id="992"/>
      <w:r w:rsidRPr="00B63F45">
        <w:t xml:space="preserve"> </w:t>
      </w:r>
    </w:p>
    <w:p w:rsidR="00936C94" w:rsidRPr="00936C94" w:rsidRDefault="00936C94" w:rsidP="00EF4D06">
      <w:pPr>
        <w:pStyle w:val="SPP3-POZIOM3"/>
      </w:pPr>
      <w:bookmarkStart w:id="993" w:name="_Toc215133223"/>
      <w:bookmarkStart w:id="994" w:name="_Toc223357664"/>
      <w:r w:rsidRPr="00936C94">
        <w:t>6.2.1. Kontrola materiałów</w:t>
      </w:r>
      <w:bookmarkEnd w:id="993"/>
      <w:bookmarkEnd w:id="994"/>
    </w:p>
    <w:p w:rsidR="00936C94" w:rsidRPr="00936C94" w:rsidRDefault="00936C94" w:rsidP="00936C94">
      <w:pPr>
        <w:pStyle w:val="SPTR-trepunktu"/>
        <w:spacing w:line="360" w:lineRule="auto"/>
      </w:pPr>
      <w:r w:rsidRPr="00936C94">
        <w:t xml:space="preserve">Kontrola jakości płyt gipsowo-kartonowych zgodnie z normą PN-EN 520+A1:2012 </w:t>
      </w:r>
      <w:r w:rsidR="005C6814">
        <w:br/>
      </w:r>
      <w:r w:rsidRPr="00936C94">
        <w:t>w szczególności powinny dotyczyć sprawdzenia materiałów:</w:t>
      </w:r>
    </w:p>
    <w:p w:rsidR="00936C94" w:rsidRPr="00936C94" w:rsidRDefault="00936C94" w:rsidP="00E661AD">
      <w:pPr>
        <w:pStyle w:val="SPLISTLIT-listaliterowaa"/>
        <w:numPr>
          <w:ilvl w:val="0"/>
          <w:numId w:val="37"/>
        </w:numPr>
        <w:tabs>
          <w:tab w:val="left" w:pos="708"/>
        </w:tabs>
        <w:spacing w:line="360" w:lineRule="auto"/>
        <w:rPr>
          <w:rFonts w:cs="Arial"/>
        </w:rPr>
      </w:pPr>
      <w:r w:rsidRPr="00936C94">
        <w:rPr>
          <w:rFonts w:cs="Arial"/>
        </w:rPr>
        <w:t>narożniki i krawędzie (czy nie ma uszkodzeń),</w:t>
      </w:r>
    </w:p>
    <w:p w:rsidR="00936C94" w:rsidRPr="00936C94" w:rsidRDefault="00936C94" w:rsidP="00E661AD">
      <w:pPr>
        <w:pStyle w:val="SPLISTLIT-listaliterowaa"/>
        <w:numPr>
          <w:ilvl w:val="0"/>
          <w:numId w:val="37"/>
        </w:numPr>
        <w:tabs>
          <w:tab w:val="left" w:pos="708"/>
        </w:tabs>
        <w:spacing w:line="360" w:lineRule="auto"/>
        <w:rPr>
          <w:rFonts w:cs="Arial"/>
        </w:rPr>
      </w:pPr>
      <w:r w:rsidRPr="00936C94">
        <w:rPr>
          <w:rFonts w:cs="Arial"/>
        </w:rPr>
        <w:t>wymiary (zgodnie z tolerancją),</w:t>
      </w:r>
    </w:p>
    <w:p w:rsidR="00936C94" w:rsidRPr="00936C94" w:rsidRDefault="00936C94" w:rsidP="00E661AD">
      <w:pPr>
        <w:pStyle w:val="SPLISTLIT-listaliterowaa"/>
        <w:numPr>
          <w:ilvl w:val="0"/>
          <w:numId w:val="37"/>
        </w:numPr>
        <w:tabs>
          <w:tab w:val="left" w:pos="708"/>
        </w:tabs>
        <w:spacing w:line="360" w:lineRule="auto"/>
        <w:rPr>
          <w:rFonts w:cs="Arial"/>
        </w:rPr>
      </w:pPr>
      <w:r w:rsidRPr="00936C94">
        <w:rPr>
          <w:rFonts w:cs="Arial"/>
        </w:rPr>
        <w:t>wilgotność i nasiąkliwość płyt gipsowo-kartonowych,</w:t>
      </w:r>
    </w:p>
    <w:p w:rsidR="00936C94" w:rsidRPr="00936C94" w:rsidRDefault="00936C94" w:rsidP="00E661AD">
      <w:pPr>
        <w:pStyle w:val="SPLISTLIT-listaliterowaa"/>
        <w:numPr>
          <w:ilvl w:val="0"/>
          <w:numId w:val="37"/>
        </w:numPr>
        <w:tabs>
          <w:tab w:val="left" w:pos="708"/>
        </w:tabs>
        <w:spacing w:line="360" w:lineRule="auto"/>
        <w:rPr>
          <w:rFonts w:cs="Arial"/>
        </w:rPr>
      </w:pPr>
      <w:r w:rsidRPr="00936C94">
        <w:rPr>
          <w:rFonts w:cs="Arial"/>
        </w:rPr>
        <w:t>obciążenie na zginanie niszczące lub ugięcia płyt,</w:t>
      </w:r>
    </w:p>
    <w:p w:rsidR="00936C94" w:rsidRPr="00936C94" w:rsidRDefault="00936C94" w:rsidP="00936C94">
      <w:pPr>
        <w:pStyle w:val="SPTR-trepunktu"/>
        <w:spacing w:line="360" w:lineRule="auto"/>
      </w:pPr>
      <w:r w:rsidRPr="00936C94">
        <w:t>Ruszt stalowy:</w:t>
      </w:r>
    </w:p>
    <w:p w:rsidR="00936C94" w:rsidRPr="00936C94" w:rsidRDefault="00936C94" w:rsidP="00936C94">
      <w:pPr>
        <w:pStyle w:val="SPTIR-wypunktowanie"/>
        <w:spacing w:line="360" w:lineRule="auto"/>
        <w:rPr>
          <w:rFonts w:cs="Arial"/>
        </w:rPr>
      </w:pPr>
      <w:r w:rsidRPr="00936C94">
        <w:rPr>
          <w:rFonts w:cs="Arial"/>
        </w:rPr>
        <w:t xml:space="preserve">wieszaki, profile U i C </w:t>
      </w:r>
      <w:proofErr w:type="spellStart"/>
      <w:r w:rsidRPr="00936C94">
        <w:rPr>
          <w:rFonts w:cs="Arial"/>
        </w:rPr>
        <w:t>zimnogięte</w:t>
      </w:r>
      <w:proofErr w:type="spellEnd"/>
      <w:r w:rsidRPr="00936C94">
        <w:rPr>
          <w:rFonts w:cs="Arial"/>
        </w:rPr>
        <w:t xml:space="preserve"> z blachy stalowej ocynkowanej o gr. min 0,55mm z tolerancją wymiarów ± 0,004mm zgodnie z normą PN-EN 14195:2006</w:t>
      </w:r>
    </w:p>
    <w:p w:rsidR="00936C94" w:rsidRPr="00936C94" w:rsidRDefault="00936C94" w:rsidP="00936C94">
      <w:pPr>
        <w:pStyle w:val="SPTIR-wypunktowanie"/>
        <w:spacing w:line="360" w:lineRule="auto"/>
        <w:rPr>
          <w:rFonts w:cs="Arial"/>
        </w:rPr>
      </w:pPr>
      <w:r w:rsidRPr="00936C94">
        <w:rPr>
          <w:rFonts w:cs="Arial"/>
        </w:rPr>
        <w:t>badanie uszkodzeń powłoki cynkowej elementów stalowych:</w:t>
      </w:r>
    </w:p>
    <w:p w:rsidR="00936C94" w:rsidRPr="00936C94" w:rsidRDefault="00936C94" w:rsidP="00E661AD">
      <w:pPr>
        <w:pStyle w:val="SPTR-trepunktu"/>
        <w:numPr>
          <w:ilvl w:val="2"/>
          <w:numId w:val="35"/>
        </w:numPr>
        <w:spacing w:line="360" w:lineRule="auto"/>
      </w:pPr>
      <w:r w:rsidRPr="00936C94">
        <w:t>grubość zgodnie z normą PN-EN ISO 2178:1998</w:t>
      </w:r>
    </w:p>
    <w:p w:rsidR="00936C94" w:rsidRPr="00936C94" w:rsidRDefault="00936C94" w:rsidP="00E661AD">
      <w:pPr>
        <w:pStyle w:val="SPTR-trepunktu"/>
        <w:numPr>
          <w:ilvl w:val="2"/>
          <w:numId w:val="35"/>
        </w:numPr>
        <w:spacing w:line="360" w:lineRule="auto"/>
      </w:pPr>
      <w:r w:rsidRPr="00936C94">
        <w:t>masa, przyczepność i wygląd powierzchni powłoki zgodnie z normą PN-EN 10327:2006,</w:t>
      </w:r>
    </w:p>
    <w:p w:rsidR="00936C94" w:rsidRPr="00936C94" w:rsidRDefault="00936C94" w:rsidP="00936C94">
      <w:pPr>
        <w:pStyle w:val="SPTR-trepunktu"/>
        <w:spacing w:line="360" w:lineRule="auto"/>
      </w:pPr>
      <w:r w:rsidRPr="00936C94">
        <w:t>Kontrola jakości mas do spoinowania i szpachlowania zgodnie z normą PN-EN 13963:2014.</w:t>
      </w:r>
    </w:p>
    <w:p w:rsidR="00936C94" w:rsidRPr="00936C94" w:rsidRDefault="00936C94" w:rsidP="00936C94">
      <w:pPr>
        <w:pStyle w:val="SPTR-trepunktu"/>
        <w:spacing w:line="360" w:lineRule="auto"/>
      </w:pPr>
      <w:r w:rsidRPr="00936C94">
        <w:t>Kontrola jakości płyt lub mat izolacyjnych wg PN-EN 13162+A1:2015</w:t>
      </w:r>
    </w:p>
    <w:p w:rsidR="00936C94" w:rsidRPr="00936C94" w:rsidRDefault="00936C94" w:rsidP="00EF4D06">
      <w:pPr>
        <w:pStyle w:val="SPP3-POZIOM3"/>
      </w:pPr>
      <w:bookmarkStart w:id="995" w:name="_Toc215133224"/>
      <w:bookmarkStart w:id="996" w:name="_Toc223357665"/>
      <w:r w:rsidRPr="00936C94">
        <w:t>6.2.2. Kontrola pomieszczenia i podłoża</w:t>
      </w:r>
      <w:bookmarkEnd w:id="995"/>
      <w:bookmarkEnd w:id="996"/>
    </w:p>
    <w:p w:rsidR="00936C94" w:rsidRPr="00936C94" w:rsidRDefault="00936C94" w:rsidP="00936C94">
      <w:pPr>
        <w:pStyle w:val="SPTR-trepunktu"/>
        <w:spacing w:line="360" w:lineRule="auto"/>
      </w:pPr>
      <w:r w:rsidRPr="00936C94">
        <w:t xml:space="preserve">Przed przystąpieniem do wykonania robót należy upewnić się, że zakończono wszystkie prace stanu surowego oraz, że pomieszczenia spełniają warunki określone w pkt. </w:t>
      </w:r>
      <w:r w:rsidRPr="00936C94">
        <w:fldChar w:fldCharType="begin"/>
      </w:r>
      <w:r w:rsidRPr="00936C94">
        <w:instrText xml:space="preserve"> REF  R_Przygotowawcze \r \w </w:instrText>
      </w:r>
      <w:r>
        <w:instrText xml:space="preserve"> \* MERGEFORMAT </w:instrText>
      </w:r>
      <w:r w:rsidRPr="00936C94">
        <w:fldChar w:fldCharType="separate"/>
      </w:r>
      <w:r w:rsidR="006F382B">
        <w:t>0</w:t>
      </w:r>
      <w:r w:rsidRPr="00936C94">
        <w:fldChar w:fldCharType="end"/>
      </w:r>
      <w:r w:rsidRPr="00936C94">
        <w:t>, a podłoże jest stabilne, wolne od kurzu i innych zabrudzeń.</w:t>
      </w:r>
    </w:p>
    <w:p w:rsidR="00936C94" w:rsidRPr="00936C94" w:rsidRDefault="00936C94" w:rsidP="00EF4D06">
      <w:pPr>
        <w:pStyle w:val="SPP3-POZIOM3"/>
      </w:pPr>
      <w:bookmarkStart w:id="997" w:name="_Toc215133225"/>
      <w:bookmarkStart w:id="998" w:name="_Toc223357666"/>
      <w:r w:rsidRPr="00936C94">
        <w:t>6.2.3. Kontrola rusztu</w:t>
      </w:r>
      <w:bookmarkEnd w:id="997"/>
      <w:bookmarkEnd w:id="998"/>
    </w:p>
    <w:p w:rsidR="00936C94" w:rsidRPr="00936C94" w:rsidRDefault="00936C94" w:rsidP="00936C94">
      <w:pPr>
        <w:pStyle w:val="SPTR-trepunktu"/>
        <w:spacing w:line="360" w:lineRule="auto"/>
      </w:pPr>
      <w:r w:rsidRPr="00936C94">
        <w:t>Kontrola obejmuje rodzaj wyrobów użytych do wykonania rusztu, ich rozmieszczenie, połączenie i zamocowanie do przegrody (ściany, stropu).</w:t>
      </w:r>
    </w:p>
    <w:p w:rsidR="00936C94" w:rsidRPr="00936C94" w:rsidRDefault="00936C94" w:rsidP="00EF4D06">
      <w:pPr>
        <w:pStyle w:val="SPP3-POZIOM3"/>
      </w:pPr>
      <w:bookmarkStart w:id="999" w:name="_Toc215133226"/>
      <w:bookmarkStart w:id="1000" w:name="_Toc223357667"/>
      <w:r w:rsidRPr="00936C94">
        <w:t>6.2.4. Kontrola ułożenia izolacji</w:t>
      </w:r>
      <w:bookmarkEnd w:id="999"/>
      <w:bookmarkEnd w:id="1000"/>
    </w:p>
    <w:p w:rsidR="00936C94" w:rsidRPr="00936C94" w:rsidRDefault="00936C94" w:rsidP="00936C94">
      <w:pPr>
        <w:pStyle w:val="SPTR-trepunktu"/>
        <w:spacing w:line="360" w:lineRule="auto"/>
      </w:pPr>
      <w:r w:rsidRPr="00936C94">
        <w:t>Przedmiotem kontroli jest ilość i grubość zastosowanych warstw izolacji oraz właściwa kolejność ich ułożenia.</w:t>
      </w:r>
    </w:p>
    <w:p w:rsidR="00936C94" w:rsidRPr="00936C94" w:rsidRDefault="00936C94" w:rsidP="00EF4D06">
      <w:pPr>
        <w:pStyle w:val="SPP3-POZIOM3"/>
      </w:pPr>
      <w:bookmarkStart w:id="1001" w:name="K_Oplytowania"/>
      <w:bookmarkStart w:id="1002" w:name="_Toc215133227"/>
      <w:bookmarkStart w:id="1003" w:name="_Toc223357668"/>
      <w:r w:rsidRPr="00936C94">
        <w:lastRenderedPageBreak/>
        <w:t xml:space="preserve">6.2.5. Kontrola </w:t>
      </w:r>
      <w:proofErr w:type="spellStart"/>
      <w:r w:rsidRPr="00936C94">
        <w:t>opłytowania</w:t>
      </w:r>
      <w:bookmarkEnd w:id="1001"/>
      <w:bookmarkEnd w:id="1002"/>
      <w:bookmarkEnd w:id="1003"/>
      <w:proofErr w:type="spellEnd"/>
    </w:p>
    <w:p w:rsidR="00936C94" w:rsidRPr="00936C94" w:rsidRDefault="00936C94" w:rsidP="00936C94">
      <w:pPr>
        <w:pStyle w:val="SPTR-trepunktu"/>
        <w:spacing w:line="360" w:lineRule="auto"/>
      </w:pPr>
      <w:r w:rsidRPr="00936C94">
        <w:t>Przedmiotem kontroli jest rodzaj zastosowanych płyt (typ, grubość, obrzeża), sposób ich rozłożenia i zamocowania oraz jakość tworzonych przez nie powierzchni.</w:t>
      </w:r>
    </w:p>
    <w:p w:rsidR="00936C94" w:rsidRPr="00936C94" w:rsidRDefault="00936C94" w:rsidP="00936C94">
      <w:pPr>
        <w:pStyle w:val="SPTR-trepunktu"/>
        <w:spacing w:line="360" w:lineRule="auto"/>
        <w:rPr>
          <w:b/>
        </w:rPr>
      </w:pPr>
      <w:r w:rsidRPr="00936C94">
        <w:rPr>
          <w:b/>
        </w:rPr>
        <w:t>Odchylenie powierzchni od płaszczyzny oraz krawędzi płaszczyzn od linii prostej</w:t>
      </w:r>
    </w:p>
    <w:p w:rsidR="00936C94" w:rsidRPr="00936C94" w:rsidRDefault="00936C94" w:rsidP="00936C94">
      <w:pPr>
        <w:pStyle w:val="SPTR-trepunktu"/>
        <w:spacing w:line="360" w:lineRule="auto"/>
      </w:pPr>
      <w:r w:rsidRPr="00936C94">
        <w:t>Zakres czynności kontrolnych obejmuje sprawdzenie:</w:t>
      </w:r>
    </w:p>
    <w:p w:rsidR="00936C94" w:rsidRPr="00936C94" w:rsidRDefault="00936C94" w:rsidP="00936C94">
      <w:pPr>
        <w:pStyle w:val="SPTIR-wypunktowanie"/>
        <w:spacing w:line="360" w:lineRule="auto"/>
        <w:rPr>
          <w:rFonts w:cs="Arial"/>
        </w:rPr>
      </w:pPr>
      <w:r w:rsidRPr="00936C94">
        <w:rPr>
          <w:rFonts w:cs="Arial"/>
        </w:rPr>
        <w:t>przylegania łaty do powierzchni ściany,</w:t>
      </w:r>
    </w:p>
    <w:p w:rsidR="00936C94" w:rsidRPr="00936C94" w:rsidRDefault="00936C94" w:rsidP="00936C94">
      <w:pPr>
        <w:pStyle w:val="SPTIR-wypunktowanie"/>
        <w:spacing w:line="360" w:lineRule="auto"/>
        <w:rPr>
          <w:rFonts w:cs="Arial"/>
        </w:rPr>
      </w:pPr>
      <w:r w:rsidRPr="00936C94">
        <w:rPr>
          <w:rFonts w:cs="Arial"/>
        </w:rPr>
        <w:t>przylegania łaty do krawędzi ściany.</w:t>
      </w:r>
    </w:p>
    <w:p w:rsidR="00936C94" w:rsidRPr="00936C94" w:rsidRDefault="00936C94" w:rsidP="00936C94">
      <w:pPr>
        <w:pStyle w:val="SPTR-trepunktu"/>
        <w:spacing w:line="360" w:lineRule="auto"/>
      </w:pPr>
      <w:r w:rsidRPr="00936C94">
        <w:t xml:space="preserve">Kontrolę przeprowadza się łatą kontrolną długości 2m którą należy przyłożyć </w:t>
      </w:r>
      <w:r w:rsidR="005C6814">
        <w:br/>
      </w:r>
      <w:r w:rsidRPr="00936C94">
        <w:t xml:space="preserve">w miejscu sprawdzenia w trzech kierunkach. </w:t>
      </w:r>
    </w:p>
    <w:p w:rsidR="00936C94" w:rsidRPr="00936C94" w:rsidRDefault="00936C94" w:rsidP="00936C94">
      <w:pPr>
        <w:pStyle w:val="SPTR-trepunktu"/>
        <w:spacing w:line="360" w:lineRule="auto"/>
      </w:pPr>
      <w:r w:rsidRPr="00936C94">
        <w:t>Sprawdzeniom podlegają wielkości i liczba prześwitów pomiędzy łatą a powierzchnią ściany według klas i kryteriów zamieszczonych w tablicy poniżej.</w:t>
      </w:r>
    </w:p>
    <w:p w:rsidR="00936C94" w:rsidRPr="00936C94" w:rsidRDefault="00936C94" w:rsidP="00936C94">
      <w:pPr>
        <w:pStyle w:val="SPTR-trepunktu"/>
        <w:spacing w:line="360" w:lineRule="auto"/>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9"/>
        <w:gridCol w:w="2730"/>
        <w:gridCol w:w="2730"/>
      </w:tblGrid>
      <w:tr w:rsidR="00936C94" w:rsidRPr="000C5B15" w:rsidTr="000C5B15">
        <w:tc>
          <w:tcPr>
            <w:tcW w:w="2729" w:type="dxa"/>
            <w:tcBorders>
              <w:top w:val="single" w:sz="4" w:space="0" w:color="auto"/>
              <w:left w:val="single" w:sz="4" w:space="0" w:color="auto"/>
              <w:bottom w:val="single" w:sz="4" w:space="0" w:color="auto"/>
              <w:right w:val="single" w:sz="4" w:space="0" w:color="auto"/>
            </w:tcBorders>
            <w:shd w:val="clear" w:color="auto" w:fill="auto"/>
            <w:hideMark/>
          </w:tcPr>
          <w:p w:rsidR="00936C94" w:rsidRPr="000C5B15" w:rsidRDefault="00936C94" w:rsidP="000C5B15">
            <w:pPr>
              <w:pStyle w:val="SPTABNAG-NagwekTabeli"/>
              <w:spacing w:line="360" w:lineRule="auto"/>
              <w:jc w:val="center"/>
            </w:pPr>
            <w:r w:rsidRPr="000C5B15">
              <w:t>Klasa</w:t>
            </w:r>
          </w:p>
        </w:tc>
        <w:tc>
          <w:tcPr>
            <w:tcW w:w="2730" w:type="dxa"/>
            <w:tcBorders>
              <w:top w:val="single" w:sz="4" w:space="0" w:color="auto"/>
              <w:left w:val="single" w:sz="4" w:space="0" w:color="auto"/>
              <w:bottom w:val="single" w:sz="4" w:space="0" w:color="auto"/>
              <w:right w:val="single" w:sz="4" w:space="0" w:color="auto"/>
            </w:tcBorders>
            <w:shd w:val="clear" w:color="auto" w:fill="auto"/>
            <w:hideMark/>
          </w:tcPr>
          <w:p w:rsidR="00936C94" w:rsidRPr="000C5B15" w:rsidRDefault="00936C94" w:rsidP="000C5B15">
            <w:pPr>
              <w:pStyle w:val="SPTABNAG-NagwekTabeli"/>
              <w:spacing w:line="360" w:lineRule="auto"/>
              <w:jc w:val="center"/>
            </w:pPr>
            <w:r w:rsidRPr="000C5B15">
              <w:t>Maksymalny prześwit [mm]</w:t>
            </w:r>
          </w:p>
        </w:tc>
        <w:tc>
          <w:tcPr>
            <w:tcW w:w="2730" w:type="dxa"/>
            <w:tcBorders>
              <w:top w:val="single" w:sz="4" w:space="0" w:color="auto"/>
              <w:left w:val="single" w:sz="4" w:space="0" w:color="auto"/>
              <w:bottom w:val="single" w:sz="4" w:space="0" w:color="auto"/>
              <w:right w:val="single" w:sz="4" w:space="0" w:color="auto"/>
            </w:tcBorders>
            <w:shd w:val="clear" w:color="auto" w:fill="auto"/>
            <w:hideMark/>
          </w:tcPr>
          <w:p w:rsidR="00936C94" w:rsidRPr="000C5B15" w:rsidRDefault="00936C94" w:rsidP="000C5B15">
            <w:pPr>
              <w:pStyle w:val="SPTABNAG-NagwekTabeli"/>
              <w:spacing w:line="360" w:lineRule="auto"/>
              <w:jc w:val="center"/>
            </w:pPr>
            <w:r w:rsidRPr="000C5B15">
              <w:t>Liczba prześwitów</w:t>
            </w:r>
          </w:p>
        </w:tc>
      </w:tr>
      <w:tr w:rsidR="00936C94" w:rsidRPr="000C5B15" w:rsidTr="000C5B15">
        <w:tc>
          <w:tcPr>
            <w:tcW w:w="2729" w:type="dxa"/>
            <w:tcBorders>
              <w:top w:val="single" w:sz="4" w:space="0" w:color="auto"/>
              <w:left w:val="single" w:sz="4" w:space="0" w:color="auto"/>
              <w:bottom w:val="single" w:sz="4" w:space="0" w:color="auto"/>
              <w:right w:val="single" w:sz="4" w:space="0" w:color="auto"/>
            </w:tcBorders>
            <w:shd w:val="clear" w:color="auto" w:fill="auto"/>
            <w:hideMark/>
          </w:tcPr>
          <w:p w:rsidR="00936C94" w:rsidRPr="000C5B15" w:rsidRDefault="00936C94" w:rsidP="000C5B15">
            <w:pPr>
              <w:pStyle w:val="SPTABTR-trewtabeli"/>
              <w:spacing w:line="360" w:lineRule="auto"/>
              <w:jc w:val="center"/>
              <w:rPr>
                <w:rFonts w:cs="Arial"/>
              </w:rPr>
            </w:pPr>
            <w:r w:rsidRPr="000C5B15">
              <w:rPr>
                <w:rFonts w:cs="Arial"/>
              </w:rPr>
              <w:t>1</w:t>
            </w:r>
          </w:p>
        </w:tc>
        <w:tc>
          <w:tcPr>
            <w:tcW w:w="2730" w:type="dxa"/>
            <w:tcBorders>
              <w:top w:val="single" w:sz="4" w:space="0" w:color="auto"/>
              <w:left w:val="single" w:sz="4" w:space="0" w:color="auto"/>
              <w:bottom w:val="single" w:sz="4" w:space="0" w:color="auto"/>
              <w:right w:val="single" w:sz="4" w:space="0" w:color="auto"/>
            </w:tcBorders>
            <w:shd w:val="clear" w:color="auto" w:fill="auto"/>
            <w:hideMark/>
          </w:tcPr>
          <w:p w:rsidR="00936C94" w:rsidRPr="000C5B15" w:rsidRDefault="00936C94" w:rsidP="000C5B15">
            <w:pPr>
              <w:pStyle w:val="SPTABTR-trewtabeli"/>
              <w:spacing w:line="360" w:lineRule="auto"/>
              <w:jc w:val="center"/>
              <w:rPr>
                <w:rFonts w:cs="Arial"/>
              </w:rPr>
            </w:pPr>
            <w:r w:rsidRPr="000C5B15">
              <w:rPr>
                <w:rFonts w:cs="Arial"/>
              </w:rPr>
              <w:t>3,0</w:t>
            </w:r>
          </w:p>
        </w:tc>
        <w:tc>
          <w:tcPr>
            <w:tcW w:w="2730" w:type="dxa"/>
            <w:tcBorders>
              <w:top w:val="single" w:sz="4" w:space="0" w:color="auto"/>
              <w:left w:val="single" w:sz="4" w:space="0" w:color="auto"/>
              <w:bottom w:val="single" w:sz="4" w:space="0" w:color="auto"/>
              <w:right w:val="single" w:sz="4" w:space="0" w:color="auto"/>
            </w:tcBorders>
            <w:shd w:val="clear" w:color="auto" w:fill="auto"/>
            <w:hideMark/>
          </w:tcPr>
          <w:p w:rsidR="00936C94" w:rsidRPr="000C5B15" w:rsidRDefault="00936C94" w:rsidP="000C5B15">
            <w:pPr>
              <w:pStyle w:val="SPTABTR-trewtabeli"/>
              <w:spacing w:line="360" w:lineRule="auto"/>
              <w:jc w:val="center"/>
              <w:rPr>
                <w:rFonts w:cs="Arial"/>
              </w:rPr>
            </w:pPr>
            <w:r w:rsidRPr="000C5B15">
              <w:rPr>
                <w:rFonts w:cs="Arial"/>
              </w:rPr>
              <w:t>5</w:t>
            </w:r>
          </w:p>
        </w:tc>
      </w:tr>
      <w:tr w:rsidR="00936C94" w:rsidRPr="000C5B15" w:rsidTr="000C5B15">
        <w:tc>
          <w:tcPr>
            <w:tcW w:w="2729" w:type="dxa"/>
            <w:tcBorders>
              <w:top w:val="single" w:sz="4" w:space="0" w:color="auto"/>
              <w:left w:val="single" w:sz="4" w:space="0" w:color="auto"/>
              <w:bottom w:val="single" w:sz="4" w:space="0" w:color="auto"/>
              <w:right w:val="single" w:sz="4" w:space="0" w:color="auto"/>
            </w:tcBorders>
            <w:shd w:val="clear" w:color="auto" w:fill="auto"/>
            <w:hideMark/>
          </w:tcPr>
          <w:p w:rsidR="00936C94" w:rsidRPr="000C5B15" w:rsidRDefault="00936C94" w:rsidP="000C5B15">
            <w:pPr>
              <w:pStyle w:val="SPTABTR-trewtabeli"/>
              <w:spacing w:line="360" w:lineRule="auto"/>
              <w:jc w:val="center"/>
              <w:rPr>
                <w:rFonts w:cs="Arial"/>
                <w:b/>
                <w:bCs/>
              </w:rPr>
            </w:pPr>
            <w:r w:rsidRPr="000C5B15">
              <w:rPr>
                <w:rFonts w:cs="Arial"/>
                <w:b/>
                <w:bCs/>
              </w:rPr>
              <w:t>2</w:t>
            </w:r>
          </w:p>
        </w:tc>
        <w:tc>
          <w:tcPr>
            <w:tcW w:w="2730" w:type="dxa"/>
            <w:tcBorders>
              <w:top w:val="single" w:sz="4" w:space="0" w:color="auto"/>
              <w:left w:val="single" w:sz="4" w:space="0" w:color="auto"/>
              <w:bottom w:val="single" w:sz="4" w:space="0" w:color="auto"/>
              <w:right w:val="single" w:sz="4" w:space="0" w:color="auto"/>
            </w:tcBorders>
            <w:shd w:val="clear" w:color="auto" w:fill="auto"/>
            <w:hideMark/>
          </w:tcPr>
          <w:p w:rsidR="00936C94" w:rsidRPr="000C5B15" w:rsidRDefault="00936C94" w:rsidP="000C5B15">
            <w:pPr>
              <w:pStyle w:val="SPTABTR-trewtabeli"/>
              <w:spacing w:line="360" w:lineRule="auto"/>
              <w:jc w:val="center"/>
              <w:rPr>
                <w:rFonts w:cs="Arial"/>
                <w:b/>
                <w:bCs/>
              </w:rPr>
            </w:pPr>
            <w:r w:rsidRPr="000C5B15">
              <w:rPr>
                <w:rFonts w:cs="Arial"/>
                <w:b/>
                <w:bCs/>
              </w:rPr>
              <w:t>2,0</w:t>
            </w:r>
          </w:p>
        </w:tc>
        <w:tc>
          <w:tcPr>
            <w:tcW w:w="2730" w:type="dxa"/>
            <w:tcBorders>
              <w:top w:val="single" w:sz="4" w:space="0" w:color="auto"/>
              <w:left w:val="single" w:sz="4" w:space="0" w:color="auto"/>
              <w:bottom w:val="single" w:sz="4" w:space="0" w:color="auto"/>
              <w:right w:val="single" w:sz="4" w:space="0" w:color="auto"/>
            </w:tcBorders>
            <w:shd w:val="clear" w:color="auto" w:fill="auto"/>
            <w:hideMark/>
          </w:tcPr>
          <w:p w:rsidR="00936C94" w:rsidRPr="000C5B15" w:rsidRDefault="00936C94" w:rsidP="000C5B15">
            <w:pPr>
              <w:pStyle w:val="SPTABTR-trewtabeli"/>
              <w:spacing w:line="360" w:lineRule="auto"/>
              <w:jc w:val="center"/>
              <w:rPr>
                <w:rFonts w:cs="Arial"/>
                <w:b/>
                <w:bCs/>
              </w:rPr>
            </w:pPr>
            <w:r w:rsidRPr="000C5B15">
              <w:rPr>
                <w:rFonts w:cs="Arial"/>
                <w:b/>
                <w:bCs/>
              </w:rPr>
              <w:t>3</w:t>
            </w:r>
          </w:p>
        </w:tc>
      </w:tr>
    </w:tbl>
    <w:p w:rsidR="00936C94" w:rsidRPr="00936C94" w:rsidRDefault="00936C94" w:rsidP="00936C94">
      <w:pPr>
        <w:pStyle w:val="SPTR-trepunktu"/>
        <w:spacing w:line="360" w:lineRule="auto"/>
        <w:rPr>
          <w:b/>
        </w:rPr>
      </w:pPr>
      <w:r w:rsidRPr="00936C94">
        <w:rPr>
          <w:b/>
        </w:rPr>
        <w:t>Odchylenie powierzchni i krawędzi ściany od kierunku pionowego</w:t>
      </w:r>
    </w:p>
    <w:p w:rsidR="00936C94" w:rsidRPr="00936C94" w:rsidRDefault="00936C94" w:rsidP="00936C94">
      <w:pPr>
        <w:pStyle w:val="SPTR-trepunktu"/>
        <w:spacing w:line="360" w:lineRule="auto"/>
      </w:pPr>
      <w:r w:rsidRPr="00936C94">
        <w:t>Zakres czynności kontrolnych obejmuje sprawdzenie odchylenia:</w:t>
      </w:r>
    </w:p>
    <w:p w:rsidR="00936C94" w:rsidRPr="00936C94" w:rsidRDefault="00936C94" w:rsidP="00936C94">
      <w:pPr>
        <w:pStyle w:val="SPTIR-wypunktowanie"/>
        <w:spacing w:line="360" w:lineRule="auto"/>
        <w:rPr>
          <w:rFonts w:cs="Arial"/>
        </w:rPr>
      </w:pPr>
      <w:r w:rsidRPr="00936C94">
        <w:rPr>
          <w:rFonts w:cs="Arial"/>
        </w:rPr>
        <w:t>krawędzi ścian od pionu,</w:t>
      </w:r>
    </w:p>
    <w:p w:rsidR="00936C94" w:rsidRPr="00936C94" w:rsidRDefault="00936C94" w:rsidP="00936C94">
      <w:pPr>
        <w:pStyle w:val="SPTIR-wypunktowanie"/>
        <w:spacing w:line="360" w:lineRule="auto"/>
        <w:rPr>
          <w:rFonts w:cs="Arial"/>
        </w:rPr>
      </w:pPr>
      <w:r w:rsidRPr="00936C94">
        <w:rPr>
          <w:rFonts w:cs="Arial"/>
        </w:rPr>
        <w:t>płaszczyzny ściany od pionu.</w:t>
      </w:r>
    </w:p>
    <w:p w:rsidR="00936C94" w:rsidRPr="00936C94" w:rsidRDefault="00936C94" w:rsidP="00936C94">
      <w:pPr>
        <w:pStyle w:val="SPTR-trepunktu"/>
        <w:spacing w:line="360" w:lineRule="auto"/>
      </w:pPr>
      <w:r w:rsidRPr="00936C94">
        <w:t>Pomiary sprawdzające wykonuje się przy użyciu laserowych urządzeń pomiarowych.</w:t>
      </w:r>
    </w:p>
    <w:p w:rsidR="00936C94" w:rsidRPr="00936C94" w:rsidRDefault="00936C94" w:rsidP="00936C94">
      <w:pPr>
        <w:pStyle w:val="SPTR-trepunktu"/>
        <w:spacing w:line="360" w:lineRule="auto"/>
      </w:pPr>
      <w:r w:rsidRPr="00936C94">
        <w:t>Odchyleniem od pionu w płaszczyźnie ściany lub krawędzi ściany jest różnica odczytu przemieszczenia dolnej i górnej krawędzi ściany.</w:t>
      </w:r>
    </w:p>
    <w:p w:rsidR="00936C94" w:rsidRPr="00936C94" w:rsidRDefault="00936C94" w:rsidP="00936C94">
      <w:pPr>
        <w:pStyle w:val="SPTR-trepunktu"/>
        <w:spacing w:line="360" w:lineRule="auto"/>
      </w:pPr>
      <w:r w:rsidRPr="00936C94">
        <w:t>Pomierzone odchylenia krawędzi i powierzchni ścian od pionu nie powinny być większe do wartości zestawionych w tablicy poniżej.</w:t>
      </w:r>
    </w:p>
    <w:tbl>
      <w:tblPr>
        <w:tblW w:w="0" w:type="auto"/>
        <w:jc w:val="center"/>
        <w:tblLayout w:type="fixed"/>
        <w:tblCellMar>
          <w:left w:w="10" w:type="dxa"/>
          <w:right w:w="10" w:type="dxa"/>
        </w:tblCellMar>
        <w:tblLook w:val="04A0" w:firstRow="1" w:lastRow="0" w:firstColumn="1" w:lastColumn="0" w:noHBand="0" w:noVBand="1"/>
      </w:tblPr>
      <w:tblGrid>
        <w:gridCol w:w="1559"/>
        <w:gridCol w:w="3119"/>
        <w:gridCol w:w="3402"/>
      </w:tblGrid>
      <w:tr w:rsidR="00936C94" w:rsidRPr="00936C94" w:rsidTr="00936C94">
        <w:trPr>
          <w:trHeight w:val="581"/>
          <w:jc w:val="center"/>
        </w:trPr>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36C94" w:rsidRPr="00936C94" w:rsidRDefault="00936C94" w:rsidP="005C6814">
            <w:pPr>
              <w:pStyle w:val="SPTABNAG-NagwekTabeli"/>
              <w:spacing w:line="360" w:lineRule="auto"/>
              <w:jc w:val="center"/>
            </w:pPr>
            <w:r w:rsidRPr="00936C94">
              <w:t>Klasa</w:t>
            </w:r>
          </w:p>
        </w:tc>
        <w:tc>
          <w:tcPr>
            <w:tcW w:w="31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36C94" w:rsidRPr="00936C94" w:rsidRDefault="00936C94" w:rsidP="005C6814">
            <w:pPr>
              <w:pStyle w:val="SPTABNAG-NagwekTabeli"/>
              <w:spacing w:line="360" w:lineRule="auto"/>
              <w:jc w:val="center"/>
            </w:pPr>
            <w:r w:rsidRPr="00936C94">
              <w:t>Maksymalne odchylenie od pionu dla ścian do 3,5 m</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36C94" w:rsidRPr="00936C94" w:rsidRDefault="00936C94" w:rsidP="005C6814">
            <w:pPr>
              <w:pStyle w:val="SPTABNAG-NagwekTabeli"/>
              <w:spacing w:line="360" w:lineRule="auto"/>
              <w:jc w:val="center"/>
            </w:pPr>
            <w:r w:rsidRPr="00936C94">
              <w:t>Maksymalne odchylenie od pionu dla ścian od 3,5 do 6,5 m</w:t>
            </w:r>
          </w:p>
        </w:tc>
      </w:tr>
      <w:tr w:rsidR="00936C94" w:rsidRPr="00936C94" w:rsidTr="00936C94">
        <w:trPr>
          <w:trHeight w:val="566"/>
          <w:jc w:val="center"/>
        </w:trPr>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36C94" w:rsidRPr="00936C94" w:rsidRDefault="00936C94" w:rsidP="005C6814">
            <w:pPr>
              <w:pStyle w:val="SPTABTR-trewtabeli"/>
              <w:spacing w:line="360" w:lineRule="auto"/>
              <w:jc w:val="center"/>
              <w:rPr>
                <w:rFonts w:cs="Arial"/>
              </w:rPr>
            </w:pPr>
            <w:r w:rsidRPr="00936C94">
              <w:rPr>
                <w:rFonts w:cs="Arial"/>
              </w:rPr>
              <w:t>1</w:t>
            </w:r>
          </w:p>
        </w:tc>
        <w:tc>
          <w:tcPr>
            <w:tcW w:w="31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36C94" w:rsidRPr="00936C94" w:rsidRDefault="00936C94" w:rsidP="005C6814">
            <w:pPr>
              <w:pStyle w:val="SPTABTR-trewtabeli"/>
              <w:spacing w:line="360" w:lineRule="auto"/>
              <w:jc w:val="center"/>
              <w:rPr>
                <w:rFonts w:cs="Arial"/>
              </w:rPr>
            </w:pPr>
            <w:r w:rsidRPr="00936C94">
              <w:rPr>
                <w:rFonts w:cs="Arial"/>
              </w:rPr>
              <w:t>2,0 mm na 1 m i nie więcej niż 4,0 mm</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36C94" w:rsidRPr="00936C94" w:rsidRDefault="00936C94" w:rsidP="005C6814">
            <w:pPr>
              <w:pStyle w:val="SPTABTR-trewtabeli"/>
              <w:spacing w:line="360" w:lineRule="auto"/>
              <w:jc w:val="center"/>
              <w:rPr>
                <w:rFonts w:cs="Arial"/>
              </w:rPr>
            </w:pPr>
            <w:r w:rsidRPr="00936C94">
              <w:rPr>
                <w:rFonts w:cs="Arial"/>
              </w:rPr>
              <w:t>nie więcej niż 6,0 mm</w:t>
            </w:r>
          </w:p>
        </w:tc>
      </w:tr>
      <w:tr w:rsidR="00936C94" w:rsidRPr="00936C94" w:rsidTr="00936C94">
        <w:trPr>
          <w:trHeight w:val="581"/>
          <w:jc w:val="center"/>
        </w:trPr>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36C94" w:rsidRPr="00936C94" w:rsidRDefault="00936C94" w:rsidP="005C6814">
            <w:pPr>
              <w:pStyle w:val="SPTABTR-trewtabeli"/>
              <w:spacing w:line="360" w:lineRule="auto"/>
              <w:jc w:val="center"/>
              <w:rPr>
                <w:rFonts w:cs="Arial"/>
                <w:b/>
              </w:rPr>
            </w:pPr>
            <w:r w:rsidRPr="00936C94">
              <w:rPr>
                <w:rFonts w:cs="Arial"/>
                <w:b/>
              </w:rPr>
              <w:t>2</w:t>
            </w:r>
          </w:p>
        </w:tc>
        <w:tc>
          <w:tcPr>
            <w:tcW w:w="31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36C94" w:rsidRPr="00936C94" w:rsidRDefault="00936C94" w:rsidP="005C6814">
            <w:pPr>
              <w:pStyle w:val="SPTABTR-trewtabeli"/>
              <w:spacing w:line="360" w:lineRule="auto"/>
              <w:jc w:val="center"/>
              <w:rPr>
                <w:rFonts w:cs="Arial"/>
                <w:b/>
              </w:rPr>
            </w:pPr>
            <w:r w:rsidRPr="00936C94">
              <w:rPr>
                <w:rFonts w:cs="Arial"/>
                <w:b/>
              </w:rPr>
              <w:t xml:space="preserve">1,5 mm na 1m i nie więcej niż </w:t>
            </w:r>
            <w:r w:rsidRPr="00936C94">
              <w:rPr>
                <w:rFonts w:cs="Arial"/>
                <w:b/>
              </w:rPr>
              <w:lastRenderedPageBreak/>
              <w:t>3,0 mm</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36C94" w:rsidRPr="00936C94" w:rsidRDefault="00936C94" w:rsidP="005C6814">
            <w:pPr>
              <w:pStyle w:val="SPTABTR-trewtabeli"/>
              <w:spacing w:line="360" w:lineRule="auto"/>
              <w:jc w:val="center"/>
              <w:rPr>
                <w:rFonts w:cs="Arial"/>
                <w:b/>
              </w:rPr>
            </w:pPr>
            <w:r w:rsidRPr="00936C94">
              <w:rPr>
                <w:rFonts w:cs="Arial"/>
                <w:b/>
              </w:rPr>
              <w:lastRenderedPageBreak/>
              <w:t>nie więcej niż 4,0 mm</w:t>
            </w:r>
          </w:p>
        </w:tc>
      </w:tr>
    </w:tbl>
    <w:p w:rsidR="00936C94" w:rsidRPr="00936C94" w:rsidRDefault="00936C94" w:rsidP="00936C94">
      <w:pPr>
        <w:pStyle w:val="SPTR-trepunktu"/>
        <w:spacing w:line="360" w:lineRule="auto"/>
        <w:rPr>
          <w:b/>
        </w:rPr>
      </w:pPr>
      <w:r w:rsidRPr="00936C94">
        <w:rPr>
          <w:b/>
        </w:rPr>
        <w:lastRenderedPageBreak/>
        <w:t>Odchylenie przecinających się płaszczyzn od projektowanego kąta</w:t>
      </w:r>
    </w:p>
    <w:p w:rsidR="00936C94" w:rsidRPr="00936C94" w:rsidRDefault="00936C94" w:rsidP="00936C94">
      <w:pPr>
        <w:pStyle w:val="SPTR-trepunktu"/>
        <w:spacing w:line="360" w:lineRule="auto"/>
      </w:pPr>
      <w:r w:rsidRPr="00936C94">
        <w:t>Zakres czynności kontrolnych obejmuje sprawdzenie odchylenia:</w:t>
      </w:r>
    </w:p>
    <w:p w:rsidR="00936C94" w:rsidRPr="00936C94" w:rsidRDefault="00936C94" w:rsidP="00936C94">
      <w:pPr>
        <w:pStyle w:val="SPTIR-wypunktowanie"/>
        <w:spacing w:line="360" w:lineRule="auto"/>
        <w:rPr>
          <w:rFonts w:cs="Arial"/>
        </w:rPr>
      </w:pPr>
      <w:r w:rsidRPr="00936C94">
        <w:rPr>
          <w:rFonts w:cs="Arial"/>
        </w:rPr>
        <w:t>kąta poziomego,</w:t>
      </w:r>
    </w:p>
    <w:p w:rsidR="00936C94" w:rsidRPr="00936C94" w:rsidRDefault="00936C94" w:rsidP="00936C94">
      <w:pPr>
        <w:pStyle w:val="SPTIR-wypunktowanie"/>
        <w:spacing w:line="360" w:lineRule="auto"/>
        <w:rPr>
          <w:rFonts w:cs="Arial"/>
        </w:rPr>
      </w:pPr>
      <w:r w:rsidRPr="00936C94">
        <w:rPr>
          <w:rFonts w:cs="Arial"/>
        </w:rPr>
        <w:t>kąta pionowego.</w:t>
      </w:r>
    </w:p>
    <w:p w:rsidR="00936C94" w:rsidRPr="00936C94" w:rsidRDefault="00936C94" w:rsidP="00936C94">
      <w:pPr>
        <w:pStyle w:val="SPTR-trepunktu"/>
        <w:spacing w:line="360" w:lineRule="auto"/>
      </w:pPr>
      <w:r w:rsidRPr="00936C94">
        <w:t>Pomiary sprawdzające wykonuje się przy użyciu odpowiednich optycznych urządzeń pomiarowych lub przymiarem milimetrowym. Kąty mierzone są między płaszczyznami oraz ścianą i sufitem/podłogą w odległości 1 m od miejsca przecięcia płaszczyzn.</w:t>
      </w:r>
    </w:p>
    <w:p w:rsidR="00936C94" w:rsidRPr="00936C94" w:rsidRDefault="00936C94" w:rsidP="00936C94">
      <w:pPr>
        <w:pStyle w:val="SPTR-trepunktu"/>
        <w:spacing w:line="360" w:lineRule="auto"/>
      </w:pPr>
      <w:r w:rsidRPr="00936C94">
        <w:t>Pomierzone odchylenia nie powinny być większe od wartości zestawionych w tablicy poniżej</w:t>
      </w:r>
    </w:p>
    <w:tbl>
      <w:tblPr>
        <w:tblW w:w="0" w:type="auto"/>
        <w:jc w:val="center"/>
        <w:tblLayout w:type="fixed"/>
        <w:tblCellMar>
          <w:left w:w="10" w:type="dxa"/>
          <w:right w:w="10" w:type="dxa"/>
        </w:tblCellMar>
        <w:tblLook w:val="04A0" w:firstRow="1" w:lastRow="0" w:firstColumn="1" w:lastColumn="0" w:noHBand="0" w:noVBand="1"/>
      </w:tblPr>
      <w:tblGrid>
        <w:gridCol w:w="2122"/>
        <w:gridCol w:w="5266"/>
      </w:tblGrid>
      <w:tr w:rsidR="00936C94" w:rsidRPr="00936C94" w:rsidTr="00936C94">
        <w:trPr>
          <w:trHeight w:val="365"/>
          <w:jc w:val="center"/>
        </w:trPr>
        <w:tc>
          <w:tcPr>
            <w:tcW w:w="212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36C94" w:rsidRPr="00936C94" w:rsidRDefault="00936C94" w:rsidP="005C6814">
            <w:pPr>
              <w:pStyle w:val="SPTABNAG-NagwekTabeli"/>
              <w:spacing w:line="360" w:lineRule="auto"/>
              <w:jc w:val="center"/>
            </w:pPr>
            <w:r w:rsidRPr="00936C94">
              <w:t>Klasa</w:t>
            </w:r>
          </w:p>
        </w:tc>
        <w:tc>
          <w:tcPr>
            <w:tcW w:w="526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36C94" w:rsidRPr="00936C94" w:rsidRDefault="00936C94" w:rsidP="005C6814">
            <w:pPr>
              <w:pStyle w:val="SPTABNAG-NagwekTabeli"/>
              <w:spacing w:line="360" w:lineRule="auto"/>
              <w:jc w:val="center"/>
            </w:pPr>
            <w:r w:rsidRPr="00936C94">
              <w:t>Maksymalne odchylenie kątów</w:t>
            </w:r>
          </w:p>
        </w:tc>
      </w:tr>
      <w:tr w:rsidR="00936C94" w:rsidRPr="00936C94" w:rsidTr="00936C94">
        <w:trPr>
          <w:trHeight w:val="346"/>
          <w:jc w:val="center"/>
        </w:trPr>
        <w:tc>
          <w:tcPr>
            <w:tcW w:w="212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36C94" w:rsidRPr="00936C94" w:rsidRDefault="00936C94" w:rsidP="005C6814">
            <w:pPr>
              <w:pStyle w:val="SPTABTR-trewtabeli"/>
              <w:spacing w:line="360" w:lineRule="auto"/>
              <w:jc w:val="center"/>
              <w:rPr>
                <w:rFonts w:cs="Arial"/>
              </w:rPr>
            </w:pPr>
            <w:r w:rsidRPr="00936C94">
              <w:rPr>
                <w:rFonts w:cs="Arial"/>
              </w:rPr>
              <w:t>1</w:t>
            </w:r>
          </w:p>
        </w:tc>
        <w:tc>
          <w:tcPr>
            <w:tcW w:w="526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36C94" w:rsidRPr="00936C94" w:rsidRDefault="00936C94" w:rsidP="005C6814">
            <w:pPr>
              <w:pStyle w:val="SPTABTR-trewtabeli"/>
              <w:spacing w:line="360" w:lineRule="auto"/>
              <w:jc w:val="center"/>
              <w:rPr>
                <w:rFonts w:cs="Arial"/>
              </w:rPr>
            </w:pPr>
            <w:r w:rsidRPr="00936C94">
              <w:rPr>
                <w:rFonts w:cs="Arial"/>
              </w:rPr>
              <w:t>nie większe niż 2,0 mm na 1 m</w:t>
            </w:r>
          </w:p>
        </w:tc>
      </w:tr>
      <w:tr w:rsidR="00936C94" w:rsidRPr="00936C94" w:rsidTr="00936C94">
        <w:trPr>
          <w:trHeight w:val="360"/>
          <w:jc w:val="center"/>
        </w:trPr>
        <w:tc>
          <w:tcPr>
            <w:tcW w:w="212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36C94" w:rsidRPr="00936C94" w:rsidRDefault="00936C94" w:rsidP="005C6814">
            <w:pPr>
              <w:pStyle w:val="SPTABTR-trewtabeli"/>
              <w:spacing w:line="360" w:lineRule="auto"/>
              <w:jc w:val="center"/>
              <w:rPr>
                <w:rFonts w:cs="Arial"/>
                <w:b/>
              </w:rPr>
            </w:pPr>
            <w:r w:rsidRPr="00936C94">
              <w:rPr>
                <w:rFonts w:cs="Arial"/>
                <w:b/>
              </w:rPr>
              <w:t>2</w:t>
            </w:r>
          </w:p>
        </w:tc>
        <w:tc>
          <w:tcPr>
            <w:tcW w:w="526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36C94" w:rsidRPr="00936C94" w:rsidRDefault="00936C94" w:rsidP="005C6814">
            <w:pPr>
              <w:pStyle w:val="SPTABTR-trewtabeli"/>
              <w:spacing w:line="360" w:lineRule="auto"/>
              <w:jc w:val="center"/>
              <w:rPr>
                <w:rFonts w:cs="Arial"/>
                <w:b/>
              </w:rPr>
            </w:pPr>
            <w:r w:rsidRPr="00936C94">
              <w:rPr>
                <w:rFonts w:cs="Arial"/>
                <w:b/>
              </w:rPr>
              <w:t>nie większe niż 1,5 mm na 1 m</w:t>
            </w:r>
          </w:p>
        </w:tc>
      </w:tr>
    </w:tbl>
    <w:p w:rsidR="00936C94" w:rsidRPr="00936C94" w:rsidRDefault="00936C94" w:rsidP="00EF4D06">
      <w:pPr>
        <w:pStyle w:val="SPP3-POZIOM3"/>
      </w:pPr>
      <w:bookmarkStart w:id="1004" w:name="K_Szpachlowania"/>
      <w:bookmarkStart w:id="1005" w:name="_Toc215133228"/>
      <w:bookmarkStart w:id="1006" w:name="_Toc223357669"/>
      <w:r w:rsidRPr="00936C94">
        <w:t xml:space="preserve">6.2.6. Kontrola zaszpachlowania </w:t>
      </w:r>
      <w:bookmarkEnd w:id="1004"/>
      <w:r w:rsidRPr="00936C94">
        <w:t xml:space="preserve">połączeń oraz styków okładziny </w:t>
      </w:r>
      <w:r w:rsidR="005C6814">
        <w:br/>
      </w:r>
      <w:r w:rsidRPr="00936C94">
        <w:t>z innymi elementami</w:t>
      </w:r>
      <w:bookmarkEnd w:id="1005"/>
      <w:bookmarkEnd w:id="1006"/>
    </w:p>
    <w:p w:rsidR="00936C94" w:rsidRPr="00936C94" w:rsidRDefault="00936C94" w:rsidP="005C6814">
      <w:pPr>
        <w:pStyle w:val="SPTR-trepunktu"/>
        <w:spacing w:line="360" w:lineRule="auto"/>
      </w:pPr>
      <w:r w:rsidRPr="00936C94">
        <w:t xml:space="preserve">Przedmiotem kontroli jest rodzaj użytych taśm i mas szpachlowych, wypełnienie </w:t>
      </w:r>
      <w:r w:rsidR="005C6814">
        <w:br/>
      </w:r>
      <w:r w:rsidRPr="00936C94">
        <w:t xml:space="preserve">i wykończenie połączeń płyt oraz styków okładziny z innymi elementami budynku, </w:t>
      </w:r>
      <w:r w:rsidR="005C6814">
        <w:br/>
      </w:r>
      <w:r w:rsidRPr="00936C94">
        <w:t xml:space="preserve">a </w:t>
      </w:r>
      <w:r w:rsidR="005C6814">
        <w:t>także gładkość całej okładziny.</w:t>
      </w:r>
    </w:p>
    <w:p w:rsidR="00936C94" w:rsidRPr="00936C94" w:rsidRDefault="00936C94" w:rsidP="00EF4D06">
      <w:pPr>
        <w:pStyle w:val="SPP3-POZIOM3"/>
      </w:pPr>
      <w:bookmarkStart w:id="1007" w:name="_Toc215133229"/>
      <w:bookmarkStart w:id="1008" w:name="_Toc223357670"/>
      <w:r w:rsidRPr="00936C94">
        <w:t>6.2.7. Kontrola ugięcie sufitu podwieszanego</w:t>
      </w:r>
      <w:bookmarkEnd w:id="1007"/>
      <w:bookmarkEnd w:id="1008"/>
    </w:p>
    <w:p w:rsidR="00936C94" w:rsidRPr="00936C94" w:rsidRDefault="00936C94" w:rsidP="00936C94">
      <w:pPr>
        <w:pStyle w:val="SPTR-trepunktu"/>
        <w:spacing w:line="360" w:lineRule="auto"/>
      </w:pPr>
      <w:r w:rsidRPr="00936C94">
        <w:t xml:space="preserve">Dopuszczalne ugięcie sufitu podwieszanego zgodnie dokumentacją projektową </w:t>
      </w:r>
      <w:r w:rsidR="005C6814">
        <w:br/>
      </w:r>
      <w:r w:rsidRPr="00936C94">
        <w:t>w przypadku gdy nie została określona należy przyjąć dopuszczalne ugięcie w klasie 2 zgodnie z tabelą 6 pkt. 4.3.2.1 PN-EN 13964:2014</w:t>
      </w:r>
    </w:p>
    <w:p w:rsidR="00936C94" w:rsidRPr="00936C94" w:rsidRDefault="00936C94" w:rsidP="00936C94">
      <w:pPr>
        <w:pStyle w:val="SPTR-trepunktu"/>
        <w:spacing w:line="360" w:lineRule="auto"/>
      </w:pPr>
      <w:r w:rsidRPr="00936C94">
        <w:t>Tabela 6. Klasy ugięć sufitów podwieszanych</w:t>
      </w:r>
    </w:p>
    <w:tbl>
      <w:tblPr>
        <w:tblW w:w="7247"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5812"/>
      </w:tblGrid>
      <w:tr w:rsidR="00936C94" w:rsidRPr="000C5B15" w:rsidTr="000C5B15">
        <w:tc>
          <w:tcPr>
            <w:tcW w:w="1435" w:type="dxa"/>
            <w:tcBorders>
              <w:top w:val="single" w:sz="4" w:space="0" w:color="auto"/>
              <w:left w:val="single" w:sz="4" w:space="0" w:color="auto"/>
              <w:bottom w:val="single" w:sz="4" w:space="0" w:color="auto"/>
              <w:right w:val="single" w:sz="4" w:space="0" w:color="auto"/>
            </w:tcBorders>
            <w:shd w:val="clear" w:color="auto" w:fill="auto"/>
            <w:hideMark/>
          </w:tcPr>
          <w:p w:rsidR="00936C94" w:rsidRPr="000C5B15" w:rsidRDefault="00936C94" w:rsidP="000C5B15">
            <w:pPr>
              <w:pStyle w:val="SPTABNAG-NagwekTabeli"/>
              <w:spacing w:line="360" w:lineRule="auto"/>
              <w:jc w:val="center"/>
            </w:pPr>
            <w:r w:rsidRPr="000C5B15">
              <w:t>Klasa</w:t>
            </w:r>
          </w:p>
        </w:tc>
        <w:tc>
          <w:tcPr>
            <w:tcW w:w="5812" w:type="dxa"/>
            <w:tcBorders>
              <w:top w:val="single" w:sz="4" w:space="0" w:color="auto"/>
              <w:left w:val="single" w:sz="4" w:space="0" w:color="auto"/>
              <w:bottom w:val="single" w:sz="4" w:space="0" w:color="auto"/>
              <w:right w:val="single" w:sz="4" w:space="0" w:color="auto"/>
            </w:tcBorders>
            <w:shd w:val="clear" w:color="auto" w:fill="auto"/>
            <w:hideMark/>
          </w:tcPr>
          <w:p w:rsidR="00936C94" w:rsidRPr="000C5B15" w:rsidRDefault="00936C94" w:rsidP="000C5B15">
            <w:pPr>
              <w:pStyle w:val="SPTABNAG-NagwekTabeli"/>
              <w:spacing w:line="360" w:lineRule="auto"/>
              <w:jc w:val="center"/>
            </w:pPr>
            <w:r w:rsidRPr="000C5B15">
              <w:t>Ugięcie maksymalne, mm</w:t>
            </w:r>
          </w:p>
        </w:tc>
      </w:tr>
      <w:tr w:rsidR="00936C94" w:rsidRPr="000C5B15" w:rsidTr="000C5B15">
        <w:tc>
          <w:tcPr>
            <w:tcW w:w="1435" w:type="dxa"/>
            <w:tcBorders>
              <w:top w:val="single" w:sz="4" w:space="0" w:color="auto"/>
              <w:left w:val="single" w:sz="4" w:space="0" w:color="auto"/>
              <w:bottom w:val="single" w:sz="4" w:space="0" w:color="auto"/>
              <w:right w:val="single" w:sz="4" w:space="0" w:color="auto"/>
            </w:tcBorders>
            <w:shd w:val="clear" w:color="auto" w:fill="auto"/>
            <w:hideMark/>
          </w:tcPr>
          <w:p w:rsidR="00936C94" w:rsidRPr="000C5B15" w:rsidRDefault="00936C94" w:rsidP="000C5B15">
            <w:pPr>
              <w:pStyle w:val="SPTABTR-trewtabeli"/>
              <w:spacing w:line="360" w:lineRule="auto"/>
              <w:jc w:val="center"/>
              <w:rPr>
                <w:rFonts w:cs="Arial"/>
              </w:rPr>
            </w:pPr>
            <w:r w:rsidRPr="000C5B15">
              <w:rPr>
                <w:rFonts w:cs="Arial"/>
              </w:rPr>
              <w:t>1</w:t>
            </w:r>
          </w:p>
        </w:tc>
        <w:tc>
          <w:tcPr>
            <w:tcW w:w="5812" w:type="dxa"/>
            <w:tcBorders>
              <w:top w:val="single" w:sz="4" w:space="0" w:color="auto"/>
              <w:left w:val="single" w:sz="4" w:space="0" w:color="auto"/>
              <w:bottom w:val="single" w:sz="4" w:space="0" w:color="auto"/>
              <w:right w:val="single" w:sz="4" w:space="0" w:color="auto"/>
            </w:tcBorders>
            <w:shd w:val="clear" w:color="auto" w:fill="auto"/>
            <w:hideMark/>
          </w:tcPr>
          <w:p w:rsidR="00936C94" w:rsidRPr="000C5B15" w:rsidRDefault="00936C94" w:rsidP="000C5B15">
            <w:pPr>
              <w:pStyle w:val="SPTABTR-trewtabeli"/>
              <w:spacing w:line="360" w:lineRule="auto"/>
              <w:jc w:val="center"/>
              <w:rPr>
                <w:rFonts w:cs="Arial"/>
              </w:rPr>
            </w:pPr>
            <w:r w:rsidRPr="000C5B15">
              <w:rPr>
                <w:rFonts w:cs="Arial"/>
              </w:rPr>
              <w:t>L/500 i nie więcej niż 4,0</w:t>
            </w:r>
          </w:p>
        </w:tc>
      </w:tr>
      <w:tr w:rsidR="00936C94" w:rsidRPr="000C5B15" w:rsidTr="000C5B15">
        <w:tc>
          <w:tcPr>
            <w:tcW w:w="1435" w:type="dxa"/>
            <w:tcBorders>
              <w:top w:val="single" w:sz="4" w:space="0" w:color="auto"/>
              <w:left w:val="single" w:sz="4" w:space="0" w:color="auto"/>
              <w:bottom w:val="single" w:sz="4" w:space="0" w:color="auto"/>
              <w:right w:val="single" w:sz="4" w:space="0" w:color="auto"/>
            </w:tcBorders>
            <w:shd w:val="clear" w:color="auto" w:fill="auto"/>
            <w:hideMark/>
          </w:tcPr>
          <w:p w:rsidR="00936C94" w:rsidRPr="000C5B15" w:rsidRDefault="00936C94" w:rsidP="000C5B15">
            <w:pPr>
              <w:pStyle w:val="SPTABTR-trewtabeli"/>
              <w:spacing w:line="360" w:lineRule="auto"/>
              <w:jc w:val="center"/>
              <w:rPr>
                <w:rFonts w:cs="Arial"/>
                <w:b/>
              </w:rPr>
            </w:pPr>
            <w:r w:rsidRPr="000C5B15">
              <w:rPr>
                <w:rFonts w:cs="Arial"/>
                <w:b/>
              </w:rPr>
              <w:t>2</w:t>
            </w:r>
          </w:p>
        </w:tc>
        <w:tc>
          <w:tcPr>
            <w:tcW w:w="5812" w:type="dxa"/>
            <w:tcBorders>
              <w:top w:val="single" w:sz="4" w:space="0" w:color="auto"/>
              <w:left w:val="single" w:sz="4" w:space="0" w:color="auto"/>
              <w:bottom w:val="single" w:sz="4" w:space="0" w:color="auto"/>
              <w:right w:val="single" w:sz="4" w:space="0" w:color="auto"/>
            </w:tcBorders>
            <w:shd w:val="clear" w:color="auto" w:fill="auto"/>
            <w:hideMark/>
          </w:tcPr>
          <w:p w:rsidR="00936C94" w:rsidRPr="000C5B15" w:rsidRDefault="00936C94" w:rsidP="000C5B15">
            <w:pPr>
              <w:pStyle w:val="SPTABTR-trewtabeli"/>
              <w:spacing w:line="360" w:lineRule="auto"/>
              <w:jc w:val="center"/>
              <w:rPr>
                <w:rFonts w:cs="Arial"/>
                <w:b/>
              </w:rPr>
            </w:pPr>
            <w:r w:rsidRPr="000C5B15">
              <w:rPr>
                <w:rFonts w:cs="Arial"/>
                <w:b/>
              </w:rPr>
              <w:t>L/300</w:t>
            </w:r>
          </w:p>
        </w:tc>
      </w:tr>
      <w:tr w:rsidR="00936C94" w:rsidRPr="000C5B15" w:rsidTr="000C5B15">
        <w:tc>
          <w:tcPr>
            <w:tcW w:w="1435" w:type="dxa"/>
            <w:tcBorders>
              <w:top w:val="single" w:sz="4" w:space="0" w:color="auto"/>
              <w:left w:val="single" w:sz="4" w:space="0" w:color="auto"/>
              <w:bottom w:val="single" w:sz="4" w:space="0" w:color="auto"/>
              <w:right w:val="single" w:sz="4" w:space="0" w:color="auto"/>
            </w:tcBorders>
            <w:shd w:val="clear" w:color="auto" w:fill="auto"/>
            <w:hideMark/>
          </w:tcPr>
          <w:p w:rsidR="00936C94" w:rsidRPr="000C5B15" w:rsidRDefault="00936C94" w:rsidP="000C5B15">
            <w:pPr>
              <w:pStyle w:val="SPTABTR-trewtabeli"/>
              <w:spacing w:line="360" w:lineRule="auto"/>
              <w:jc w:val="center"/>
              <w:rPr>
                <w:rFonts w:cs="Arial"/>
              </w:rPr>
            </w:pPr>
            <w:r w:rsidRPr="000C5B15">
              <w:rPr>
                <w:rFonts w:cs="Arial"/>
              </w:rPr>
              <w:t>3</w:t>
            </w:r>
          </w:p>
        </w:tc>
        <w:tc>
          <w:tcPr>
            <w:tcW w:w="5812" w:type="dxa"/>
            <w:tcBorders>
              <w:top w:val="single" w:sz="4" w:space="0" w:color="auto"/>
              <w:left w:val="single" w:sz="4" w:space="0" w:color="auto"/>
              <w:bottom w:val="single" w:sz="4" w:space="0" w:color="auto"/>
              <w:right w:val="single" w:sz="4" w:space="0" w:color="auto"/>
            </w:tcBorders>
            <w:shd w:val="clear" w:color="auto" w:fill="auto"/>
            <w:hideMark/>
          </w:tcPr>
          <w:p w:rsidR="00936C94" w:rsidRPr="000C5B15" w:rsidRDefault="00936C94" w:rsidP="000C5B15">
            <w:pPr>
              <w:pStyle w:val="SPTABTR-trewtabeli"/>
              <w:spacing w:line="360" w:lineRule="auto"/>
              <w:jc w:val="center"/>
              <w:rPr>
                <w:rFonts w:cs="Arial"/>
              </w:rPr>
            </w:pPr>
            <w:r w:rsidRPr="000C5B15">
              <w:rPr>
                <w:rFonts w:cs="Arial"/>
              </w:rPr>
              <w:t>Bez ograniczeń</w:t>
            </w:r>
          </w:p>
        </w:tc>
      </w:tr>
    </w:tbl>
    <w:p w:rsidR="00936C94" w:rsidRPr="00936C94" w:rsidRDefault="00936C94" w:rsidP="00936C94">
      <w:pPr>
        <w:pStyle w:val="SPTR-trepunktu"/>
        <w:spacing w:line="360" w:lineRule="auto"/>
      </w:pPr>
    </w:p>
    <w:p w:rsidR="00936C94" w:rsidRPr="0050581D" w:rsidRDefault="00936C94" w:rsidP="0050581D">
      <w:pPr>
        <w:pStyle w:val="SPP1-poziom1"/>
      </w:pPr>
      <w:bookmarkStart w:id="1009" w:name="_Toc215133230"/>
      <w:bookmarkStart w:id="1010" w:name="_Toc223357671"/>
      <w:r w:rsidRPr="0050581D">
        <w:lastRenderedPageBreak/>
        <w:t>7. Wymagania dotyczące przedmiaru i obmiaru robót</w:t>
      </w:r>
      <w:bookmarkEnd w:id="1009"/>
      <w:bookmarkEnd w:id="1010"/>
    </w:p>
    <w:p w:rsidR="00936C94" w:rsidRPr="00B63F45" w:rsidRDefault="00936C94" w:rsidP="00B63F45">
      <w:pPr>
        <w:pStyle w:val="SPP2-POZIOM2"/>
      </w:pPr>
      <w:bookmarkStart w:id="1011" w:name="_Toc215133231"/>
      <w:bookmarkStart w:id="1012" w:name="_Toc223357672"/>
      <w:r w:rsidRPr="00B63F45">
        <w:t>7.1. Ogólne zasady dotyczące przedmiaru i obmiaru robót</w:t>
      </w:r>
      <w:bookmarkEnd w:id="1011"/>
      <w:bookmarkEnd w:id="1012"/>
      <w:r w:rsidRPr="00B63F45">
        <w:t xml:space="preserve"> </w:t>
      </w:r>
    </w:p>
    <w:p w:rsidR="00936C94" w:rsidRPr="00936C94" w:rsidRDefault="00936C94" w:rsidP="00936C94">
      <w:pPr>
        <w:pStyle w:val="SPTR-trepunktu"/>
        <w:spacing w:line="360" w:lineRule="auto"/>
      </w:pPr>
      <w:r w:rsidRPr="00936C94">
        <w:t>Ogólne zasady ob</w:t>
      </w:r>
      <w:r w:rsidR="005C6814">
        <w:t xml:space="preserve">miaru robót podano w </w:t>
      </w:r>
      <w:proofErr w:type="spellStart"/>
      <w:r w:rsidR="005C6814">
        <w:t>STWiORB</w:t>
      </w:r>
      <w:proofErr w:type="spellEnd"/>
      <w:r w:rsidR="005C6814">
        <w:t xml:space="preserve"> - B</w:t>
      </w:r>
      <w:r w:rsidRPr="00936C94">
        <w:t xml:space="preserve">.00.00.00  „Wymagania ogólne”. </w:t>
      </w:r>
    </w:p>
    <w:p w:rsidR="00936C94" w:rsidRPr="00B63F45" w:rsidRDefault="00936C94" w:rsidP="00B63F45">
      <w:pPr>
        <w:pStyle w:val="SPP2-POZIOM2"/>
      </w:pPr>
      <w:bookmarkStart w:id="1013" w:name="_Toc215133232"/>
      <w:bookmarkStart w:id="1014" w:name="_Toc223357673"/>
      <w:r w:rsidRPr="00B63F45">
        <w:t>7.2. Jednostka obmiarowa</w:t>
      </w:r>
      <w:bookmarkEnd w:id="1013"/>
      <w:bookmarkEnd w:id="1014"/>
      <w:r w:rsidRPr="00B63F45">
        <w:t xml:space="preserve"> </w:t>
      </w:r>
    </w:p>
    <w:p w:rsidR="00936C94" w:rsidRPr="00936C94" w:rsidRDefault="00936C94" w:rsidP="00936C94">
      <w:pPr>
        <w:pStyle w:val="SPTR-trepunktu"/>
        <w:spacing w:line="360" w:lineRule="auto"/>
      </w:pPr>
      <w:bookmarkStart w:id="1015" w:name="_Toc418394444"/>
      <w:bookmarkStart w:id="1016" w:name="_Toc423845945"/>
      <w:bookmarkEnd w:id="1015"/>
      <w:bookmarkEnd w:id="1016"/>
      <w:r w:rsidRPr="00936C94">
        <w:t>Jednostką obmiaru wykonanego i odebranego elementu robót jest;</w:t>
      </w:r>
    </w:p>
    <w:p w:rsidR="00936C94" w:rsidRPr="00936C94" w:rsidRDefault="00936C94" w:rsidP="00936C94">
      <w:pPr>
        <w:pStyle w:val="SPTIR-wypunktowanie"/>
        <w:spacing w:line="360" w:lineRule="auto"/>
        <w:rPr>
          <w:rFonts w:cs="Arial"/>
        </w:rPr>
      </w:pPr>
      <w:r w:rsidRPr="00936C94">
        <w:rPr>
          <w:rFonts w:cs="Arial"/>
        </w:rPr>
        <w:t>1 m</w:t>
      </w:r>
      <w:r w:rsidRPr="00936C94">
        <w:rPr>
          <w:rFonts w:cs="Arial"/>
          <w:vertAlign w:val="superscript"/>
        </w:rPr>
        <w:t>2</w:t>
      </w:r>
      <w:r w:rsidRPr="00936C94">
        <w:rPr>
          <w:rFonts w:cs="Arial"/>
        </w:rPr>
        <w:t xml:space="preserve"> (metr kwadratowy) – wykonanego systemowego sufitu podwieszanego </w:t>
      </w:r>
      <w:r w:rsidR="005C6814">
        <w:rPr>
          <w:rFonts w:cs="Arial"/>
        </w:rPr>
        <w:br/>
      </w:r>
      <w:r w:rsidRPr="00936C94">
        <w:rPr>
          <w:rFonts w:cs="Arial"/>
        </w:rPr>
        <w:t xml:space="preserve">z płyt gipsowo kartonowych w wybranym systemie. Powierzchnia mierzona pomiędzy elementami masywnymi tj. słupy, ściany oraz konstrukcjami ścian </w:t>
      </w:r>
      <w:r w:rsidR="005C6814">
        <w:rPr>
          <w:rFonts w:cs="Arial"/>
        </w:rPr>
        <w:br/>
      </w:r>
      <w:r w:rsidRPr="00936C94">
        <w:rPr>
          <w:rFonts w:cs="Arial"/>
        </w:rPr>
        <w:t>z płyt gipsowo-kartonowych. Od powierzchni sufitu należy odjąć powierzchnię wszystkich otworów (włazów, kastet itp.) bez względu na ich wielkość. Obmiar należy podzielić ze względu na system oraz rodzaj zastosowanych płyt określony w dokumentacji projektowej.</w:t>
      </w:r>
    </w:p>
    <w:p w:rsidR="00936C94" w:rsidRPr="0050581D" w:rsidRDefault="00936C94" w:rsidP="0050581D">
      <w:pPr>
        <w:pStyle w:val="SPP1-poziom1"/>
      </w:pPr>
      <w:bookmarkStart w:id="1017" w:name="_Toc215133233"/>
      <w:bookmarkStart w:id="1018" w:name="_Toc223357674"/>
      <w:r w:rsidRPr="0050581D">
        <w:t>8. Opis sposobu odbioru robót budowlanych</w:t>
      </w:r>
      <w:bookmarkEnd w:id="1017"/>
      <w:bookmarkEnd w:id="1018"/>
    </w:p>
    <w:p w:rsidR="00936C94" w:rsidRPr="00B63F45" w:rsidRDefault="00936C94" w:rsidP="00B63F45">
      <w:pPr>
        <w:pStyle w:val="SPP2-POZIOM2"/>
      </w:pPr>
      <w:bookmarkStart w:id="1019" w:name="_Toc215133234"/>
      <w:bookmarkStart w:id="1020" w:name="_Toc223357675"/>
      <w:r w:rsidRPr="00B63F45">
        <w:t>8.1. Ogólne zasady odbioru robót</w:t>
      </w:r>
      <w:bookmarkEnd w:id="1019"/>
      <w:bookmarkEnd w:id="1020"/>
      <w:r w:rsidRPr="00B63F45">
        <w:t xml:space="preserve"> </w:t>
      </w:r>
    </w:p>
    <w:p w:rsidR="00936C94" w:rsidRPr="00936C94" w:rsidRDefault="00936C94" w:rsidP="00936C94">
      <w:pPr>
        <w:pStyle w:val="SPTR-trepunktu"/>
        <w:spacing w:line="360" w:lineRule="auto"/>
      </w:pPr>
      <w:r w:rsidRPr="00936C94">
        <w:t xml:space="preserve">Ogólne zasady odbioru robót podano w </w:t>
      </w:r>
      <w:proofErr w:type="spellStart"/>
      <w:r w:rsidRPr="00936C94">
        <w:t>STWiO</w:t>
      </w:r>
      <w:r w:rsidR="005C6814">
        <w:t>RB</w:t>
      </w:r>
      <w:proofErr w:type="spellEnd"/>
      <w:r w:rsidR="005C6814">
        <w:t xml:space="preserve"> - B</w:t>
      </w:r>
      <w:r w:rsidRPr="00936C94">
        <w:t xml:space="preserve">.00.00.00  „Wymagania ogólne”. </w:t>
      </w:r>
    </w:p>
    <w:p w:rsidR="00936C94" w:rsidRPr="00936C94" w:rsidRDefault="00936C94" w:rsidP="00936C94">
      <w:pPr>
        <w:pStyle w:val="SPTR-trepunktu"/>
        <w:spacing w:line="360" w:lineRule="auto"/>
      </w:pPr>
      <w:r w:rsidRPr="00936C94">
        <w:t>Roboty uznaje się za zgodne z dokumentacją projektową, specyfikacją techniczną, jeżeli wszystkie pomiary i badania z zachowaniem wymagań określonych w punkcie 6 dały wyniki pozytywne.</w:t>
      </w:r>
    </w:p>
    <w:p w:rsidR="00936C94" w:rsidRPr="00B63F45" w:rsidRDefault="00936C94" w:rsidP="00B63F45">
      <w:pPr>
        <w:pStyle w:val="SPP2-POZIOM2"/>
      </w:pPr>
      <w:bookmarkStart w:id="1021" w:name="_Toc215133235"/>
      <w:bookmarkStart w:id="1022" w:name="_Toc223357676"/>
      <w:r w:rsidRPr="00B63F45">
        <w:t>8.2. Szczegółowe zasady odbioru robót</w:t>
      </w:r>
      <w:bookmarkEnd w:id="1021"/>
      <w:bookmarkEnd w:id="1022"/>
      <w:r w:rsidRPr="00B63F45">
        <w:t xml:space="preserve"> </w:t>
      </w:r>
    </w:p>
    <w:p w:rsidR="00936C94" w:rsidRPr="00936C94" w:rsidRDefault="00936C94" w:rsidP="00EF4D06">
      <w:pPr>
        <w:pStyle w:val="SPP3-POZIOM3"/>
      </w:pPr>
      <w:bookmarkStart w:id="1023" w:name="_Toc215133236"/>
      <w:bookmarkStart w:id="1024" w:name="_Toc223357677"/>
      <w:r w:rsidRPr="00936C94">
        <w:t>8.2.1. Odbiór podłoża</w:t>
      </w:r>
      <w:bookmarkEnd w:id="1023"/>
      <w:bookmarkEnd w:id="1024"/>
    </w:p>
    <w:p w:rsidR="00936C94" w:rsidRPr="00936C94" w:rsidRDefault="00936C94" w:rsidP="00936C94">
      <w:pPr>
        <w:pStyle w:val="SPTR-trepunktu"/>
        <w:spacing w:line="360" w:lineRule="auto"/>
      </w:pPr>
      <w:r w:rsidRPr="00936C94">
        <w:t>Odbiór podłoża należy przeprowadzić bezpośrednio przed przystąpieniem do robót okładzinowych z płyt gipsowo-kartonowych. Jeżeli odbiór podłoża odbywa się po dłuższym czasie od jego przygotowania, należy podłoże oczyścić i zmyć wodą.</w:t>
      </w:r>
    </w:p>
    <w:p w:rsidR="00936C94" w:rsidRPr="00936C94" w:rsidRDefault="00936C94" w:rsidP="00EF4D06">
      <w:pPr>
        <w:pStyle w:val="SPP3-POZIOM3"/>
      </w:pPr>
      <w:bookmarkStart w:id="1025" w:name="_Toc215133237"/>
      <w:bookmarkStart w:id="1026" w:name="_Toc223357678"/>
      <w:r w:rsidRPr="00936C94">
        <w:t>8.2.2. Odbiór rusztu</w:t>
      </w:r>
      <w:bookmarkEnd w:id="1025"/>
      <w:bookmarkEnd w:id="1026"/>
    </w:p>
    <w:p w:rsidR="00936C94" w:rsidRPr="00936C94" w:rsidRDefault="00936C94" w:rsidP="00936C94">
      <w:pPr>
        <w:pStyle w:val="SPTR-trepunktu"/>
        <w:spacing w:line="360" w:lineRule="auto"/>
      </w:pPr>
      <w:r w:rsidRPr="00936C94">
        <w:t>Sprawdzane jest wykonanie konstrukcji z profili stalowych przygotowane do poszycia płytami gipsowo-kartonowych. Szczególnie ważna jest kontrola wyznaczenia położenia rusztu względem stałych elementów konstrukcji budynku. Sprawdzeniu podlega również jakość i grubość blach w profilach oraz sposób zamocowania skrajnych profili konstrukcji do elementów budynku. Konieczne jest także sprawdzenie rozstawu elementów konstrukcji oraz ewentualnego ich łączenia oraz zastosowania taśmy uszczelniającej na obwodzie.</w:t>
      </w:r>
    </w:p>
    <w:p w:rsidR="00936C94" w:rsidRPr="00936C94" w:rsidRDefault="00936C94" w:rsidP="00EF4D06">
      <w:pPr>
        <w:pStyle w:val="SPP3-POZIOM3"/>
      </w:pPr>
      <w:bookmarkStart w:id="1027" w:name="_Toc215133238"/>
      <w:bookmarkStart w:id="1028" w:name="_Toc223357679"/>
      <w:r w:rsidRPr="00936C94">
        <w:lastRenderedPageBreak/>
        <w:t>8.2.3. Odbiór izolacji</w:t>
      </w:r>
      <w:bookmarkEnd w:id="1027"/>
      <w:bookmarkEnd w:id="1028"/>
    </w:p>
    <w:p w:rsidR="00936C94" w:rsidRPr="00936C94" w:rsidRDefault="00936C94" w:rsidP="00936C94">
      <w:pPr>
        <w:pStyle w:val="SPTR-trepunktu"/>
        <w:spacing w:line="360" w:lineRule="auto"/>
      </w:pPr>
      <w:r w:rsidRPr="00936C94">
        <w:t>Sprawdzana jest poprawność i staranność ułożenia paraizolacji, wełny mineralnej, szklanej lub skalnej oraz zgodność deklarowanych przez producentów parametrów tych materiałów z wymogami projektu lub producenta/dostawcy systemu dla danego rodzaju okładziny.</w:t>
      </w:r>
    </w:p>
    <w:p w:rsidR="00936C94" w:rsidRPr="00936C94" w:rsidRDefault="00936C94" w:rsidP="00EF4D06">
      <w:pPr>
        <w:pStyle w:val="SPP3-POZIOM3"/>
      </w:pPr>
      <w:bookmarkStart w:id="1029" w:name="_Toc215133239"/>
      <w:bookmarkStart w:id="1030" w:name="_Toc223357680"/>
      <w:r w:rsidRPr="00936C94">
        <w:t>8.2.4. Odbiór ułożenia płyt (</w:t>
      </w:r>
      <w:proofErr w:type="spellStart"/>
      <w:r w:rsidRPr="00936C94">
        <w:t>opłytowania</w:t>
      </w:r>
      <w:proofErr w:type="spellEnd"/>
      <w:r w:rsidRPr="00936C94">
        <w:t>)</w:t>
      </w:r>
      <w:bookmarkEnd w:id="1029"/>
      <w:bookmarkEnd w:id="1030"/>
    </w:p>
    <w:p w:rsidR="00936C94" w:rsidRPr="00936C94" w:rsidRDefault="00936C94" w:rsidP="00936C94">
      <w:pPr>
        <w:pStyle w:val="SPTR-trepunktu"/>
        <w:spacing w:line="360" w:lineRule="auto"/>
      </w:pPr>
      <w:r w:rsidRPr="00936C94">
        <w:t xml:space="preserve">W trakcie sprawdzania </w:t>
      </w:r>
      <w:proofErr w:type="spellStart"/>
      <w:r w:rsidRPr="00936C94">
        <w:t>opłytowania</w:t>
      </w:r>
      <w:proofErr w:type="spellEnd"/>
      <w:r w:rsidRPr="00936C94">
        <w:t xml:space="preserve"> kontroluje się typy zastosowanych płyt gipsowo-kartonowych, rodzaj oraz rozstawu zastosowanych łączników mocujących płyty do konstrukcji, zachowania dystansu względem podłogi i stropu. Ocenie podlega również przygotowanie krawędzi do spoinowania, w tym ewentualne </w:t>
      </w:r>
      <w:proofErr w:type="spellStart"/>
      <w:r w:rsidRPr="00936C94">
        <w:t>sfazowanie</w:t>
      </w:r>
      <w:proofErr w:type="spellEnd"/>
      <w:r w:rsidRPr="00936C94">
        <w:t xml:space="preserve"> ciętych krawędzi nieobłożonych kartonem.</w:t>
      </w:r>
    </w:p>
    <w:p w:rsidR="00936C94" w:rsidRPr="00936C94" w:rsidRDefault="00936C94" w:rsidP="00EF4D06">
      <w:pPr>
        <w:pStyle w:val="SPP3-POZIOM3"/>
      </w:pPr>
      <w:bookmarkStart w:id="1031" w:name="_Toc215133240"/>
      <w:bookmarkStart w:id="1032" w:name="_Toc223357681"/>
      <w:r w:rsidRPr="00936C94">
        <w:t>8.2.5. Odbiór wykończenia powierzchni i spoinowania złącz</w:t>
      </w:r>
      <w:bookmarkEnd w:id="1031"/>
      <w:bookmarkEnd w:id="1032"/>
    </w:p>
    <w:p w:rsidR="00936C94" w:rsidRPr="00936C94" w:rsidRDefault="00936C94" w:rsidP="00936C94">
      <w:pPr>
        <w:pStyle w:val="SPTR-trepunktu"/>
        <w:spacing w:line="360" w:lineRule="auto"/>
      </w:pPr>
      <w:r w:rsidRPr="00936C94">
        <w:t>Sprawdzeniu podlega typ użytej masy szpachlowej i ilość warstw oraz rodzaje użytej taśmy zbrojącej i jej umiejscowienie w spoinie zgodnie z pkt.</w:t>
      </w:r>
      <w:r w:rsidRPr="00936C94">
        <w:fldChar w:fldCharType="begin"/>
      </w:r>
      <w:r w:rsidRPr="00936C94">
        <w:instrText xml:space="preserve"> REF  K_Szpachlowania \h \w </w:instrText>
      </w:r>
      <w:r>
        <w:instrText xml:space="preserve"> \* MERGEFORMAT </w:instrText>
      </w:r>
      <w:r w:rsidRPr="00936C94">
        <w:fldChar w:fldCharType="separate"/>
      </w:r>
      <w:r w:rsidR="006F382B">
        <w:t>0</w:t>
      </w:r>
      <w:r w:rsidRPr="00936C94">
        <w:fldChar w:fldCharType="end"/>
      </w:r>
      <w:r w:rsidRPr="00936C94">
        <w:t>.</w:t>
      </w:r>
    </w:p>
    <w:p w:rsidR="00936C94" w:rsidRPr="00936C94" w:rsidRDefault="00936C94" w:rsidP="00EF4D06">
      <w:pPr>
        <w:pStyle w:val="SPP3-POZIOM3"/>
      </w:pPr>
      <w:bookmarkStart w:id="1033" w:name="_Toc215133241"/>
      <w:bookmarkStart w:id="1034" w:name="_Toc223357682"/>
      <w:r w:rsidRPr="00936C94">
        <w:t>8.2.5. Odbiór efektu końcowego okładziny z płyt gipsowo-kartonowych</w:t>
      </w:r>
      <w:bookmarkEnd w:id="1033"/>
      <w:bookmarkEnd w:id="1034"/>
    </w:p>
    <w:p w:rsidR="00936C94" w:rsidRPr="00936C94" w:rsidRDefault="00936C94" w:rsidP="00936C94">
      <w:pPr>
        <w:pStyle w:val="SPTR-trepunktu"/>
        <w:spacing w:line="360" w:lineRule="auto"/>
      </w:pPr>
      <w:r w:rsidRPr="00936C94">
        <w:t>Po dokonaniu kontroli poprawności wykonania prac zanikających następuje ocena efektu końcowego. Dokonując oceny efektu końcowego (w momencie odbioru ostatecznego) musimy poddać ocenie:</w:t>
      </w:r>
    </w:p>
    <w:p w:rsidR="00936C94" w:rsidRPr="00936C94" w:rsidRDefault="00936C94" w:rsidP="00E661AD">
      <w:pPr>
        <w:pStyle w:val="SPLISTLIT-listaliterowaa"/>
        <w:numPr>
          <w:ilvl w:val="0"/>
          <w:numId w:val="38"/>
        </w:numPr>
        <w:tabs>
          <w:tab w:val="left" w:pos="708"/>
        </w:tabs>
        <w:spacing w:line="360" w:lineRule="auto"/>
        <w:rPr>
          <w:rFonts w:cs="Arial"/>
        </w:rPr>
      </w:pPr>
      <w:r w:rsidRPr="00936C94">
        <w:rPr>
          <w:rFonts w:cs="Arial"/>
        </w:rPr>
        <w:t>Zgodność z projektem usytuowania ścian, sufitów, obudów,</w:t>
      </w:r>
    </w:p>
    <w:p w:rsidR="00936C94" w:rsidRPr="00936C94" w:rsidRDefault="00936C94" w:rsidP="00E661AD">
      <w:pPr>
        <w:pStyle w:val="SPLISTLIT-listaliterowaa"/>
        <w:numPr>
          <w:ilvl w:val="0"/>
          <w:numId w:val="38"/>
        </w:numPr>
        <w:tabs>
          <w:tab w:val="left" w:pos="708"/>
        </w:tabs>
        <w:spacing w:line="360" w:lineRule="auto"/>
        <w:rPr>
          <w:rFonts w:cs="Arial"/>
        </w:rPr>
      </w:pPr>
      <w:r w:rsidRPr="00936C94">
        <w:rPr>
          <w:rFonts w:cs="Arial"/>
        </w:rPr>
        <w:t xml:space="preserve">Tolerancje wymiarowe przebiegu wykonanych płaszczyzn i krawędzi. </w:t>
      </w:r>
      <w:bookmarkStart w:id="1035" w:name="_Toc418394445"/>
      <w:bookmarkStart w:id="1036" w:name="_Toc423845946"/>
      <w:bookmarkEnd w:id="1035"/>
      <w:bookmarkEnd w:id="1036"/>
    </w:p>
    <w:p w:rsidR="00936C94" w:rsidRPr="0050581D" w:rsidRDefault="00936C94" w:rsidP="0050581D">
      <w:pPr>
        <w:pStyle w:val="SPP1-poziom1"/>
      </w:pPr>
      <w:bookmarkStart w:id="1037" w:name="_Toc215133242"/>
      <w:bookmarkStart w:id="1038" w:name="_Toc223357683"/>
      <w:r w:rsidRPr="0050581D">
        <w:t>9. Opis sposobu rozlic</w:t>
      </w:r>
      <w:r w:rsidR="0050581D">
        <w:t xml:space="preserve">zenia robót tymczasowych i prac </w:t>
      </w:r>
      <w:r w:rsidRPr="0050581D">
        <w:t>towarzyszących</w:t>
      </w:r>
      <w:bookmarkEnd w:id="1037"/>
      <w:bookmarkEnd w:id="1038"/>
    </w:p>
    <w:p w:rsidR="00936C94" w:rsidRPr="00B63F45" w:rsidRDefault="00B63F45" w:rsidP="00B63F45">
      <w:pPr>
        <w:pStyle w:val="SPP2-POZIOM2"/>
      </w:pPr>
      <w:bookmarkStart w:id="1039" w:name="_Toc215133243"/>
      <w:bookmarkStart w:id="1040" w:name="_Toc223357684"/>
      <w:r w:rsidRPr="00B63F45">
        <w:t>9.1. Wymagania ogólne</w:t>
      </w:r>
      <w:bookmarkEnd w:id="1039"/>
      <w:bookmarkEnd w:id="1040"/>
    </w:p>
    <w:p w:rsidR="00936C94" w:rsidRPr="00936C94" w:rsidRDefault="00936C94" w:rsidP="00936C94">
      <w:pPr>
        <w:pStyle w:val="SPTR-trepunktu"/>
        <w:spacing w:line="360" w:lineRule="auto"/>
      </w:pPr>
      <w:r w:rsidRPr="00936C94">
        <w:t xml:space="preserve">Ogólne zasady dotyczące rozliczeń robót podano w </w:t>
      </w:r>
      <w:proofErr w:type="spellStart"/>
      <w:r w:rsidRPr="00936C94">
        <w:t>STWiORB</w:t>
      </w:r>
      <w:proofErr w:type="spellEnd"/>
      <w:r w:rsidRPr="00936C94">
        <w:t xml:space="preserve"> -</w:t>
      </w:r>
      <w:r w:rsidR="005C6814">
        <w:t>B</w:t>
      </w:r>
      <w:r w:rsidRPr="00936C94">
        <w:t xml:space="preserve">.00.00.00  „Wymagania ogólne”. </w:t>
      </w:r>
    </w:p>
    <w:p w:rsidR="00936C94" w:rsidRPr="00B63F45" w:rsidRDefault="00936C94" w:rsidP="00B63F45">
      <w:pPr>
        <w:pStyle w:val="SPP2-POZIOM2"/>
      </w:pPr>
      <w:bookmarkStart w:id="1041" w:name="_Toc215133244"/>
      <w:bookmarkStart w:id="1042" w:name="_Toc223357685"/>
      <w:r w:rsidRPr="00B63F45">
        <w:t>9.2. Sposób</w:t>
      </w:r>
      <w:r w:rsidR="00B63F45" w:rsidRPr="00B63F45">
        <w:t xml:space="preserve"> rozliczenia robót podstawowych</w:t>
      </w:r>
      <w:bookmarkEnd w:id="1041"/>
      <w:bookmarkEnd w:id="1042"/>
    </w:p>
    <w:p w:rsidR="00936C94" w:rsidRPr="00936C94" w:rsidRDefault="00936C94" w:rsidP="00936C94">
      <w:pPr>
        <w:pStyle w:val="SPTR-trepunktu"/>
        <w:spacing w:line="360" w:lineRule="auto"/>
      </w:pPr>
      <w:r w:rsidRPr="00936C94">
        <w:t>Płaci się za wykonany i odebrany 1 m</w:t>
      </w:r>
      <w:r w:rsidRPr="00936C94">
        <w:rPr>
          <w:vertAlign w:val="superscript"/>
        </w:rPr>
        <w:t>2</w:t>
      </w:r>
      <w:r w:rsidRPr="00936C94">
        <w:t xml:space="preserve"> (metr kwadratowy) systemowej systemowego sufitu podwieszanego z płyt gipsowo kartonowych w wybranym systemie wg ceny jednostkowej, która obejmuje:</w:t>
      </w:r>
    </w:p>
    <w:p w:rsidR="00936C94" w:rsidRPr="00936C94" w:rsidRDefault="00936C94" w:rsidP="00936C94">
      <w:pPr>
        <w:pStyle w:val="SPTIR-wypunktowanie"/>
        <w:spacing w:line="360" w:lineRule="auto"/>
        <w:rPr>
          <w:rFonts w:cs="Arial"/>
        </w:rPr>
      </w:pPr>
      <w:r w:rsidRPr="00936C94">
        <w:rPr>
          <w:rFonts w:cs="Arial"/>
        </w:rPr>
        <w:t>opracowanie projektu organizacji i harmonogramu robót i uzyskanie akceptacji Inspektora,</w:t>
      </w:r>
    </w:p>
    <w:p w:rsidR="00936C94" w:rsidRPr="00936C94" w:rsidRDefault="00936C94" w:rsidP="00936C94">
      <w:pPr>
        <w:pStyle w:val="SPTIR-wypunktowanie"/>
        <w:spacing w:line="360" w:lineRule="auto"/>
        <w:rPr>
          <w:rFonts w:cs="Arial"/>
        </w:rPr>
      </w:pPr>
      <w:r w:rsidRPr="00936C94">
        <w:rPr>
          <w:rFonts w:cs="Arial"/>
        </w:rPr>
        <w:t>opracowanie dokumentacji technologicznej,</w:t>
      </w:r>
    </w:p>
    <w:p w:rsidR="00936C94" w:rsidRPr="00936C94" w:rsidRDefault="00936C94" w:rsidP="00936C94">
      <w:pPr>
        <w:pStyle w:val="SPTIR-wypunktowanie"/>
        <w:spacing w:line="360" w:lineRule="auto"/>
        <w:rPr>
          <w:rFonts w:cs="Arial"/>
        </w:rPr>
      </w:pPr>
      <w:r w:rsidRPr="00936C94">
        <w:rPr>
          <w:rFonts w:cs="Arial"/>
        </w:rPr>
        <w:t>wykonanie zabezpieczeń w przypadku wykonywania robót w nocy, w okresie niskich temperatur,</w:t>
      </w:r>
    </w:p>
    <w:p w:rsidR="00936C94" w:rsidRPr="00936C94" w:rsidRDefault="00936C94" w:rsidP="00936C94">
      <w:pPr>
        <w:pStyle w:val="SPTIR-wypunktowanie"/>
        <w:spacing w:line="360" w:lineRule="auto"/>
        <w:rPr>
          <w:rFonts w:cs="Arial"/>
        </w:rPr>
      </w:pPr>
      <w:r w:rsidRPr="00936C94">
        <w:rPr>
          <w:rFonts w:cs="Arial"/>
        </w:rPr>
        <w:lastRenderedPageBreak/>
        <w:t>zapewnienie wszystkich niezbędnych czynników produkcji,</w:t>
      </w:r>
    </w:p>
    <w:p w:rsidR="00936C94" w:rsidRPr="00936C94" w:rsidRDefault="00936C94" w:rsidP="00936C94">
      <w:pPr>
        <w:pStyle w:val="SPTIR-wypunktowanie"/>
        <w:spacing w:line="360" w:lineRule="auto"/>
        <w:rPr>
          <w:rFonts w:cs="Arial"/>
        </w:rPr>
      </w:pPr>
      <w:r w:rsidRPr="00936C94">
        <w:rPr>
          <w:rFonts w:cs="Arial"/>
        </w:rPr>
        <w:t>przedłożenie Inspektorowi dokumentów określających parametry zastosowanych materiałów łącznie z określeniem miejsca ich pozyskania,</w:t>
      </w:r>
    </w:p>
    <w:p w:rsidR="00936C94" w:rsidRPr="00936C94" w:rsidRDefault="00936C94" w:rsidP="00936C94">
      <w:pPr>
        <w:pStyle w:val="SPTIR-wypunktowanie"/>
        <w:spacing w:line="360" w:lineRule="auto"/>
        <w:rPr>
          <w:rFonts w:cs="Arial"/>
        </w:rPr>
      </w:pPr>
      <w:r w:rsidRPr="00936C94">
        <w:rPr>
          <w:rFonts w:cs="Arial"/>
        </w:rPr>
        <w:t xml:space="preserve">wykonanie prac przygotowawczych dla robót płyt gipsowo kartonowych, </w:t>
      </w:r>
      <w:r w:rsidR="0050581D">
        <w:rPr>
          <w:rFonts w:cs="Arial"/>
        </w:rPr>
        <w:br/>
      </w:r>
      <w:r w:rsidRPr="00936C94">
        <w:rPr>
          <w:rFonts w:cs="Arial"/>
        </w:rPr>
        <w:t>w tym przygotowanie zapraw z gipsu szpachlowego,</w:t>
      </w:r>
    </w:p>
    <w:p w:rsidR="00936C94" w:rsidRPr="00936C94" w:rsidRDefault="00936C94" w:rsidP="00936C94">
      <w:pPr>
        <w:pStyle w:val="SPTIR-wypunktowanie"/>
        <w:spacing w:line="360" w:lineRule="auto"/>
        <w:rPr>
          <w:rFonts w:cs="Arial"/>
        </w:rPr>
      </w:pPr>
      <w:r w:rsidRPr="00936C94">
        <w:rPr>
          <w:rFonts w:cs="Arial"/>
        </w:rPr>
        <w:t>wykonanie prac pomiarowych i geodezyjnych w celu wytyczenia ścian,</w:t>
      </w:r>
    </w:p>
    <w:p w:rsidR="00936C94" w:rsidRPr="00936C94" w:rsidRDefault="00936C94" w:rsidP="00936C94">
      <w:pPr>
        <w:pStyle w:val="SPTIR-wypunktowanie"/>
        <w:spacing w:line="360" w:lineRule="auto"/>
        <w:rPr>
          <w:rFonts w:cs="Arial"/>
        </w:rPr>
      </w:pPr>
      <w:r w:rsidRPr="00936C94">
        <w:rPr>
          <w:rFonts w:cs="Arial"/>
        </w:rPr>
        <w:t>wykonanie niezbędnych kotwień, mocowań, usztywnień i wzmocnień konstrukcji, rusztu, zgodnie z dokumentacją projektową lub wytycznymi montażu producenta,</w:t>
      </w:r>
    </w:p>
    <w:p w:rsidR="00936C94" w:rsidRPr="00936C94" w:rsidRDefault="00936C94" w:rsidP="00936C94">
      <w:pPr>
        <w:pStyle w:val="SPTIR-wypunktowanie"/>
        <w:spacing w:line="360" w:lineRule="auto"/>
        <w:rPr>
          <w:rFonts w:cs="Arial"/>
        </w:rPr>
      </w:pPr>
      <w:r w:rsidRPr="00936C94">
        <w:rPr>
          <w:rFonts w:cs="Arial"/>
        </w:rPr>
        <w:t>mocowanie i wypoziomowanie systemowych wieszaków,</w:t>
      </w:r>
    </w:p>
    <w:p w:rsidR="00936C94" w:rsidRPr="00936C94" w:rsidRDefault="00936C94" w:rsidP="00936C94">
      <w:pPr>
        <w:pStyle w:val="SPTIR-wypunktowanie"/>
        <w:spacing w:line="360" w:lineRule="auto"/>
        <w:rPr>
          <w:rFonts w:cs="Arial"/>
        </w:rPr>
      </w:pPr>
      <w:r w:rsidRPr="00936C94">
        <w:rPr>
          <w:rFonts w:cs="Arial"/>
        </w:rPr>
        <w:t xml:space="preserve">ułożenie zastosowanych warstw izolacji </w:t>
      </w:r>
    </w:p>
    <w:p w:rsidR="00936C94" w:rsidRPr="00936C94" w:rsidRDefault="00936C94" w:rsidP="00936C94">
      <w:pPr>
        <w:pStyle w:val="SPTIR-wypunktowanie"/>
        <w:spacing w:line="360" w:lineRule="auto"/>
        <w:rPr>
          <w:rFonts w:cs="Arial"/>
        </w:rPr>
      </w:pPr>
      <w:r w:rsidRPr="00936C94">
        <w:rPr>
          <w:rFonts w:cs="Arial"/>
        </w:rPr>
        <w:t xml:space="preserve">przymocowanie płyt do gotowego rusztu za pomocą wkrętów wraz </w:t>
      </w:r>
      <w:r w:rsidR="005C6814">
        <w:rPr>
          <w:rFonts w:cs="Arial"/>
        </w:rPr>
        <w:br/>
      </w:r>
      <w:r w:rsidRPr="00936C94">
        <w:rPr>
          <w:rFonts w:cs="Arial"/>
        </w:rPr>
        <w:t>z przycięciem i dopasowaniem,</w:t>
      </w:r>
    </w:p>
    <w:p w:rsidR="00936C94" w:rsidRPr="00936C94" w:rsidRDefault="00936C94" w:rsidP="00936C94">
      <w:pPr>
        <w:pStyle w:val="SPTIR-wypunktowanie"/>
        <w:spacing w:line="360" w:lineRule="auto"/>
        <w:rPr>
          <w:rFonts w:cs="Arial"/>
        </w:rPr>
      </w:pPr>
      <w:r w:rsidRPr="00936C94">
        <w:rPr>
          <w:rFonts w:cs="Arial"/>
        </w:rPr>
        <w:t>szpachlowanie połączeń i styków płyt ze ścianami i stropami,</w:t>
      </w:r>
    </w:p>
    <w:p w:rsidR="00936C94" w:rsidRPr="00936C94" w:rsidRDefault="00936C94" w:rsidP="00936C94">
      <w:pPr>
        <w:pStyle w:val="SPTIR-wypunktowanie"/>
        <w:spacing w:line="360" w:lineRule="auto"/>
        <w:rPr>
          <w:rFonts w:cs="Arial"/>
        </w:rPr>
      </w:pPr>
      <w:r w:rsidRPr="00936C94">
        <w:rPr>
          <w:rFonts w:cs="Arial"/>
        </w:rPr>
        <w:t>wykonanie dylatacji w ścianach, zgodnie z dokumentacją projektową,</w:t>
      </w:r>
    </w:p>
    <w:p w:rsidR="00936C94" w:rsidRPr="00936C94" w:rsidRDefault="00936C94" w:rsidP="00936C94">
      <w:pPr>
        <w:pStyle w:val="SPTIR-wypunktowanie"/>
        <w:spacing w:line="360" w:lineRule="auto"/>
        <w:rPr>
          <w:rFonts w:cs="Arial"/>
        </w:rPr>
      </w:pPr>
      <w:r w:rsidRPr="00936C94">
        <w:rPr>
          <w:rFonts w:cs="Arial"/>
        </w:rPr>
        <w:t>wykonanie połączeń ognioodpornych o odpowiedniej klasie ognioodporności pomiędzy ścianami murowanymi a elementami żelbetowymi w granicach stref pożarowych, w miejscach określonych dokumentacją projektową,</w:t>
      </w:r>
    </w:p>
    <w:p w:rsidR="00936C94" w:rsidRPr="00936C94" w:rsidRDefault="00936C94" w:rsidP="00936C94">
      <w:pPr>
        <w:pStyle w:val="SPTIR-wypunktowanie"/>
        <w:spacing w:line="360" w:lineRule="auto"/>
        <w:rPr>
          <w:rFonts w:cs="Arial"/>
        </w:rPr>
      </w:pPr>
      <w:r w:rsidRPr="00936C94">
        <w:rPr>
          <w:rFonts w:cs="Arial"/>
        </w:rPr>
        <w:t>wykonanie uszczelnień między konstrukcją ściany a elementami masywnymi,</w:t>
      </w:r>
    </w:p>
    <w:p w:rsidR="00936C94" w:rsidRPr="00936C94" w:rsidRDefault="00936C94" w:rsidP="00936C94">
      <w:pPr>
        <w:pStyle w:val="SPTIR-wypunktowanie"/>
        <w:spacing w:line="360" w:lineRule="auto"/>
        <w:rPr>
          <w:rFonts w:cs="Arial"/>
        </w:rPr>
      </w:pPr>
      <w:r w:rsidRPr="00936C94">
        <w:rPr>
          <w:rFonts w:cs="Arial"/>
        </w:rPr>
        <w:t>wykonanie spoinowania, obróbki powierzchni ściany,</w:t>
      </w:r>
    </w:p>
    <w:p w:rsidR="00936C94" w:rsidRPr="00936C94" w:rsidRDefault="00936C94" w:rsidP="00936C94">
      <w:pPr>
        <w:pStyle w:val="SPTIR-wypunktowanie"/>
        <w:spacing w:line="360" w:lineRule="auto"/>
        <w:rPr>
          <w:rFonts w:cs="Arial"/>
        </w:rPr>
      </w:pPr>
      <w:r w:rsidRPr="00936C94">
        <w:rPr>
          <w:rFonts w:cs="Arial"/>
        </w:rPr>
        <w:t>oczyszczenie miejsca pracy z materiałów zabezpieczających roboty wykonane,</w:t>
      </w:r>
    </w:p>
    <w:p w:rsidR="00936C94" w:rsidRPr="00936C94" w:rsidRDefault="00936C94" w:rsidP="00936C94">
      <w:pPr>
        <w:pStyle w:val="SPTIR-wypunktowanie"/>
        <w:spacing w:line="360" w:lineRule="auto"/>
        <w:rPr>
          <w:rFonts w:cs="Arial"/>
        </w:rPr>
      </w:pPr>
      <w:r w:rsidRPr="00936C94">
        <w:rPr>
          <w:rFonts w:cs="Arial"/>
        </w:rPr>
        <w:t>usunięcie gruzu i innych pozostałości, resztek i odpadów wytworzonych podczas robót murowych,</w:t>
      </w:r>
    </w:p>
    <w:p w:rsidR="00936C94" w:rsidRPr="00936C94" w:rsidRDefault="00936C94" w:rsidP="00936C94">
      <w:pPr>
        <w:pStyle w:val="SPTIR-wypunktowanie"/>
        <w:spacing w:line="360" w:lineRule="auto"/>
        <w:rPr>
          <w:rFonts w:cs="Arial"/>
        </w:rPr>
      </w:pPr>
      <w:r w:rsidRPr="00936C94">
        <w:rPr>
          <w:rFonts w:cs="Arial"/>
        </w:rPr>
        <w:t>likwidacja stanowiska roboczego,</w:t>
      </w:r>
    </w:p>
    <w:p w:rsidR="00936C94" w:rsidRPr="00B63F45" w:rsidRDefault="00936C94" w:rsidP="00B63F45">
      <w:pPr>
        <w:pStyle w:val="SPP2-POZIOM2"/>
      </w:pPr>
      <w:bookmarkStart w:id="1043" w:name="_Toc215133245"/>
      <w:bookmarkStart w:id="1044" w:name="_Toc223357686"/>
      <w:r w:rsidRPr="00B63F45">
        <w:t>9.3. Sposób rozliczenia robót tym</w:t>
      </w:r>
      <w:r w:rsidR="00B63F45" w:rsidRPr="00B63F45">
        <w:t>czasowych i prac towarzyszących</w:t>
      </w:r>
      <w:bookmarkEnd w:id="1043"/>
      <w:bookmarkEnd w:id="1044"/>
    </w:p>
    <w:p w:rsidR="00936C94" w:rsidRPr="00936C94" w:rsidRDefault="00936C94" w:rsidP="00936C94">
      <w:pPr>
        <w:pStyle w:val="SPTR-trepunktu"/>
        <w:spacing w:line="360" w:lineRule="auto"/>
      </w:pPr>
      <w:r w:rsidRPr="00936C94">
        <w:t>W cenie robót podstawowych należy ująć koszt wykonania wszelkich innych robót pomocniczych tj. montaż i demontaż rusztowań i innych robót niezbędnych do wykonania robót podstawowych.</w:t>
      </w:r>
    </w:p>
    <w:p w:rsidR="00936C94" w:rsidRPr="0050581D" w:rsidRDefault="00936C94" w:rsidP="0050581D">
      <w:pPr>
        <w:pStyle w:val="SPP1-poziom1"/>
      </w:pPr>
      <w:bookmarkStart w:id="1045" w:name="_Toc215133246"/>
      <w:bookmarkStart w:id="1046" w:name="_Toc223357687"/>
      <w:r w:rsidRPr="0050581D">
        <w:t>10. Dokumenty odniesienia</w:t>
      </w:r>
      <w:bookmarkEnd w:id="1045"/>
      <w:bookmarkEnd w:id="1046"/>
    </w:p>
    <w:p w:rsidR="00936C94" w:rsidRPr="00B63F45" w:rsidRDefault="00936C94" w:rsidP="00B63F45">
      <w:pPr>
        <w:pStyle w:val="SPP2-POZIOM2"/>
      </w:pPr>
      <w:bookmarkStart w:id="1047" w:name="_Toc215133247"/>
      <w:bookmarkStart w:id="1048" w:name="_Toc223357688"/>
      <w:r w:rsidRPr="00B63F45">
        <w:t>10.1. Przepisy przywołane</w:t>
      </w:r>
      <w:bookmarkEnd w:id="1047"/>
      <w:bookmarkEnd w:id="1048"/>
    </w:p>
    <w:p w:rsidR="00936C94" w:rsidRPr="00936C94" w:rsidRDefault="00936C94" w:rsidP="00936C94">
      <w:pPr>
        <w:pStyle w:val="SPTR-trepunktu"/>
        <w:spacing w:line="360" w:lineRule="auto"/>
      </w:pPr>
      <w:r w:rsidRPr="00936C94">
        <w:t xml:space="preserve">Według </w:t>
      </w:r>
      <w:proofErr w:type="spellStart"/>
      <w:r w:rsidRPr="00936C94">
        <w:t>STWiORB</w:t>
      </w:r>
      <w:proofErr w:type="spellEnd"/>
      <w:r w:rsidRPr="00936C94">
        <w:t xml:space="preserve"> - O.00.00.00  „Wymagania ogólne".</w:t>
      </w:r>
    </w:p>
    <w:p w:rsidR="00936C94" w:rsidRPr="00B63F45" w:rsidRDefault="00936C94" w:rsidP="00B63F45">
      <w:pPr>
        <w:pStyle w:val="SPP2-POZIOM2"/>
      </w:pPr>
      <w:bookmarkStart w:id="1049" w:name="_Toc215133248"/>
      <w:bookmarkStart w:id="1050" w:name="_Toc223357689"/>
      <w:r w:rsidRPr="00B63F45">
        <w:lastRenderedPageBreak/>
        <w:t>10.2 Normy</w:t>
      </w:r>
      <w:bookmarkEnd w:id="1049"/>
      <w:bookmarkEnd w:id="1050"/>
    </w:p>
    <w:tbl>
      <w:tblPr>
        <w:tblW w:w="8897" w:type="dxa"/>
        <w:jc w:val="center"/>
        <w:tblLook w:val="04A0" w:firstRow="1" w:lastRow="0" w:firstColumn="1" w:lastColumn="0" w:noHBand="0" w:noVBand="1"/>
      </w:tblPr>
      <w:tblGrid>
        <w:gridCol w:w="596"/>
        <w:gridCol w:w="2064"/>
        <w:gridCol w:w="6237"/>
      </w:tblGrid>
      <w:tr w:rsidR="00936C94" w:rsidRPr="000C5B15" w:rsidTr="000C5B15">
        <w:trPr>
          <w:jc w:val="center"/>
        </w:trPr>
        <w:tc>
          <w:tcPr>
            <w:tcW w:w="596" w:type="dxa"/>
            <w:shd w:val="clear" w:color="auto" w:fill="auto"/>
            <w:hideMark/>
          </w:tcPr>
          <w:p w:rsidR="00936C94" w:rsidRPr="000C5B15" w:rsidRDefault="00936C94" w:rsidP="000C5B15">
            <w:pPr>
              <w:pStyle w:val="SPTABTR-trewtabeli"/>
              <w:spacing w:line="360" w:lineRule="auto"/>
              <w:jc w:val="both"/>
              <w:rPr>
                <w:rFonts w:cs="Arial"/>
              </w:rPr>
            </w:pPr>
            <w:r w:rsidRPr="000C5B15">
              <w:rPr>
                <w:rFonts w:cs="Arial"/>
              </w:rPr>
              <w:t>1.</w:t>
            </w:r>
          </w:p>
        </w:tc>
        <w:tc>
          <w:tcPr>
            <w:tcW w:w="2064" w:type="dxa"/>
            <w:shd w:val="clear" w:color="auto" w:fill="auto"/>
            <w:hideMark/>
          </w:tcPr>
          <w:p w:rsidR="00936C94" w:rsidRPr="000C5B15" w:rsidRDefault="00936C94" w:rsidP="000C5B15">
            <w:pPr>
              <w:pStyle w:val="SPTABTR-trewtabeli"/>
              <w:spacing w:line="360" w:lineRule="auto"/>
              <w:jc w:val="both"/>
              <w:rPr>
                <w:rFonts w:cs="Arial"/>
              </w:rPr>
            </w:pPr>
            <w:r w:rsidRPr="000C5B15">
              <w:rPr>
                <w:rFonts w:cs="Arial"/>
              </w:rPr>
              <w:t xml:space="preserve">PN-EN 520+A1:2012 </w:t>
            </w:r>
          </w:p>
        </w:tc>
        <w:tc>
          <w:tcPr>
            <w:tcW w:w="6237" w:type="dxa"/>
            <w:shd w:val="clear" w:color="auto" w:fill="auto"/>
            <w:hideMark/>
          </w:tcPr>
          <w:p w:rsidR="00936C94" w:rsidRPr="000C5B15" w:rsidRDefault="00936C94" w:rsidP="000C5B15">
            <w:pPr>
              <w:pStyle w:val="SPTABTR-trewtabeli"/>
              <w:spacing w:line="360" w:lineRule="auto"/>
              <w:jc w:val="both"/>
              <w:rPr>
                <w:rFonts w:cs="Arial"/>
              </w:rPr>
            </w:pPr>
            <w:r w:rsidRPr="000C5B15">
              <w:rPr>
                <w:rFonts w:cs="Arial"/>
              </w:rPr>
              <w:t>Płyty gipsowo-kartonowe - Definicje, wymagania i metody badań</w:t>
            </w:r>
          </w:p>
        </w:tc>
      </w:tr>
      <w:tr w:rsidR="00936C94" w:rsidRPr="000C5B15" w:rsidTr="000C5B15">
        <w:trPr>
          <w:jc w:val="center"/>
        </w:trPr>
        <w:tc>
          <w:tcPr>
            <w:tcW w:w="596" w:type="dxa"/>
            <w:shd w:val="clear" w:color="auto" w:fill="auto"/>
            <w:hideMark/>
          </w:tcPr>
          <w:p w:rsidR="00936C94" w:rsidRPr="000C5B15" w:rsidRDefault="00936C94" w:rsidP="000C5B15">
            <w:pPr>
              <w:pStyle w:val="SPTABTR-trewtabeli"/>
              <w:spacing w:line="360" w:lineRule="auto"/>
              <w:jc w:val="both"/>
              <w:rPr>
                <w:rFonts w:cs="Arial"/>
              </w:rPr>
            </w:pPr>
            <w:r w:rsidRPr="000C5B15">
              <w:rPr>
                <w:rFonts w:cs="Arial"/>
              </w:rPr>
              <w:t>2.</w:t>
            </w:r>
          </w:p>
        </w:tc>
        <w:tc>
          <w:tcPr>
            <w:tcW w:w="2064" w:type="dxa"/>
            <w:shd w:val="clear" w:color="auto" w:fill="auto"/>
            <w:hideMark/>
          </w:tcPr>
          <w:p w:rsidR="00936C94" w:rsidRPr="000C5B15" w:rsidRDefault="00936C94" w:rsidP="000C5B15">
            <w:pPr>
              <w:pStyle w:val="SPTABTR-trewtabeli"/>
              <w:spacing w:line="360" w:lineRule="auto"/>
              <w:jc w:val="both"/>
              <w:rPr>
                <w:rFonts w:cs="Arial"/>
              </w:rPr>
            </w:pPr>
            <w:r w:rsidRPr="000C5B15">
              <w:rPr>
                <w:rFonts w:cs="Arial"/>
              </w:rPr>
              <w:t xml:space="preserve">PN-EN 1008:2004 </w:t>
            </w:r>
          </w:p>
        </w:tc>
        <w:tc>
          <w:tcPr>
            <w:tcW w:w="6237" w:type="dxa"/>
            <w:shd w:val="clear" w:color="auto" w:fill="auto"/>
            <w:hideMark/>
          </w:tcPr>
          <w:p w:rsidR="00936C94" w:rsidRPr="000C5B15" w:rsidRDefault="00936C94" w:rsidP="000C5B15">
            <w:pPr>
              <w:pStyle w:val="SPTABTR-trewtabeli"/>
              <w:spacing w:line="360" w:lineRule="auto"/>
              <w:jc w:val="both"/>
              <w:rPr>
                <w:rFonts w:cs="Arial"/>
              </w:rPr>
            </w:pPr>
            <w:r w:rsidRPr="000C5B15">
              <w:rPr>
                <w:rFonts w:cs="Arial"/>
              </w:rPr>
              <w:t>Woda zarobowa do betonu. Specyfikacja pobierania próbek, badanie i ocena</w:t>
            </w:r>
          </w:p>
        </w:tc>
      </w:tr>
      <w:tr w:rsidR="00936C94" w:rsidRPr="000C5B15" w:rsidTr="000C5B15">
        <w:trPr>
          <w:jc w:val="center"/>
        </w:trPr>
        <w:tc>
          <w:tcPr>
            <w:tcW w:w="596" w:type="dxa"/>
            <w:shd w:val="clear" w:color="auto" w:fill="auto"/>
            <w:hideMark/>
          </w:tcPr>
          <w:p w:rsidR="00936C94" w:rsidRPr="000C5B15" w:rsidRDefault="00936C94" w:rsidP="000C5B15">
            <w:pPr>
              <w:pStyle w:val="SPTABTR-trewtabeli"/>
              <w:spacing w:line="360" w:lineRule="auto"/>
              <w:jc w:val="both"/>
              <w:rPr>
                <w:rFonts w:cs="Arial"/>
              </w:rPr>
            </w:pPr>
            <w:r w:rsidRPr="000C5B15">
              <w:rPr>
                <w:rFonts w:cs="Arial"/>
              </w:rPr>
              <w:t>3.</w:t>
            </w:r>
          </w:p>
        </w:tc>
        <w:tc>
          <w:tcPr>
            <w:tcW w:w="2064" w:type="dxa"/>
            <w:shd w:val="clear" w:color="auto" w:fill="auto"/>
            <w:hideMark/>
          </w:tcPr>
          <w:p w:rsidR="00936C94" w:rsidRPr="000C5B15" w:rsidRDefault="00936C94" w:rsidP="000C5B15">
            <w:pPr>
              <w:pStyle w:val="SPTABTR-trewtabeli"/>
              <w:spacing w:line="360" w:lineRule="auto"/>
              <w:jc w:val="both"/>
              <w:rPr>
                <w:rFonts w:cs="Arial"/>
              </w:rPr>
            </w:pPr>
            <w:r w:rsidRPr="000C5B15">
              <w:rPr>
                <w:rFonts w:cs="Arial"/>
              </w:rPr>
              <w:t xml:space="preserve">PN-EN 10327:2006 </w:t>
            </w:r>
          </w:p>
        </w:tc>
        <w:tc>
          <w:tcPr>
            <w:tcW w:w="6237" w:type="dxa"/>
            <w:shd w:val="clear" w:color="auto" w:fill="auto"/>
            <w:hideMark/>
          </w:tcPr>
          <w:p w:rsidR="00936C94" w:rsidRPr="000C5B15" w:rsidRDefault="00936C94" w:rsidP="000C5B15">
            <w:pPr>
              <w:pStyle w:val="SPTABTR-trewtabeli"/>
              <w:spacing w:line="360" w:lineRule="auto"/>
              <w:jc w:val="both"/>
              <w:rPr>
                <w:rFonts w:cs="Arial"/>
              </w:rPr>
            </w:pPr>
            <w:r w:rsidRPr="000C5B15">
              <w:rPr>
                <w:rFonts w:cs="Arial"/>
              </w:rPr>
              <w:t xml:space="preserve">Taśmy i blachy ze stali niskowęglowych powlekane ogniowo </w:t>
            </w:r>
            <w:r w:rsidR="005C6814" w:rsidRPr="000C5B15">
              <w:rPr>
                <w:rFonts w:cs="Arial"/>
              </w:rPr>
              <w:br/>
            </w:r>
            <w:r w:rsidRPr="000C5B15">
              <w:rPr>
                <w:rFonts w:cs="Arial"/>
              </w:rPr>
              <w:t>w sposób ciągły do obróbki plastycznej na zimno - Warunki techniczne dostawy</w:t>
            </w:r>
          </w:p>
        </w:tc>
      </w:tr>
      <w:tr w:rsidR="00936C94" w:rsidRPr="000C5B15" w:rsidTr="000C5B15">
        <w:trPr>
          <w:jc w:val="center"/>
        </w:trPr>
        <w:tc>
          <w:tcPr>
            <w:tcW w:w="596" w:type="dxa"/>
            <w:shd w:val="clear" w:color="auto" w:fill="auto"/>
            <w:hideMark/>
          </w:tcPr>
          <w:p w:rsidR="00936C94" w:rsidRPr="000C5B15" w:rsidRDefault="00936C94" w:rsidP="000C5B15">
            <w:pPr>
              <w:pStyle w:val="SPTABTR-trewtabeli"/>
              <w:spacing w:line="360" w:lineRule="auto"/>
              <w:jc w:val="both"/>
              <w:rPr>
                <w:rFonts w:cs="Arial"/>
              </w:rPr>
            </w:pPr>
            <w:r w:rsidRPr="000C5B15">
              <w:rPr>
                <w:rFonts w:cs="Arial"/>
              </w:rPr>
              <w:t>4.</w:t>
            </w:r>
          </w:p>
        </w:tc>
        <w:tc>
          <w:tcPr>
            <w:tcW w:w="2064" w:type="dxa"/>
            <w:shd w:val="clear" w:color="auto" w:fill="auto"/>
            <w:hideMark/>
          </w:tcPr>
          <w:p w:rsidR="00936C94" w:rsidRPr="000C5B15" w:rsidRDefault="00936C94" w:rsidP="000C5B15">
            <w:pPr>
              <w:pStyle w:val="SPTABTR-trewtabeli"/>
              <w:spacing w:line="360" w:lineRule="auto"/>
              <w:jc w:val="both"/>
              <w:rPr>
                <w:rFonts w:cs="Arial"/>
              </w:rPr>
            </w:pPr>
            <w:r w:rsidRPr="000C5B15">
              <w:rPr>
                <w:rFonts w:cs="Arial"/>
              </w:rPr>
              <w:t xml:space="preserve">PN-EN 13162+A1:2015 </w:t>
            </w:r>
          </w:p>
        </w:tc>
        <w:tc>
          <w:tcPr>
            <w:tcW w:w="6237" w:type="dxa"/>
            <w:shd w:val="clear" w:color="auto" w:fill="auto"/>
            <w:hideMark/>
          </w:tcPr>
          <w:p w:rsidR="00936C94" w:rsidRPr="000C5B15" w:rsidRDefault="00936C94" w:rsidP="000C5B15">
            <w:pPr>
              <w:pStyle w:val="SPTABTR-trewtabeli"/>
              <w:spacing w:line="360" w:lineRule="auto"/>
              <w:jc w:val="both"/>
              <w:rPr>
                <w:rFonts w:cs="Arial"/>
              </w:rPr>
            </w:pPr>
            <w:r w:rsidRPr="000C5B15">
              <w:rPr>
                <w:rFonts w:cs="Arial"/>
              </w:rPr>
              <w:t>Wyroby do izolacji cieplnej w budownictwie - Wyroby z wełny mineralnej (MW) produkowane fabrycznie – Specyfikacja</w:t>
            </w:r>
          </w:p>
        </w:tc>
      </w:tr>
      <w:tr w:rsidR="00936C94" w:rsidRPr="000C5B15" w:rsidTr="000C5B15">
        <w:trPr>
          <w:jc w:val="center"/>
        </w:trPr>
        <w:tc>
          <w:tcPr>
            <w:tcW w:w="596" w:type="dxa"/>
            <w:shd w:val="clear" w:color="auto" w:fill="auto"/>
            <w:hideMark/>
          </w:tcPr>
          <w:p w:rsidR="00936C94" w:rsidRPr="000C5B15" w:rsidRDefault="00936C94" w:rsidP="000C5B15">
            <w:pPr>
              <w:pStyle w:val="SPTABTR-trewtabeli"/>
              <w:spacing w:line="360" w:lineRule="auto"/>
              <w:jc w:val="both"/>
              <w:rPr>
                <w:rFonts w:cs="Arial"/>
              </w:rPr>
            </w:pPr>
            <w:r w:rsidRPr="000C5B15">
              <w:rPr>
                <w:rFonts w:cs="Arial"/>
              </w:rPr>
              <w:t>5.</w:t>
            </w:r>
          </w:p>
        </w:tc>
        <w:tc>
          <w:tcPr>
            <w:tcW w:w="2064" w:type="dxa"/>
            <w:shd w:val="clear" w:color="auto" w:fill="auto"/>
            <w:hideMark/>
          </w:tcPr>
          <w:p w:rsidR="00936C94" w:rsidRPr="000C5B15" w:rsidRDefault="00936C94" w:rsidP="000C5B15">
            <w:pPr>
              <w:pStyle w:val="SPTABTR-trewtabeli"/>
              <w:spacing w:line="360" w:lineRule="auto"/>
              <w:jc w:val="both"/>
              <w:rPr>
                <w:rFonts w:cs="Arial"/>
              </w:rPr>
            </w:pPr>
            <w:r w:rsidRPr="000C5B15">
              <w:rPr>
                <w:rFonts w:cs="Arial"/>
              </w:rPr>
              <w:t xml:space="preserve">PN-EN 13963:2014 </w:t>
            </w:r>
          </w:p>
        </w:tc>
        <w:tc>
          <w:tcPr>
            <w:tcW w:w="6237" w:type="dxa"/>
            <w:shd w:val="clear" w:color="auto" w:fill="auto"/>
            <w:hideMark/>
          </w:tcPr>
          <w:p w:rsidR="00936C94" w:rsidRPr="000C5B15" w:rsidRDefault="00936C94" w:rsidP="000C5B15">
            <w:pPr>
              <w:pStyle w:val="SPTABTR-trewtabeli"/>
              <w:spacing w:line="360" w:lineRule="auto"/>
              <w:jc w:val="both"/>
              <w:rPr>
                <w:rFonts w:cs="Arial"/>
              </w:rPr>
            </w:pPr>
            <w:r w:rsidRPr="000C5B15">
              <w:rPr>
                <w:rFonts w:cs="Arial"/>
              </w:rPr>
              <w:t>Materiały do spoinowania płyt gipsowo-kartonowych - Definicje, wymagania i metody badań</w:t>
            </w:r>
          </w:p>
        </w:tc>
      </w:tr>
      <w:tr w:rsidR="00936C94" w:rsidRPr="000C5B15" w:rsidTr="000C5B15">
        <w:trPr>
          <w:jc w:val="center"/>
        </w:trPr>
        <w:tc>
          <w:tcPr>
            <w:tcW w:w="596" w:type="dxa"/>
            <w:shd w:val="clear" w:color="auto" w:fill="auto"/>
            <w:hideMark/>
          </w:tcPr>
          <w:p w:rsidR="00936C94" w:rsidRPr="000C5B15" w:rsidRDefault="00936C94" w:rsidP="000C5B15">
            <w:pPr>
              <w:pStyle w:val="SPTABTR-trewtabeli"/>
              <w:spacing w:line="360" w:lineRule="auto"/>
              <w:jc w:val="both"/>
              <w:rPr>
                <w:rFonts w:cs="Arial"/>
              </w:rPr>
            </w:pPr>
            <w:r w:rsidRPr="000C5B15">
              <w:rPr>
                <w:rFonts w:cs="Arial"/>
              </w:rPr>
              <w:t>6.</w:t>
            </w:r>
          </w:p>
        </w:tc>
        <w:tc>
          <w:tcPr>
            <w:tcW w:w="2064" w:type="dxa"/>
            <w:shd w:val="clear" w:color="auto" w:fill="auto"/>
            <w:hideMark/>
          </w:tcPr>
          <w:p w:rsidR="00936C94" w:rsidRPr="000C5B15" w:rsidRDefault="00936C94" w:rsidP="000C5B15">
            <w:pPr>
              <w:pStyle w:val="SPTABTR-trewtabeli"/>
              <w:spacing w:line="360" w:lineRule="auto"/>
              <w:jc w:val="both"/>
              <w:rPr>
                <w:rFonts w:cs="Arial"/>
              </w:rPr>
            </w:pPr>
            <w:r w:rsidRPr="000C5B15">
              <w:rPr>
                <w:rFonts w:cs="Arial"/>
              </w:rPr>
              <w:t xml:space="preserve">PN-EN 13964:2014 </w:t>
            </w:r>
          </w:p>
        </w:tc>
        <w:tc>
          <w:tcPr>
            <w:tcW w:w="6237" w:type="dxa"/>
            <w:shd w:val="clear" w:color="auto" w:fill="auto"/>
            <w:hideMark/>
          </w:tcPr>
          <w:p w:rsidR="00936C94" w:rsidRPr="000C5B15" w:rsidRDefault="00936C94" w:rsidP="000C5B15">
            <w:pPr>
              <w:pStyle w:val="SPTABTR-trewtabeli"/>
              <w:spacing w:line="360" w:lineRule="auto"/>
              <w:jc w:val="both"/>
              <w:rPr>
                <w:rFonts w:cs="Arial"/>
              </w:rPr>
            </w:pPr>
            <w:r w:rsidRPr="000C5B15">
              <w:rPr>
                <w:rFonts w:cs="Arial"/>
              </w:rPr>
              <w:t>Sufity podwieszane - Wymagania i metody badań</w:t>
            </w:r>
          </w:p>
        </w:tc>
      </w:tr>
      <w:tr w:rsidR="00936C94" w:rsidRPr="000C5B15" w:rsidTr="000C5B15">
        <w:trPr>
          <w:jc w:val="center"/>
        </w:trPr>
        <w:tc>
          <w:tcPr>
            <w:tcW w:w="596" w:type="dxa"/>
            <w:shd w:val="clear" w:color="auto" w:fill="auto"/>
            <w:hideMark/>
          </w:tcPr>
          <w:p w:rsidR="00936C94" w:rsidRPr="000C5B15" w:rsidRDefault="00936C94" w:rsidP="000C5B15">
            <w:pPr>
              <w:pStyle w:val="SPTABTR-trewtabeli"/>
              <w:spacing w:line="360" w:lineRule="auto"/>
              <w:jc w:val="both"/>
              <w:rPr>
                <w:rFonts w:cs="Arial"/>
              </w:rPr>
            </w:pPr>
            <w:r w:rsidRPr="000C5B15">
              <w:rPr>
                <w:rFonts w:cs="Arial"/>
              </w:rPr>
              <w:t>7.</w:t>
            </w:r>
          </w:p>
        </w:tc>
        <w:tc>
          <w:tcPr>
            <w:tcW w:w="2064" w:type="dxa"/>
            <w:shd w:val="clear" w:color="auto" w:fill="auto"/>
            <w:hideMark/>
          </w:tcPr>
          <w:p w:rsidR="00936C94" w:rsidRPr="000C5B15" w:rsidRDefault="00936C94" w:rsidP="000C5B15">
            <w:pPr>
              <w:pStyle w:val="SPTABTR-trewtabeli"/>
              <w:spacing w:line="360" w:lineRule="auto"/>
              <w:jc w:val="both"/>
              <w:rPr>
                <w:rFonts w:cs="Arial"/>
              </w:rPr>
            </w:pPr>
            <w:r w:rsidRPr="000C5B15">
              <w:rPr>
                <w:rFonts w:cs="Arial"/>
              </w:rPr>
              <w:t xml:space="preserve">PN-EN 14195:2006 </w:t>
            </w:r>
          </w:p>
        </w:tc>
        <w:tc>
          <w:tcPr>
            <w:tcW w:w="6237" w:type="dxa"/>
            <w:shd w:val="clear" w:color="auto" w:fill="auto"/>
            <w:hideMark/>
          </w:tcPr>
          <w:p w:rsidR="00936C94" w:rsidRPr="000C5B15" w:rsidRDefault="00936C94" w:rsidP="000C5B15">
            <w:pPr>
              <w:pStyle w:val="SPTABTR-trewtabeli"/>
              <w:spacing w:line="360" w:lineRule="auto"/>
              <w:jc w:val="both"/>
              <w:rPr>
                <w:rFonts w:cs="Arial"/>
              </w:rPr>
            </w:pPr>
            <w:r w:rsidRPr="000C5B15">
              <w:rPr>
                <w:rFonts w:cs="Arial"/>
              </w:rPr>
              <w:t xml:space="preserve">Elementy szkieletowej konstrukcji metalowej do stosowania </w:t>
            </w:r>
            <w:r w:rsidR="005C6814" w:rsidRPr="000C5B15">
              <w:rPr>
                <w:rFonts w:cs="Arial"/>
              </w:rPr>
              <w:br/>
            </w:r>
            <w:r w:rsidRPr="000C5B15">
              <w:rPr>
                <w:rFonts w:cs="Arial"/>
              </w:rPr>
              <w:t>z płytami gipsowo-kartonowymi - Definicje, wymagania i metody badań</w:t>
            </w:r>
          </w:p>
        </w:tc>
      </w:tr>
      <w:tr w:rsidR="00936C94" w:rsidRPr="000C5B15" w:rsidTr="000C5B15">
        <w:trPr>
          <w:jc w:val="center"/>
        </w:trPr>
        <w:tc>
          <w:tcPr>
            <w:tcW w:w="596" w:type="dxa"/>
            <w:shd w:val="clear" w:color="auto" w:fill="auto"/>
            <w:hideMark/>
          </w:tcPr>
          <w:p w:rsidR="00936C94" w:rsidRPr="000C5B15" w:rsidRDefault="00936C94" w:rsidP="000C5B15">
            <w:pPr>
              <w:pStyle w:val="SPTABTR-trewtabeli"/>
              <w:spacing w:line="360" w:lineRule="auto"/>
              <w:jc w:val="both"/>
              <w:rPr>
                <w:rFonts w:cs="Arial"/>
              </w:rPr>
            </w:pPr>
            <w:r w:rsidRPr="000C5B15">
              <w:rPr>
                <w:rFonts w:cs="Arial"/>
              </w:rPr>
              <w:t>8.</w:t>
            </w:r>
          </w:p>
        </w:tc>
        <w:tc>
          <w:tcPr>
            <w:tcW w:w="2064" w:type="dxa"/>
            <w:shd w:val="clear" w:color="auto" w:fill="auto"/>
            <w:hideMark/>
          </w:tcPr>
          <w:p w:rsidR="00936C94" w:rsidRPr="000C5B15" w:rsidRDefault="00936C94" w:rsidP="000C5B15">
            <w:pPr>
              <w:pStyle w:val="SPTABTR-trewtabeli"/>
              <w:spacing w:line="360" w:lineRule="auto"/>
              <w:jc w:val="both"/>
              <w:rPr>
                <w:rFonts w:cs="Arial"/>
              </w:rPr>
            </w:pPr>
            <w:r w:rsidRPr="000C5B15">
              <w:rPr>
                <w:rFonts w:cs="Arial"/>
              </w:rPr>
              <w:t xml:space="preserve">PN-EN 14190:2014 </w:t>
            </w:r>
          </w:p>
        </w:tc>
        <w:tc>
          <w:tcPr>
            <w:tcW w:w="6237" w:type="dxa"/>
            <w:shd w:val="clear" w:color="auto" w:fill="auto"/>
            <w:hideMark/>
          </w:tcPr>
          <w:p w:rsidR="00936C94" w:rsidRPr="000C5B15" w:rsidRDefault="00936C94" w:rsidP="000C5B15">
            <w:pPr>
              <w:pStyle w:val="SPTABTR-trewtabeli"/>
              <w:spacing w:line="360" w:lineRule="auto"/>
              <w:jc w:val="both"/>
              <w:rPr>
                <w:rFonts w:cs="Arial"/>
              </w:rPr>
            </w:pPr>
            <w:r w:rsidRPr="000C5B15">
              <w:rPr>
                <w:rFonts w:cs="Arial"/>
              </w:rPr>
              <w:t>Wyroby wytworzone w procesie obróbki płyt gipsowo-kartonowych -- Definicje, wymagania i metody badań</w:t>
            </w:r>
          </w:p>
        </w:tc>
      </w:tr>
      <w:tr w:rsidR="00936C94" w:rsidRPr="000C5B15" w:rsidTr="000C5B15">
        <w:trPr>
          <w:jc w:val="center"/>
        </w:trPr>
        <w:tc>
          <w:tcPr>
            <w:tcW w:w="596" w:type="dxa"/>
            <w:shd w:val="clear" w:color="auto" w:fill="auto"/>
            <w:hideMark/>
          </w:tcPr>
          <w:p w:rsidR="00936C94" w:rsidRPr="000C5B15" w:rsidRDefault="00936C94" w:rsidP="000C5B15">
            <w:pPr>
              <w:pStyle w:val="SPTABTR-trewtabeli"/>
              <w:spacing w:line="360" w:lineRule="auto"/>
              <w:jc w:val="both"/>
              <w:rPr>
                <w:rFonts w:cs="Arial"/>
              </w:rPr>
            </w:pPr>
            <w:r w:rsidRPr="000C5B15">
              <w:rPr>
                <w:rFonts w:cs="Arial"/>
              </w:rPr>
              <w:t>9.</w:t>
            </w:r>
          </w:p>
        </w:tc>
        <w:tc>
          <w:tcPr>
            <w:tcW w:w="2064" w:type="dxa"/>
            <w:shd w:val="clear" w:color="auto" w:fill="auto"/>
            <w:hideMark/>
          </w:tcPr>
          <w:p w:rsidR="00936C94" w:rsidRPr="000C5B15" w:rsidRDefault="00936C94" w:rsidP="000C5B15">
            <w:pPr>
              <w:pStyle w:val="SPTABTR-trewtabeli"/>
              <w:spacing w:line="360" w:lineRule="auto"/>
              <w:jc w:val="both"/>
              <w:rPr>
                <w:rFonts w:cs="Arial"/>
              </w:rPr>
            </w:pPr>
            <w:r w:rsidRPr="000C5B15">
              <w:rPr>
                <w:rFonts w:cs="Arial"/>
              </w:rPr>
              <w:t xml:space="preserve">PN-EN 14566+A1:2012 </w:t>
            </w:r>
          </w:p>
        </w:tc>
        <w:tc>
          <w:tcPr>
            <w:tcW w:w="6237" w:type="dxa"/>
            <w:shd w:val="clear" w:color="auto" w:fill="auto"/>
            <w:hideMark/>
          </w:tcPr>
          <w:p w:rsidR="00936C94" w:rsidRPr="000C5B15" w:rsidRDefault="00936C94" w:rsidP="000C5B15">
            <w:pPr>
              <w:pStyle w:val="SPTABTR-trewtabeli"/>
              <w:spacing w:line="360" w:lineRule="auto"/>
              <w:jc w:val="both"/>
              <w:rPr>
                <w:rFonts w:cs="Arial"/>
              </w:rPr>
            </w:pPr>
            <w:r w:rsidRPr="000C5B15">
              <w:rPr>
                <w:rFonts w:cs="Arial"/>
              </w:rPr>
              <w:t>Łączniki mechaniczne do konstrukcji z płyt gipsowo-kartonowych – Definicje - wymagania i metody badań.</w:t>
            </w:r>
          </w:p>
        </w:tc>
      </w:tr>
      <w:tr w:rsidR="00936C94" w:rsidRPr="000C5B15" w:rsidTr="000C5B15">
        <w:trPr>
          <w:jc w:val="center"/>
        </w:trPr>
        <w:tc>
          <w:tcPr>
            <w:tcW w:w="596" w:type="dxa"/>
            <w:shd w:val="clear" w:color="auto" w:fill="auto"/>
            <w:hideMark/>
          </w:tcPr>
          <w:p w:rsidR="00936C94" w:rsidRPr="000C5B15" w:rsidRDefault="00936C94" w:rsidP="000C5B15">
            <w:pPr>
              <w:pStyle w:val="SPTABTR-trewtabeli"/>
              <w:spacing w:line="360" w:lineRule="auto"/>
              <w:jc w:val="both"/>
              <w:rPr>
                <w:rFonts w:cs="Arial"/>
              </w:rPr>
            </w:pPr>
            <w:r w:rsidRPr="000C5B15">
              <w:rPr>
                <w:rFonts w:cs="Arial"/>
              </w:rPr>
              <w:t>10.</w:t>
            </w:r>
          </w:p>
        </w:tc>
        <w:tc>
          <w:tcPr>
            <w:tcW w:w="2064" w:type="dxa"/>
            <w:shd w:val="clear" w:color="auto" w:fill="auto"/>
            <w:hideMark/>
          </w:tcPr>
          <w:p w:rsidR="00936C94" w:rsidRPr="000C5B15" w:rsidRDefault="00936C94" w:rsidP="000C5B15">
            <w:pPr>
              <w:pStyle w:val="SPTABTR-trewtabeli"/>
              <w:spacing w:line="360" w:lineRule="auto"/>
              <w:jc w:val="both"/>
              <w:rPr>
                <w:rFonts w:cs="Arial"/>
              </w:rPr>
            </w:pPr>
            <w:r w:rsidRPr="000C5B15">
              <w:rPr>
                <w:rFonts w:cs="Arial"/>
              </w:rPr>
              <w:t xml:space="preserve">PN-EN 15283-1+A1:2012 </w:t>
            </w:r>
          </w:p>
        </w:tc>
        <w:tc>
          <w:tcPr>
            <w:tcW w:w="6237" w:type="dxa"/>
            <w:shd w:val="clear" w:color="auto" w:fill="auto"/>
            <w:hideMark/>
          </w:tcPr>
          <w:p w:rsidR="00936C94" w:rsidRPr="000C5B15" w:rsidRDefault="00936C94" w:rsidP="000C5B15">
            <w:pPr>
              <w:pStyle w:val="SPTABTR-trewtabeli"/>
              <w:spacing w:line="360" w:lineRule="auto"/>
              <w:jc w:val="both"/>
              <w:rPr>
                <w:rFonts w:cs="Arial"/>
              </w:rPr>
            </w:pPr>
            <w:r w:rsidRPr="000C5B15">
              <w:rPr>
                <w:rFonts w:cs="Arial"/>
              </w:rPr>
              <w:t>Płyty gipsowe zbrojone włóknami -- Definicje, wymagania i metody badań -- Część 1: Płyty gipsowe ze zbrojeniem w postaci mat</w:t>
            </w:r>
          </w:p>
        </w:tc>
      </w:tr>
      <w:tr w:rsidR="00936C94" w:rsidRPr="000C5B15" w:rsidTr="000C5B15">
        <w:trPr>
          <w:jc w:val="center"/>
        </w:trPr>
        <w:tc>
          <w:tcPr>
            <w:tcW w:w="596" w:type="dxa"/>
            <w:shd w:val="clear" w:color="auto" w:fill="auto"/>
            <w:hideMark/>
          </w:tcPr>
          <w:p w:rsidR="00936C94" w:rsidRPr="000C5B15" w:rsidRDefault="00936C94" w:rsidP="000C5B15">
            <w:pPr>
              <w:pStyle w:val="SPTABTR-trewtabeli"/>
              <w:spacing w:line="360" w:lineRule="auto"/>
              <w:jc w:val="both"/>
              <w:rPr>
                <w:rFonts w:cs="Arial"/>
              </w:rPr>
            </w:pPr>
            <w:r w:rsidRPr="000C5B15">
              <w:rPr>
                <w:rFonts w:cs="Arial"/>
              </w:rPr>
              <w:t>11.</w:t>
            </w:r>
          </w:p>
        </w:tc>
        <w:tc>
          <w:tcPr>
            <w:tcW w:w="2064" w:type="dxa"/>
            <w:shd w:val="clear" w:color="auto" w:fill="auto"/>
            <w:hideMark/>
          </w:tcPr>
          <w:p w:rsidR="00936C94" w:rsidRPr="000C5B15" w:rsidRDefault="00936C94" w:rsidP="000C5B15">
            <w:pPr>
              <w:pStyle w:val="SPTABTR-trewtabeli"/>
              <w:spacing w:line="360" w:lineRule="auto"/>
              <w:jc w:val="both"/>
              <w:rPr>
                <w:rFonts w:cs="Arial"/>
              </w:rPr>
            </w:pPr>
            <w:r w:rsidRPr="000C5B15">
              <w:rPr>
                <w:rFonts w:cs="Arial"/>
              </w:rPr>
              <w:t xml:space="preserve">PN-EN 15283-2+A1:2012 </w:t>
            </w:r>
          </w:p>
        </w:tc>
        <w:tc>
          <w:tcPr>
            <w:tcW w:w="6237" w:type="dxa"/>
            <w:shd w:val="clear" w:color="auto" w:fill="auto"/>
            <w:hideMark/>
          </w:tcPr>
          <w:p w:rsidR="00936C94" w:rsidRPr="000C5B15" w:rsidRDefault="00936C94" w:rsidP="000C5B15">
            <w:pPr>
              <w:pStyle w:val="SPTABTR-trewtabeli"/>
              <w:spacing w:line="360" w:lineRule="auto"/>
              <w:jc w:val="both"/>
              <w:rPr>
                <w:rFonts w:cs="Arial"/>
              </w:rPr>
            </w:pPr>
            <w:r w:rsidRPr="000C5B15">
              <w:rPr>
                <w:rFonts w:cs="Arial"/>
              </w:rPr>
              <w:t>Płyty gipsowe zbrojone włóknami -- Definicje, wymagania i metody badań -- Część 2: Płyty gipsowo-włóknowe</w:t>
            </w:r>
          </w:p>
        </w:tc>
      </w:tr>
      <w:tr w:rsidR="00936C94" w:rsidRPr="000C5B15" w:rsidTr="000C5B15">
        <w:trPr>
          <w:jc w:val="center"/>
        </w:trPr>
        <w:tc>
          <w:tcPr>
            <w:tcW w:w="596" w:type="dxa"/>
            <w:shd w:val="clear" w:color="auto" w:fill="auto"/>
            <w:hideMark/>
          </w:tcPr>
          <w:p w:rsidR="00936C94" w:rsidRPr="000C5B15" w:rsidRDefault="00936C94" w:rsidP="000C5B15">
            <w:pPr>
              <w:pStyle w:val="SPTABTR-trewtabeli"/>
              <w:spacing w:line="360" w:lineRule="auto"/>
              <w:jc w:val="both"/>
              <w:rPr>
                <w:rFonts w:cs="Arial"/>
              </w:rPr>
            </w:pPr>
            <w:r w:rsidRPr="000C5B15">
              <w:rPr>
                <w:rFonts w:cs="Arial"/>
              </w:rPr>
              <w:t>12.</w:t>
            </w:r>
          </w:p>
        </w:tc>
        <w:tc>
          <w:tcPr>
            <w:tcW w:w="2064" w:type="dxa"/>
            <w:shd w:val="clear" w:color="auto" w:fill="auto"/>
            <w:hideMark/>
          </w:tcPr>
          <w:p w:rsidR="00936C94" w:rsidRPr="000C5B15" w:rsidRDefault="00936C94" w:rsidP="000C5B15">
            <w:pPr>
              <w:pStyle w:val="SPTABTR-trewtabeli"/>
              <w:spacing w:line="360" w:lineRule="auto"/>
              <w:jc w:val="both"/>
              <w:rPr>
                <w:rFonts w:cs="Arial"/>
              </w:rPr>
            </w:pPr>
            <w:r w:rsidRPr="000C5B15">
              <w:rPr>
                <w:rFonts w:cs="Arial"/>
              </w:rPr>
              <w:t xml:space="preserve">PN-EN ISO 2178:1998 </w:t>
            </w:r>
          </w:p>
        </w:tc>
        <w:tc>
          <w:tcPr>
            <w:tcW w:w="6237" w:type="dxa"/>
            <w:shd w:val="clear" w:color="auto" w:fill="auto"/>
            <w:hideMark/>
          </w:tcPr>
          <w:p w:rsidR="00936C94" w:rsidRPr="000C5B15" w:rsidRDefault="00936C94" w:rsidP="000C5B15">
            <w:pPr>
              <w:pStyle w:val="SPTABTR-trewtabeli"/>
              <w:spacing w:line="360" w:lineRule="auto"/>
              <w:jc w:val="both"/>
              <w:rPr>
                <w:rFonts w:cs="Arial"/>
              </w:rPr>
            </w:pPr>
            <w:r w:rsidRPr="000C5B15">
              <w:rPr>
                <w:rFonts w:cs="Arial"/>
              </w:rPr>
              <w:t>Powłoki niemagnetyczne na podłożu magnetycznym - Pomiar grubości powłok - Metoda magnetyczna</w:t>
            </w:r>
          </w:p>
        </w:tc>
      </w:tr>
      <w:tr w:rsidR="00936C94" w:rsidRPr="000C5B15" w:rsidTr="000C5B15">
        <w:trPr>
          <w:jc w:val="center"/>
        </w:trPr>
        <w:tc>
          <w:tcPr>
            <w:tcW w:w="596" w:type="dxa"/>
            <w:shd w:val="clear" w:color="auto" w:fill="auto"/>
            <w:hideMark/>
          </w:tcPr>
          <w:p w:rsidR="00936C94" w:rsidRPr="000C5B15" w:rsidRDefault="00936C94" w:rsidP="000C5B15">
            <w:pPr>
              <w:pStyle w:val="SPTABTR-trewtabeli"/>
              <w:spacing w:line="360" w:lineRule="auto"/>
              <w:jc w:val="both"/>
              <w:rPr>
                <w:rFonts w:cs="Arial"/>
              </w:rPr>
            </w:pPr>
            <w:r w:rsidRPr="000C5B15">
              <w:rPr>
                <w:rFonts w:cs="Arial"/>
              </w:rPr>
              <w:t>13.</w:t>
            </w:r>
          </w:p>
        </w:tc>
        <w:tc>
          <w:tcPr>
            <w:tcW w:w="2064" w:type="dxa"/>
            <w:shd w:val="clear" w:color="auto" w:fill="auto"/>
            <w:hideMark/>
          </w:tcPr>
          <w:p w:rsidR="00936C94" w:rsidRPr="000C5B15" w:rsidRDefault="00936C94" w:rsidP="000C5B15">
            <w:pPr>
              <w:pStyle w:val="SPTABTR-trewtabeli"/>
              <w:spacing w:line="360" w:lineRule="auto"/>
              <w:jc w:val="both"/>
              <w:rPr>
                <w:rFonts w:cs="Arial"/>
              </w:rPr>
            </w:pPr>
            <w:r w:rsidRPr="000C5B15">
              <w:rPr>
                <w:rFonts w:cs="Arial"/>
              </w:rPr>
              <w:t xml:space="preserve">PN-EN ISO 7050:2011 </w:t>
            </w:r>
          </w:p>
        </w:tc>
        <w:tc>
          <w:tcPr>
            <w:tcW w:w="6237" w:type="dxa"/>
            <w:shd w:val="clear" w:color="auto" w:fill="auto"/>
            <w:hideMark/>
          </w:tcPr>
          <w:p w:rsidR="00936C94" w:rsidRPr="000C5B15" w:rsidRDefault="00936C94" w:rsidP="000C5B15">
            <w:pPr>
              <w:pStyle w:val="SPTABTR-trewtabeli"/>
              <w:spacing w:line="360" w:lineRule="auto"/>
              <w:jc w:val="both"/>
              <w:rPr>
                <w:rFonts w:cs="Arial"/>
              </w:rPr>
            </w:pPr>
            <w:r w:rsidRPr="000C5B15">
              <w:rPr>
                <w:rFonts w:cs="Arial"/>
              </w:rPr>
              <w:t>Wkręty samogwintujące z łbem stożkowym, z wgłębieniem krzyżowym</w:t>
            </w:r>
          </w:p>
        </w:tc>
      </w:tr>
      <w:tr w:rsidR="00936C94" w:rsidRPr="000C5B15" w:rsidTr="000C5B15">
        <w:trPr>
          <w:jc w:val="center"/>
        </w:trPr>
        <w:tc>
          <w:tcPr>
            <w:tcW w:w="596" w:type="dxa"/>
            <w:shd w:val="clear" w:color="auto" w:fill="auto"/>
            <w:hideMark/>
          </w:tcPr>
          <w:p w:rsidR="00936C94" w:rsidRPr="000C5B15" w:rsidRDefault="00936C94" w:rsidP="000C5B15">
            <w:pPr>
              <w:pStyle w:val="SPTABTR-trewtabeli"/>
              <w:spacing w:line="360" w:lineRule="auto"/>
              <w:jc w:val="both"/>
              <w:rPr>
                <w:rFonts w:cs="Arial"/>
              </w:rPr>
            </w:pPr>
            <w:r w:rsidRPr="000C5B15">
              <w:rPr>
                <w:rFonts w:cs="Arial"/>
              </w:rPr>
              <w:t>14.</w:t>
            </w:r>
          </w:p>
        </w:tc>
        <w:tc>
          <w:tcPr>
            <w:tcW w:w="2064" w:type="dxa"/>
            <w:shd w:val="clear" w:color="auto" w:fill="auto"/>
            <w:hideMark/>
          </w:tcPr>
          <w:p w:rsidR="00936C94" w:rsidRPr="000C5B15" w:rsidRDefault="00936C94" w:rsidP="000C5B15">
            <w:pPr>
              <w:pStyle w:val="SPTABTR-trewtabeli"/>
              <w:spacing w:line="360" w:lineRule="auto"/>
              <w:jc w:val="both"/>
              <w:rPr>
                <w:rFonts w:cs="Arial"/>
              </w:rPr>
            </w:pPr>
            <w:r w:rsidRPr="000C5B15">
              <w:rPr>
                <w:rFonts w:cs="Arial"/>
              </w:rPr>
              <w:t xml:space="preserve">PN-EN ISO 9223:2012 </w:t>
            </w:r>
          </w:p>
        </w:tc>
        <w:tc>
          <w:tcPr>
            <w:tcW w:w="6237" w:type="dxa"/>
            <w:shd w:val="clear" w:color="auto" w:fill="auto"/>
            <w:hideMark/>
          </w:tcPr>
          <w:p w:rsidR="00936C94" w:rsidRPr="000C5B15" w:rsidRDefault="00936C94" w:rsidP="000C5B15">
            <w:pPr>
              <w:pStyle w:val="SPTABTR-trewtabeli"/>
              <w:spacing w:line="360" w:lineRule="auto"/>
              <w:jc w:val="both"/>
              <w:rPr>
                <w:rFonts w:cs="Arial"/>
              </w:rPr>
            </w:pPr>
            <w:r w:rsidRPr="000C5B15">
              <w:rPr>
                <w:rFonts w:cs="Arial"/>
              </w:rPr>
              <w:t>Korozja metali i stopów - Korozyjność atmosfer - Klasyfikacja, określanie i ocena</w:t>
            </w:r>
          </w:p>
        </w:tc>
      </w:tr>
      <w:tr w:rsidR="00936C94" w:rsidRPr="000C5B15" w:rsidTr="000C5B15">
        <w:trPr>
          <w:jc w:val="center"/>
        </w:trPr>
        <w:tc>
          <w:tcPr>
            <w:tcW w:w="596" w:type="dxa"/>
            <w:shd w:val="clear" w:color="auto" w:fill="auto"/>
            <w:hideMark/>
          </w:tcPr>
          <w:p w:rsidR="00936C94" w:rsidRPr="000C5B15" w:rsidRDefault="00936C94" w:rsidP="000C5B15">
            <w:pPr>
              <w:pStyle w:val="SPTABTR-trewtabeli"/>
              <w:spacing w:line="360" w:lineRule="auto"/>
              <w:jc w:val="both"/>
              <w:rPr>
                <w:rFonts w:cs="Arial"/>
              </w:rPr>
            </w:pPr>
            <w:r w:rsidRPr="000C5B15">
              <w:rPr>
                <w:rFonts w:cs="Arial"/>
              </w:rPr>
              <w:t>15.</w:t>
            </w:r>
          </w:p>
        </w:tc>
        <w:tc>
          <w:tcPr>
            <w:tcW w:w="2064" w:type="dxa"/>
            <w:shd w:val="clear" w:color="auto" w:fill="auto"/>
            <w:hideMark/>
          </w:tcPr>
          <w:p w:rsidR="00936C94" w:rsidRPr="000C5B15" w:rsidRDefault="00936C94" w:rsidP="000C5B15">
            <w:pPr>
              <w:pStyle w:val="SPTABTR-trewtabeli"/>
              <w:spacing w:line="360" w:lineRule="auto"/>
              <w:jc w:val="both"/>
              <w:rPr>
                <w:rFonts w:cs="Arial"/>
              </w:rPr>
            </w:pPr>
            <w:r w:rsidRPr="000C5B15">
              <w:rPr>
                <w:rFonts w:cs="Arial"/>
              </w:rPr>
              <w:t xml:space="preserve">PN-EN ISO 9224:2012 </w:t>
            </w:r>
          </w:p>
        </w:tc>
        <w:tc>
          <w:tcPr>
            <w:tcW w:w="6237" w:type="dxa"/>
            <w:shd w:val="clear" w:color="auto" w:fill="auto"/>
            <w:hideMark/>
          </w:tcPr>
          <w:p w:rsidR="00936C94" w:rsidRPr="000C5B15" w:rsidRDefault="00936C94" w:rsidP="000C5B15">
            <w:pPr>
              <w:pStyle w:val="SPTABTR-trewtabeli"/>
              <w:spacing w:line="360" w:lineRule="auto"/>
              <w:jc w:val="both"/>
              <w:rPr>
                <w:rFonts w:cs="Arial"/>
              </w:rPr>
            </w:pPr>
            <w:r w:rsidRPr="000C5B15">
              <w:rPr>
                <w:rFonts w:cs="Arial"/>
              </w:rPr>
              <w:t>Korozja metali i stopów - Korozyjność atmosfer -- Ilościowe charakterystyki kategorii korozyjności</w:t>
            </w:r>
          </w:p>
        </w:tc>
      </w:tr>
      <w:tr w:rsidR="00936C94" w:rsidRPr="000C5B15" w:rsidTr="000C5B15">
        <w:trPr>
          <w:jc w:val="center"/>
        </w:trPr>
        <w:tc>
          <w:tcPr>
            <w:tcW w:w="596" w:type="dxa"/>
            <w:shd w:val="clear" w:color="auto" w:fill="auto"/>
            <w:hideMark/>
          </w:tcPr>
          <w:p w:rsidR="00936C94" w:rsidRPr="000C5B15" w:rsidRDefault="00936C94" w:rsidP="000C5B15">
            <w:pPr>
              <w:pStyle w:val="SPTABTR-trewtabeli"/>
              <w:spacing w:line="360" w:lineRule="auto"/>
              <w:jc w:val="both"/>
              <w:rPr>
                <w:rFonts w:cs="Arial"/>
              </w:rPr>
            </w:pPr>
            <w:r w:rsidRPr="000C5B15">
              <w:rPr>
                <w:rFonts w:cs="Arial"/>
              </w:rPr>
              <w:t>16.</w:t>
            </w:r>
          </w:p>
        </w:tc>
        <w:tc>
          <w:tcPr>
            <w:tcW w:w="2064" w:type="dxa"/>
            <w:shd w:val="clear" w:color="auto" w:fill="auto"/>
            <w:hideMark/>
          </w:tcPr>
          <w:p w:rsidR="00936C94" w:rsidRPr="000C5B15" w:rsidRDefault="00936C94" w:rsidP="000C5B15">
            <w:pPr>
              <w:pStyle w:val="SPTABTR-trewtabeli"/>
              <w:spacing w:line="360" w:lineRule="auto"/>
              <w:jc w:val="both"/>
              <w:rPr>
                <w:rFonts w:cs="Arial"/>
              </w:rPr>
            </w:pPr>
            <w:r w:rsidRPr="000C5B15">
              <w:rPr>
                <w:rFonts w:cs="Arial"/>
              </w:rPr>
              <w:t xml:space="preserve">PN-EN ISO 9225:2012 </w:t>
            </w:r>
          </w:p>
        </w:tc>
        <w:tc>
          <w:tcPr>
            <w:tcW w:w="6237" w:type="dxa"/>
            <w:shd w:val="clear" w:color="auto" w:fill="auto"/>
            <w:hideMark/>
          </w:tcPr>
          <w:p w:rsidR="00936C94" w:rsidRPr="000C5B15" w:rsidRDefault="00936C94" w:rsidP="000C5B15">
            <w:pPr>
              <w:pStyle w:val="SPTABTR-trewtabeli"/>
              <w:spacing w:line="360" w:lineRule="auto"/>
              <w:jc w:val="both"/>
              <w:rPr>
                <w:rFonts w:cs="Arial"/>
              </w:rPr>
            </w:pPr>
            <w:r w:rsidRPr="000C5B15">
              <w:rPr>
                <w:rFonts w:cs="Arial"/>
              </w:rPr>
              <w:t>Korozja metali i stopów - Korozyjność atmosfer -- Pomiar parametrów środowiskowych mających wpływ na korozyjność atmosfer</w:t>
            </w:r>
          </w:p>
        </w:tc>
      </w:tr>
      <w:tr w:rsidR="00936C94" w:rsidRPr="000C5B15" w:rsidTr="000C5B15">
        <w:trPr>
          <w:jc w:val="center"/>
        </w:trPr>
        <w:tc>
          <w:tcPr>
            <w:tcW w:w="596" w:type="dxa"/>
            <w:shd w:val="clear" w:color="auto" w:fill="auto"/>
            <w:hideMark/>
          </w:tcPr>
          <w:p w:rsidR="00936C94" w:rsidRPr="000C5B15" w:rsidRDefault="00936C94" w:rsidP="000C5B15">
            <w:pPr>
              <w:pStyle w:val="SPTABTR-trewtabeli"/>
              <w:spacing w:line="360" w:lineRule="auto"/>
              <w:jc w:val="both"/>
              <w:rPr>
                <w:rFonts w:cs="Arial"/>
              </w:rPr>
            </w:pPr>
            <w:r w:rsidRPr="000C5B15">
              <w:rPr>
                <w:rFonts w:cs="Arial"/>
              </w:rPr>
              <w:t>17.</w:t>
            </w:r>
          </w:p>
        </w:tc>
        <w:tc>
          <w:tcPr>
            <w:tcW w:w="2064" w:type="dxa"/>
            <w:shd w:val="clear" w:color="auto" w:fill="auto"/>
            <w:hideMark/>
          </w:tcPr>
          <w:p w:rsidR="00936C94" w:rsidRPr="000C5B15" w:rsidRDefault="00936C94" w:rsidP="000C5B15">
            <w:pPr>
              <w:pStyle w:val="SPTABTR-trewtabeli"/>
              <w:spacing w:line="360" w:lineRule="auto"/>
              <w:jc w:val="both"/>
              <w:rPr>
                <w:rFonts w:cs="Arial"/>
              </w:rPr>
            </w:pPr>
            <w:r w:rsidRPr="000C5B15">
              <w:rPr>
                <w:rFonts w:cs="Arial"/>
              </w:rPr>
              <w:t xml:space="preserve">PN-EN ISO 9226:2012 </w:t>
            </w:r>
          </w:p>
        </w:tc>
        <w:tc>
          <w:tcPr>
            <w:tcW w:w="6237" w:type="dxa"/>
            <w:shd w:val="clear" w:color="auto" w:fill="auto"/>
            <w:hideMark/>
          </w:tcPr>
          <w:p w:rsidR="00936C94" w:rsidRPr="000C5B15" w:rsidRDefault="00936C94" w:rsidP="000C5B15">
            <w:pPr>
              <w:pStyle w:val="SPTABTR-trewtabeli"/>
              <w:spacing w:line="360" w:lineRule="auto"/>
              <w:jc w:val="both"/>
              <w:rPr>
                <w:rFonts w:cs="Arial"/>
              </w:rPr>
            </w:pPr>
            <w:r w:rsidRPr="000C5B15">
              <w:rPr>
                <w:rFonts w:cs="Arial"/>
              </w:rPr>
              <w:t xml:space="preserve">Korozja metali i stopów - Korozyjność atmosfer -- Ocena korozyjności na podstawie określania szybkości korozji w próbkach </w:t>
            </w:r>
            <w:r w:rsidRPr="000C5B15">
              <w:rPr>
                <w:rFonts w:cs="Arial"/>
              </w:rPr>
              <w:lastRenderedPageBreak/>
              <w:t>standardowych</w:t>
            </w:r>
          </w:p>
        </w:tc>
      </w:tr>
      <w:tr w:rsidR="00936C94" w:rsidRPr="000C5B15" w:rsidTr="000C5B15">
        <w:trPr>
          <w:jc w:val="center"/>
        </w:trPr>
        <w:tc>
          <w:tcPr>
            <w:tcW w:w="596" w:type="dxa"/>
            <w:shd w:val="clear" w:color="auto" w:fill="auto"/>
            <w:hideMark/>
          </w:tcPr>
          <w:p w:rsidR="00936C94" w:rsidRPr="000C5B15" w:rsidRDefault="00936C94" w:rsidP="000C5B15">
            <w:pPr>
              <w:pStyle w:val="SPTABTR-trewtabeli"/>
              <w:spacing w:line="360" w:lineRule="auto"/>
              <w:jc w:val="both"/>
              <w:rPr>
                <w:rFonts w:cs="Arial"/>
              </w:rPr>
            </w:pPr>
            <w:r w:rsidRPr="000C5B15">
              <w:rPr>
                <w:rFonts w:cs="Arial"/>
              </w:rPr>
              <w:lastRenderedPageBreak/>
              <w:t>18.</w:t>
            </w:r>
          </w:p>
        </w:tc>
        <w:tc>
          <w:tcPr>
            <w:tcW w:w="2064" w:type="dxa"/>
            <w:shd w:val="clear" w:color="auto" w:fill="auto"/>
            <w:hideMark/>
          </w:tcPr>
          <w:p w:rsidR="00936C94" w:rsidRPr="000C5B15" w:rsidRDefault="00936C94" w:rsidP="000C5B15">
            <w:pPr>
              <w:pStyle w:val="SPTABTR-trewtabeli"/>
              <w:spacing w:line="360" w:lineRule="auto"/>
              <w:jc w:val="both"/>
              <w:rPr>
                <w:rFonts w:cs="Arial"/>
              </w:rPr>
            </w:pPr>
            <w:r w:rsidRPr="000C5B15">
              <w:rPr>
                <w:rFonts w:cs="Arial"/>
              </w:rPr>
              <w:t xml:space="preserve">PN-EN ISO 2178:2016 </w:t>
            </w:r>
          </w:p>
        </w:tc>
        <w:tc>
          <w:tcPr>
            <w:tcW w:w="6237" w:type="dxa"/>
            <w:shd w:val="clear" w:color="auto" w:fill="auto"/>
            <w:hideMark/>
          </w:tcPr>
          <w:p w:rsidR="00936C94" w:rsidRPr="000C5B15" w:rsidRDefault="00936C94" w:rsidP="000C5B15">
            <w:pPr>
              <w:pStyle w:val="SPTABTR-trewtabeli"/>
              <w:spacing w:line="360" w:lineRule="auto"/>
              <w:jc w:val="both"/>
              <w:rPr>
                <w:rFonts w:cs="Arial"/>
              </w:rPr>
            </w:pPr>
            <w:r w:rsidRPr="000C5B15">
              <w:rPr>
                <w:rFonts w:cs="Arial"/>
              </w:rPr>
              <w:t>Powłoki niemagnetyczne na podłożu magnetycznym -- Pomiar grubości powłok -- Metoda magnetyczna</w:t>
            </w:r>
          </w:p>
        </w:tc>
      </w:tr>
      <w:tr w:rsidR="00936C94" w:rsidRPr="000C5B15" w:rsidTr="000C5B15">
        <w:trPr>
          <w:jc w:val="center"/>
        </w:trPr>
        <w:tc>
          <w:tcPr>
            <w:tcW w:w="596" w:type="dxa"/>
            <w:shd w:val="clear" w:color="auto" w:fill="auto"/>
            <w:hideMark/>
          </w:tcPr>
          <w:p w:rsidR="00936C94" w:rsidRPr="000C5B15" w:rsidRDefault="00936C94" w:rsidP="000C5B15">
            <w:pPr>
              <w:pStyle w:val="SPTABTR-trewtabeli"/>
              <w:spacing w:line="360" w:lineRule="auto"/>
              <w:jc w:val="both"/>
              <w:rPr>
                <w:rFonts w:cs="Arial"/>
              </w:rPr>
            </w:pPr>
            <w:r w:rsidRPr="000C5B15">
              <w:rPr>
                <w:rFonts w:cs="Arial"/>
              </w:rPr>
              <w:t>19.</w:t>
            </w:r>
          </w:p>
        </w:tc>
        <w:tc>
          <w:tcPr>
            <w:tcW w:w="2064" w:type="dxa"/>
            <w:shd w:val="clear" w:color="auto" w:fill="auto"/>
            <w:hideMark/>
          </w:tcPr>
          <w:p w:rsidR="00936C94" w:rsidRPr="000C5B15" w:rsidRDefault="00936C94" w:rsidP="000C5B15">
            <w:pPr>
              <w:pStyle w:val="SPTABTR-trewtabeli"/>
              <w:spacing w:line="360" w:lineRule="auto"/>
              <w:jc w:val="both"/>
              <w:rPr>
                <w:rFonts w:cs="Arial"/>
              </w:rPr>
            </w:pPr>
            <w:r w:rsidRPr="000C5B15">
              <w:rPr>
                <w:rFonts w:cs="Arial"/>
              </w:rPr>
              <w:t xml:space="preserve">PN-EN ISO 11357-1:2016 </w:t>
            </w:r>
          </w:p>
        </w:tc>
        <w:tc>
          <w:tcPr>
            <w:tcW w:w="6237" w:type="dxa"/>
            <w:shd w:val="clear" w:color="auto" w:fill="auto"/>
            <w:hideMark/>
          </w:tcPr>
          <w:p w:rsidR="00936C94" w:rsidRPr="000C5B15" w:rsidRDefault="00936C94" w:rsidP="000C5B15">
            <w:pPr>
              <w:pStyle w:val="SPTABTR-trewtabeli"/>
              <w:spacing w:line="360" w:lineRule="auto"/>
              <w:jc w:val="both"/>
              <w:rPr>
                <w:rFonts w:cs="Arial"/>
              </w:rPr>
            </w:pPr>
            <w:r w:rsidRPr="000C5B15">
              <w:rPr>
                <w:rFonts w:cs="Arial"/>
              </w:rPr>
              <w:t>Tworzywa sztuczne -- Różnicowa kalorymetria skaningowa (DSC) -- Część 1: Zasady ogólne</w:t>
            </w:r>
          </w:p>
        </w:tc>
      </w:tr>
      <w:tr w:rsidR="00936C94" w:rsidRPr="000C5B15" w:rsidTr="000C5B15">
        <w:trPr>
          <w:jc w:val="center"/>
        </w:trPr>
        <w:tc>
          <w:tcPr>
            <w:tcW w:w="596" w:type="dxa"/>
            <w:shd w:val="clear" w:color="auto" w:fill="auto"/>
            <w:hideMark/>
          </w:tcPr>
          <w:p w:rsidR="00936C94" w:rsidRPr="000C5B15" w:rsidRDefault="00936C94" w:rsidP="000C5B15">
            <w:pPr>
              <w:pStyle w:val="SPTABTR-trewtabeli"/>
              <w:spacing w:line="360" w:lineRule="auto"/>
              <w:jc w:val="both"/>
              <w:rPr>
                <w:rFonts w:cs="Arial"/>
              </w:rPr>
            </w:pPr>
            <w:r w:rsidRPr="000C5B15">
              <w:rPr>
                <w:rFonts w:cs="Arial"/>
              </w:rPr>
              <w:t>20.</w:t>
            </w:r>
          </w:p>
        </w:tc>
        <w:tc>
          <w:tcPr>
            <w:tcW w:w="2064" w:type="dxa"/>
            <w:shd w:val="clear" w:color="auto" w:fill="auto"/>
            <w:hideMark/>
          </w:tcPr>
          <w:p w:rsidR="00936C94" w:rsidRPr="000C5B15" w:rsidRDefault="00936C94" w:rsidP="000C5B15">
            <w:pPr>
              <w:pStyle w:val="SPTABTR-trewtabeli"/>
              <w:spacing w:line="360" w:lineRule="auto"/>
              <w:jc w:val="both"/>
              <w:rPr>
                <w:rFonts w:cs="Arial"/>
              </w:rPr>
            </w:pPr>
            <w:r w:rsidRPr="000C5B15">
              <w:rPr>
                <w:rFonts w:cs="Arial"/>
              </w:rPr>
              <w:t xml:space="preserve">PN-EN 13162+A1:2015-04 </w:t>
            </w:r>
          </w:p>
        </w:tc>
        <w:tc>
          <w:tcPr>
            <w:tcW w:w="6237" w:type="dxa"/>
            <w:shd w:val="clear" w:color="auto" w:fill="auto"/>
            <w:hideMark/>
          </w:tcPr>
          <w:p w:rsidR="00936C94" w:rsidRPr="000C5B15" w:rsidRDefault="00936C94" w:rsidP="000C5B15">
            <w:pPr>
              <w:pStyle w:val="SPTABTR-trewtabeli"/>
              <w:spacing w:line="360" w:lineRule="auto"/>
              <w:jc w:val="both"/>
              <w:rPr>
                <w:rFonts w:cs="Arial"/>
              </w:rPr>
            </w:pPr>
            <w:r w:rsidRPr="000C5B15">
              <w:rPr>
                <w:rFonts w:cs="Arial"/>
              </w:rPr>
              <w:t>Wyroby do izolacji cieplnej w budownictwie -- Wyroby z wełny mineralnej (MW) produkowane fabrycznie -- Specyfikacja</w:t>
            </w:r>
          </w:p>
        </w:tc>
      </w:tr>
    </w:tbl>
    <w:p w:rsidR="00936C94" w:rsidRPr="00B63F45" w:rsidRDefault="00936C94" w:rsidP="00B63F45">
      <w:pPr>
        <w:pStyle w:val="SPP2-POZIOM2"/>
      </w:pPr>
      <w:bookmarkStart w:id="1051" w:name="_Toc215133249"/>
      <w:bookmarkStart w:id="1052" w:name="_Toc223357690"/>
      <w:r w:rsidRPr="00B63F45">
        <w:t>10.3 Dokumenty inne</w:t>
      </w:r>
      <w:bookmarkEnd w:id="1051"/>
      <w:bookmarkEnd w:id="1052"/>
    </w:p>
    <w:tbl>
      <w:tblPr>
        <w:tblW w:w="0" w:type="auto"/>
        <w:tblInd w:w="284" w:type="dxa"/>
        <w:tblLook w:val="04A0" w:firstRow="1" w:lastRow="0" w:firstColumn="1" w:lastColumn="0" w:noHBand="0" w:noVBand="1"/>
      </w:tblPr>
      <w:tblGrid>
        <w:gridCol w:w="576"/>
        <w:gridCol w:w="8219"/>
      </w:tblGrid>
      <w:tr w:rsidR="00936C94" w:rsidRPr="00936C94" w:rsidTr="00936C94">
        <w:tc>
          <w:tcPr>
            <w:tcW w:w="569" w:type="dxa"/>
            <w:hideMark/>
          </w:tcPr>
          <w:p w:rsidR="00936C94" w:rsidRPr="00936C94" w:rsidRDefault="00936C94" w:rsidP="00936C94">
            <w:pPr>
              <w:pStyle w:val="SPTABNAG-NagwekTabeli"/>
              <w:spacing w:line="360" w:lineRule="auto"/>
            </w:pPr>
            <w:r w:rsidRPr="00936C94">
              <w:t>Lp.</w:t>
            </w:r>
          </w:p>
        </w:tc>
        <w:tc>
          <w:tcPr>
            <w:tcW w:w="8219" w:type="dxa"/>
            <w:hideMark/>
          </w:tcPr>
          <w:p w:rsidR="00936C94" w:rsidRPr="00936C94" w:rsidRDefault="00936C94" w:rsidP="00936C94">
            <w:pPr>
              <w:pStyle w:val="SPTABNAG-NagwekTabeli"/>
              <w:spacing w:line="360" w:lineRule="auto"/>
            </w:pPr>
            <w:r w:rsidRPr="00936C94">
              <w:t>Tytuł</w:t>
            </w:r>
          </w:p>
        </w:tc>
      </w:tr>
      <w:tr w:rsidR="00936C94" w:rsidRPr="00936C94" w:rsidTr="00936C94">
        <w:tc>
          <w:tcPr>
            <w:tcW w:w="569" w:type="dxa"/>
            <w:hideMark/>
          </w:tcPr>
          <w:p w:rsidR="00936C94" w:rsidRPr="00936C94" w:rsidRDefault="00936C94" w:rsidP="00936C94">
            <w:pPr>
              <w:pStyle w:val="SPTABTR-trewtabeli"/>
              <w:spacing w:line="360" w:lineRule="auto"/>
              <w:jc w:val="both"/>
              <w:rPr>
                <w:rFonts w:cs="Arial"/>
              </w:rPr>
            </w:pPr>
            <w:r w:rsidRPr="00936C94">
              <w:rPr>
                <w:rFonts w:cs="Arial"/>
              </w:rPr>
              <w:t>1.</w:t>
            </w:r>
          </w:p>
        </w:tc>
        <w:tc>
          <w:tcPr>
            <w:tcW w:w="8219" w:type="dxa"/>
            <w:hideMark/>
          </w:tcPr>
          <w:p w:rsidR="00936C94" w:rsidRPr="00936C94" w:rsidRDefault="00936C94" w:rsidP="00936C94">
            <w:pPr>
              <w:pStyle w:val="SPTABTR-trewtabeli"/>
              <w:spacing w:line="360" w:lineRule="auto"/>
              <w:jc w:val="both"/>
              <w:rPr>
                <w:rFonts w:cs="Arial"/>
              </w:rPr>
            </w:pPr>
            <w:proofErr w:type="spellStart"/>
            <w:r w:rsidRPr="00936C94">
              <w:rPr>
                <w:rFonts w:cs="Arial"/>
              </w:rPr>
              <w:t>STWiORB</w:t>
            </w:r>
            <w:proofErr w:type="spellEnd"/>
            <w:r w:rsidRPr="00936C94">
              <w:rPr>
                <w:rFonts w:cs="Arial"/>
              </w:rPr>
              <w:t xml:space="preserve"> - O.00.00.00  „Wymagania ogólne".</w:t>
            </w:r>
          </w:p>
        </w:tc>
      </w:tr>
      <w:tr w:rsidR="00936C94" w:rsidRPr="00936C94" w:rsidTr="00936C94">
        <w:tc>
          <w:tcPr>
            <w:tcW w:w="569" w:type="dxa"/>
            <w:hideMark/>
          </w:tcPr>
          <w:p w:rsidR="00936C94" w:rsidRPr="00936C94" w:rsidRDefault="00936C94" w:rsidP="00936C94">
            <w:pPr>
              <w:pStyle w:val="SPTABTR-trewtabeli"/>
              <w:spacing w:line="360" w:lineRule="auto"/>
              <w:jc w:val="both"/>
              <w:rPr>
                <w:rFonts w:cs="Arial"/>
              </w:rPr>
            </w:pPr>
            <w:r w:rsidRPr="00936C94">
              <w:rPr>
                <w:rFonts w:cs="Arial"/>
              </w:rPr>
              <w:t>2.</w:t>
            </w:r>
          </w:p>
        </w:tc>
        <w:tc>
          <w:tcPr>
            <w:tcW w:w="8219" w:type="dxa"/>
            <w:hideMark/>
          </w:tcPr>
          <w:p w:rsidR="00936C94" w:rsidRPr="00936C94" w:rsidRDefault="00936C94" w:rsidP="00936C94">
            <w:pPr>
              <w:pStyle w:val="SPTABTR-trewtabeli"/>
              <w:spacing w:line="360" w:lineRule="auto"/>
              <w:jc w:val="both"/>
              <w:rPr>
                <w:rFonts w:cs="Arial"/>
              </w:rPr>
            </w:pPr>
            <w:r w:rsidRPr="00936C94">
              <w:rPr>
                <w:rFonts w:cs="Arial"/>
              </w:rPr>
              <w:t>Warunki techniczne wykonania i odbioru robót budowlanych, część A: Roboty ziemne i konstrukcyjne, zeszyt 7: Lekkie ściany działowe, Wydawnictwo ITB 2017,</w:t>
            </w:r>
          </w:p>
        </w:tc>
      </w:tr>
      <w:tr w:rsidR="00936C94" w:rsidRPr="00936C94" w:rsidTr="00936C94">
        <w:tc>
          <w:tcPr>
            <w:tcW w:w="569" w:type="dxa"/>
            <w:hideMark/>
          </w:tcPr>
          <w:p w:rsidR="00936C94" w:rsidRPr="00936C94" w:rsidRDefault="00936C94" w:rsidP="00936C94">
            <w:pPr>
              <w:pStyle w:val="SPTABTR-trewtabeli"/>
              <w:spacing w:line="360" w:lineRule="auto"/>
              <w:jc w:val="both"/>
              <w:rPr>
                <w:rFonts w:cs="Arial"/>
              </w:rPr>
            </w:pPr>
            <w:r w:rsidRPr="00936C94">
              <w:rPr>
                <w:rFonts w:cs="Arial"/>
              </w:rPr>
              <w:t>3.</w:t>
            </w:r>
          </w:p>
        </w:tc>
        <w:tc>
          <w:tcPr>
            <w:tcW w:w="8219" w:type="dxa"/>
            <w:hideMark/>
          </w:tcPr>
          <w:p w:rsidR="00936C94" w:rsidRPr="00936C94" w:rsidRDefault="00936C94" w:rsidP="00936C94">
            <w:pPr>
              <w:pStyle w:val="SPTABTR-trewtabeli"/>
              <w:spacing w:line="360" w:lineRule="auto"/>
              <w:jc w:val="both"/>
              <w:rPr>
                <w:rFonts w:cs="Arial"/>
              </w:rPr>
            </w:pPr>
            <w:r w:rsidRPr="00936C94">
              <w:rPr>
                <w:rFonts w:cs="Arial"/>
              </w:rPr>
              <w:t>Warunki techniczne wykonania i odbioru systemów suchej zabudowy Polskie Stowarzyszenie Gipsu, wydanie piąte - Warszawa 2019</w:t>
            </w:r>
          </w:p>
        </w:tc>
      </w:tr>
    </w:tbl>
    <w:p w:rsidR="00936C94" w:rsidRDefault="00936C94" w:rsidP="00936C94">
      <w:pPr>
        <w:spacing w:line="360" w:lineRule="auto"/>
        <w:jc w:val="both"/>
        <w:rPr>
          <w:rFonts w:cs="Arial"/>
        </w:rPr>
      </w:pPr>
    </w:p>
    <w:p w:rsidR="0050581D" w:rsidRDefault="0050581D" w:rsidP="00936C94">
      <w:pPr>
        <w:spacing w:line="360" w:lineRule="auto"/>
        <w:jc w:val="both"/>
        <w:rPr>
          <w:rFonts w:cs="Arial"/>
        </w:rPr>
      </w:pPr>
    </w:p>
    <w:p w:rsidR="0050581D" w:rsidRDefault="0050581D" w:rsidP="00936C94">
      <w:pPr>
        <w:spacing w:line="360" w:lineRule="auto"/>
        <w:jc w:val="both"/>
        <w:rPr>
          <w:rFonts w:cs="Arial"/>
        </w:rPr>
      </w:pPr>
    </w:p>
    <w:p w:rsidR="0050581D" w:rsidRDefault="0050581D" w:rsidP="00936C94">
      <w:pPr>
        <w:spacing w:line="360" w:lineRule="auto"/>
        <w:jc w:val="both"/>
        <w:rPr>
          <w:rFonts w:cs="Arial"/>
        </w:rPr>
      </w:pPr>
    </w:p>
    <w:p w:rsidR="0050581D" w:rsidRDefault="0050581D" w:rsidP="00936C94">
      <w:pPr>
        <w:spacing w:line="360" w:lineRule="auto"/>
        <w:jc w:val="both"/>
        <w:rPr>
          <w:rFonts w:cs="Arial"/>
        </w:rPr>
      </w:pPr>
    </w:p>
    <w:p w:rsidR="0050581D" w:rsidRDefault="0050581D" w:rsidP="00936C94">
      <w:pPr>
        <w:spacing w:line="360" w:lineRule="auto"/>
        <w:jc w:val="both"/>
        <w:rPr>
          <w:rFonts w:cs="Arial"/>
        </w:rPr>
      </w:pPr>
    </w:p>
    <w:p w:rsidR="0050581D" w:rsidRDefault="0050581D" w:rsidP="00936C94">
      <w:pPr>
        <w:spacing w:line="360" w:lineRule="auto"/>
        <w:jc w:val="both"/>
        <w:rPr>
          <w:rFonts w:cs="Arial"/>
        </w:rPr>
      </w:pPr>
    </w:p>
    <w:p w:rsidR="0050581D" w:rsidRDefault="0050581D" w:rsidP="00936C94">
      <w:pPr>
        <w:spacing w:line="360" w:lineRule="auto"/>
        <w:jc w:val="both"/>
        <w:rPr>
          <w:rFonts w:cs="Arial"/>
        </w:rPr>
      </w:pPr>
    </w:p>
    <w:p w:rsidR="00B63F45" w:rsidRDefault="00B63F45" w:rsidP="0050581D">
      <w:pPr>
        <w:pStyle w:val="NRST"/>
      </w:pPr>
    </w:p>
    <w:p w:rsidR="00B63F45" w:rsidRDefault="00B63F45" w:rsidP="0050581D">
      <w:pPr>
        <w:pStyle w:val="NRST"/>
      </w:pPr>
    </w:p>
    <w:p w:rsidR="00B63F45" w:rsidRDefault="00B63F45" w:rsidP="0050581D">
      <w:pPr>
        <w:pStyle w:val="NRST"/>
      </w:pPr>
    </w:p>
    <w:p w:rsidR="00B63F45" w:rsidRDefault="00B63F45" w:rsidP="0050581D">
      <w:pPr>
        <w:pStyle w:val="NRST"/>
      </w:pPr>
    </w:p>
    <w:p w:rsidR="00EF4D06" w:rsidRDefault="00EF4D06" w:rsidP="0050581D">
      <w:pPr>
        <w:pStyle w:val="NRST"/>
      </w:pPr>
    </w:p>
    <w:p w:rsidR="00EF4D06" w:rsidRDefault="00EF4D06" w:rsidP="0050581D">
      <w:pPr>
        <w:pStyle w:val="NRST"/>
      </w:pPr>
    </w:p>
    <w:p w:rsidR="00EF4D06" w:rsidRDefault="00EF4D06" w:rsidP="0050581D">
      <w:pPr>
        <w:pStyle w:val="NRST"/>
      </w:pPr>
    </w:p>
    <w:p w:rsidR="0050581D" w:rsidRDefault="0050581D" w:rsidP="0050581D">
      <w:pPr>
        <w:pStyle w:val="NRST"/>
      </w:pPr>
      <w:bookmarkStart w:id="1053" w:name="_Toc223357691"/>
      <w:r>
        <w:lastRenderedPageBreak/>
        <w:t>B.18</w:t>
      </w:r>
      <w:r w:rsidRPr="00177661">
        <w:t xml:space="preserve">.00.00 </w:t>
      </w:r>
      <w:r>
        <w:t>MONTAŻ WINDY</w:t>
      </w:r>
      <w:bookmarkEnd w:id="1053"/>
    </w:p>
    <w:p w:rsidR="0050581D" w:rsidRPr="008316FA" w:rsidRDefault="0050581D" w:rsidP="0050581D">
      <w:r w:rsidRPr="0095504B">
        <w:rPr>
          <w:b/>
        </w:rPr>
        <w:t>GRUPA ROBÓT:</w:t>
      </w:r>
      <w:r w:rsidRPr="008316FA">
        <w:t xml:space="preserve"> 45300000-0 ROBOTY INSTALACYJNE W BUDYNKACH </w:t>
      </w:r>
      <w:r>
        <w:br/>
      </w:r>
      <w:r w:rsidRPr="0095504B">
        <w:rPr>
          <w:b/>
        </w:rPr>
        <w:t>KLASA ROBÓT:</w:t>
      </w:r>
      <w:r w:rsidRPr="008316FA">
        <w:t xml:space="preserve"> </w:t>
      </w:r>
      <w:r>
        <w:t>45313000-4 INSTALOWANIE WIND I RUCHOMYCH SCHODÓW</w:t>
      </w:r>
      <w:r w:rsidRPr="008316FA">
        <w:t xml:space="preserve"> </w:t>
      </w:r>
      <w:r>
        <w:br/>
      </w:r>
      <w:r w:rsidRPr="0095504B">
        <w:rPr>
          <w:b/>
        </w:rPr>
        <w:t>KATEGORIA ROBÓT:</w:t>
      </w:r>
      <w:r w:rsidRPr="008316FA">
        <w:t xml:space="preserve"> </w:t>
      </w:r>
      <w:r>
        <w:t>45313100-5 INSTALOWANIE WIND</w:t>
      </w:r>
    </w:p>
    <w:p w:rsidR="0050581D" w:rsidRPr="00177661" w:rsidRDefault="0050581D" w:rsidP="00964FD3">
      <w:pPr>
        <w:pStyle w:val="SPP1-poziom1"/>
        <w:jc w:val="both"/>
      </w:pPr>
      <w:bookmarkStart w:id="1054" w:name="_Toc215133250"/>
      <w:bookmarkStart w:id="1055" w:name="_Toc223357692"/>
      <w:r>
        <w:t xml:space="preserve">1. </w:t>
      </w:r>
      <w:r w:rsidRPr="00177661">
        <w:t>Wstęp</w:t>
      </w:r>
      <w:bookmarkEnd w:id="1054"/>
      <w:bookmarkEnd w:id="1055"/>
    </w:p>
    <w:p w:rsidR="0050581D" w:rsidRPr="00177661" w:rsidRDefault="0050581D" w:rsidP="00B63F45">
      <w:pPr>
        <w:pStyle w:val="SPP2-POZIOM2"/>
      </w:pPr>
      <w:bookmarkStart w:id="1056" w:name="_Toc215133251"/>
      <w:bookmarkStart w:id="1057" w:name="_Toc223357693"/>
      <w:r w:rsidRPr="00177661">
        <w:t>1.1. Przedmiot SST</w:t>
      </w:r>
      <w:bookmarkEnd w:id="1056"/>
      <w:bookmarkEnd w:id="1057"/>
    </w:p>
    <w:p w:rsidR="0050581D" w:rsidRPr="0050581D" w:rsidRDefault="0050581D" w:rsidP="00964FD3">
      <w:pPr>
        <w:pStyle w:val="znormal"/>
        <w:rPr>
          <w:rFonts w:ascii="Arial" w:hAnsi="Arial" w:cs="Arial"/>
        </w:rPr>
      </w:pPr>
      <w:r w:rsidRPr="0050581D">
        <w:rPr>
          <w:rFonts w:ascii="Arial" w:hAnsi="Arial" w:cs="Arial"/>
        </w:rPr>
        <w:t>Przedmiotem niniejszej szczegółowej specyfikacji technicznej są wymagania dotyczące montażu windy wraz ze sterowaniem i niezbędnym osprzętem dla zadania pn.:</w:t>
      </w:r>
    </w:p>
    <w:p w:rsidR="0050581D" w:rsidRPr="00EE5300" w:rsidRDefault="00EE5300" w:rsidP="00EE5300">
      <w:pPr>
        <w:pStyle w:val="znormal"/>
        <w:widowControl/>
        <w:rPr>
          <w:rFonts w:ascii="Arial" w:hAnsi="Arial" w:cs="Arial"/>
        </w:rPr>
      </w:pPr>
      <w:r>
        <w:rPr>
          <w:rFonts w:ascii="Arial" w:hAnsi="Arial" w:cs="Arial"/>
        </w:rPr>
        <w:t>Zlikwidowanie barier dostępności dla osób ze szczególnymi potrzebami w placówkach ZOZ Ropczyce – przychodnia Ropczyce.</w:t>
      </w:r>
    </w:p>
    <w:p w:rsidR="0050581D" w:rsidRPr="00177661" w:rsidRDefault="0050581D" w:rsidP="00B63F45">
      <w:pPr>
        <w:pStyle w:val="SPP2-POZIOM2"/>
      </w:pPr>
      <w:bookmarkStart w:id="1058" w:name="_Toc215133252"/>
      <w:bookmarkStart w:id="1059" w:name="_Toc223357694"/>
      <w:r w:rsidRPr="00177661">
        <w:t>1.2. Zakres stosowania SST</w:t>
      </w:r>
      <w:bookmarkEnd w:id="1058"/>
      <w:bookmarkEnd w:id="1059"/>
    </w:p>
    <w:p w:rsidR="0050581D" w:rsidRPr="00177661" w:rsidRDefault="0050581D" w:rsidP="00964FD3">
      <w:pPr>
        <w:pStyle w:val="znormal"/>
        <w:widowControl/>
        <w:rPr>
          <w:rFonts w:ascii="Arial" w:hAnsi="Arial" w:cs="Arial"/>
          <w:color w:val="auto"/>
        </w:rPr>
      </w:pPr>
      <w:r w:rsidRPr="00177661">
        <w:rPr>
          <w:rFonts w:ascii="Arial" w:hAnsi="Arial" w:cs="Arial"/>
          <w:color w:val="auto"/>
        </w:rPr>
        <w:t xml:space="preserve">Szczegółowa specyfikacja techniczna jest stosowana jako dokument przetargowy </w:t>
      </w:r>
      <w:r>
        <w:rPr>
          <w:rFonts w:ascii="Arial" w:hAnsi="Arial" w:cs="Arial"/>
          <w:color w:val="auto"/>
        </w:rPr>
        <w:br/>
      </w:r>
      <w:r w:rsidRPr="00177661">
        <w:rPr>
          <w:rFonts w:ascii="Arial" w:hAnsi="Arial" w:cs="Arial"/>
          <w:color w:val="auto"/>
        </w:rPr>
        <w:t>i kontraktowy przy zlecaniu i realizacji robót wymienionych w pkt. 1.1.</w:t>
      </w:r>
    </w:p>
    <w:p w:rsidR="0050581D" w:rsidRPr="00177661" w:rsidRDefault="0050581D" w:rsidP="00B63F45">
      <w:pPr>
        <w:pStyle w:val="SPP2-POZIOM2"/>
      </w:pPr>
      <w:bookmarkStart w:id="1060" w:name="_Toc215133253"/>
      <w:bookmarkStart w:id="1061" w:name="_Toc223357695"/>
      <w:r w:rsidRPr="00177661">
        <w:t>1.3. Zakres robót objętych SST</w:t>
      </w:r>
      <w:bookmarkEnd w:id="1060"/>
      <w:bookmarkEnd w:id="1061"/>
    </w:p>
    <w:p w:rsidR="0050581D" w:rsidRDefault="0050581D" w:rsidP="00964FD3">
      <w:pPr>
        <w:pStyle w:val="znormal"/>
        <w:widowControl/>
        <w:rPr>
          <w:rFonts w:ascii="Arial" w:hAnsi="Arial" w:cs="Arial"/>
        </w:rPr>
      </w:pPr>
      <w:r w:rsidRPr="0050581D">
        <w:rPr>
          <w:rFonts w:ascii="Arial" w:hAnsi="Arial" w:cs="Arial"/>
        </w:rPr>
        <w:t xml:space="preserve">Roboty, których dotyczy specyfikacja, obejmują wszystkie czynności umożliwiające </w:t>
      </w:r>
      <w:r>
        <w:rPr>
          <w:rFonts w:ascii="Arial" w:hAnsi="Arial" w:cs="Arial"/>
        </w:rPr>
        <w:br/>
      </w:r>
      <w:r w:rsidRPr="0050581D">
        <w:rPr>
          <w:rFonts w:ascii="Arial" w:hAnsi="Arial" w:cs="Arial"/>
        </w:rPr>
        <w:t>i mające na celu wykonaniu prac związanych z montażem windy.</w:t>
      </w:r>
      <w:r>
        <w:rPr>
          <w:rFonts w:ascii="Arial" w:hAnsi="Arial" w:cs="Arial"/>
        </w:rPr>
        <w:t xml:space="preserve"> W zakres tych robót wchodzą: </w:t>
      </w:r>
    </w:p>
    <w:p w:rsidR="0050581D" w:rsidRDefault="0050581D" w:rsidP="001E79EA">
      <w:pPr>
        <w:pStyle w:val="znormal"/>
        <w:widowControl/>
        <w:numPr>
          <w:ilvl w:val="0"/>
          <w:numId w:val="45"/>
        </w:numPr>
        <w:rPr>
          <w:rFonts w:ascii="Arial" w:hAnsi="Arial" w:cs="Arial"/>
        </w:rPr>
      </w:pPr>
      <w:r w:rsidRPr="0050581D">
        <w:rPr>
          <w:rFonts w:ascii="Arial" w:hAnsi="Arial" w:cs="Arial"/>
        </w:rPr>
        <w:t xml:space="preserve">montaż dźwigu wraz z okablowaniem </w:t>
      </w:r>
    </w:p>
    <w:p w:rsidR="00964FD3" w:rsidRDefault="0050581D" w:rsidP="00964FD3">
      <w:pPr>
        <w:pStyle w:val="znormal"/>
        <w:widowControl/>
        <w:rPr>
          <w:rFonts w:ascii="Arial" w:hAnsi="Arial" w:cs="Arial"/>
        </w:rPr>
      </w:pPr>
      <w:r w:rsidRPr="0050581D">
        <w:rPr>
          <w:rFonts w:ascii="Arial" w:hAnsi="Arial" w:cs="Arial"/>
        </w:rPr>
        <w:t>Wyżej wymieniony zakres prac ma być wykona</w:t>
      </w:r>
      <w:r w:rsidR="00964FD3">
        <w:rPr>
          <w:rFonts w:ascii="Arial" w:hAnsi="Arial" w:cs="Arial"/>
        </w:rPr>
        <w:t>ny przez firmę specjalistyczną.</w:t>
      </w:r>
    </w:p>
    <w:p w:rsidR="0050581D" w:rsidRPr="00964FD3" w:rsidRDefault="0050581D" w:rsidP="00B63F45">
      <w:pPr>
        <w:pStyle w:val="SPP2-POZIOM2"/>
      </w:pPr>
      <w:bookmarkStart w:id="1062" w:name="_Toc215133254"/>
      <w:bookmarkStart w:id="1063" w:name="_Toc223357696"/>
      <w:r w:rsidRPr="00177661">
        <w:t>1.4. Określenia podstawowe</w:t>
      </w:r>
      <w:bookmarkEnd w:id="1062"/>
      <w:bookmarkEnd w:id="1063"/>
    </w:p>
    <w:p w:rsidR="0050581D" w:rsidRPr="00177661" w:rsidRDefault="0050581D" w:rsidP="00964FD3">
      <w:pPr>
        <w:pStyle w:val="znormal"/>
        <w:widowControl/>
        <w:rPr>
          <w:rFonts w:ascii="Arial" w:hAnsi="Arial" w:cs="Arial"/>
          <w:color w:val="auto"/>
        </w:rPr>
      </w:pPr>
      <w:r w:rsidRPr="00177661">
        <w:rPr>
          <w:rFonts w:ascii="Arial" w:hAnsi="Arial" w:cs="Arial"/>
          <w:color w:val="auto"/>
        </w:rPr>
        <w:t>Określenia podane w niniejszej SST są zgodne z obowiązującymi odpowiednimi normami.</w:t>
      </w:r>
    </w:p>
    <w:p w:rsidR="0050581D" w:rsidRPr="00177661" w:rsidRDefault="0050581D" w:rsidP="00B63F45">
      <w:pPr>
        <w:pStyle w:val="SPP2-POZIOM2"/>
      </w:pPr>
      <w:bookmarkStart w:id="1064" w:name="_Toc215133255"/>
      <w:bookmarkStart w:id="1065" w:name="_Toc223357697"/>
      <w:r w:rsidRPr="00177661">
        <w:t>1.5. Ogólne wymagania dotyczące robót</w:t>
      </w:r>
      <w:bookmarkEnd w:id="1064"/>
      <w:bookmarkEnd w:id="1065"/>
    </w:p>
    <w:p w:rsidR="0050581D" w:rsidRPr="00177661" w:rsidRDefault="0050581D" w:rsidP="00964FD3">
      <w:pPr>
        <w:pStyle w:val="znormal"/>
        <w:widowControl/>
        <w:rPr>
          <w:rFonts w:ascii="Arial" w:hAnsi="Arial" w:cs="Arial"/>
          <w:color w:val="auto"/>
        </w:rPr>
      </w:pPr>
      <w:r w:rsidRPr="00177661">
        <w:rPr>
          <w:rFonts w:ascii="Arial" w:hAnsi="Arial" w:cs="Arial"/>
          <w:color w:val="auto"/>
        </w:rPr>
        <w:t xml:space="preserve">Wykonawca robót jest odpowiedzialny za jakość ich wykonania oraz za zgodność </w:t>
      </w:r>
      <w:r>
        <w:rPr>
          <w:rFonts w:ascii="Arial" w:hAnsi="Arial" w:cs="Arial"/>
          <w:color w:val="auto"/>
        </w:rPr>
        <w:br/>
      </w:r>
      <w:r w:rsidRPr="00177661">
        <w:rPr>
          <w:rFonts w:ascii="Arial" w:hAnsi="Arial" w:cs="Arial"/>
          <w:color w:val="auto"/>
        </w:rPr>
        <w:t>z dokumentacją projektową, SST i poleceniami Inżyniera.</w:t>
      </w:r>
    </w:p>
    <w:p w:rsidR="0050581D" w:rsidRPr="00177661" w:rsidRDefault="0050581D" w:rsidP="00964FD3">
      <w:pPr>
        <w:pStyle w:val="SPP1-poziom1"/>
        <w:jc w:val="both"/>
      </w:pPr>
      <w:bookmarkStart w:id="1066" w:name="_Toc215133256"/>
      <w:bookmarkStart w:id="1067" w:name="_Toc223357698"/>
      <w:r>
        <w:t xml:space="preserve">2. </w:t>
      </w:r>
      <w:r w:rsidRPr="00177661">
        <w:t>Materiały</w:t>
      </w:r>
      <w:bookmarkEnd w:id="1066"/>
      <w:bookmarkEnd w:id="1067"/>
    </w:p>
    <w:p w:rsidR="0050581D" w:rsidRPr="00177661" w:rsidRDefault="0050581D" w:rsidP="00964FD3">
      <w:pPr>
        <w:spacing w:line="360" w:lineRule="auto"/>
        <w:ind w:left="426"/>
        <w:jc w:val="both"/>
        <w:rPr>
          <w:rFonts w:cs="Arial"/>
        </w:rPr>
      </w:pPr>
      <w:r>
        <w:t>Dostarczone urządzenia muszą posiadać aprobatę dopuszczenia na rynek europejski oraz odpowiadać obowiązującym normom w tym zakresie.</w:t>
      </w:r>
    </w:p>
    <w:p w:rsidR="0050581D" w:rsidRPr="00177661" w:rsidRDefault="0050581D" w:rsidP="00964FD3">
      <w:pPr>
        <w:pStyle w:val="SPP1-poziom1"/>
        <w:jc w:val="both"/>
      </w:pPr>
      <w:bookmarkStart w:id="1068" w:name="_Toc215133257"/>
      <w:bookmarkStart w:id="1069" w:name="_Toc223357699"/>
      <w:r>
        <w:t xml:space="preserve">3. </w:t>
      </w:r>
      <w:r w:rsidRPr="00177661">
        <w:t>Sprzęt</w:t>
      </w:r>
      <w:bookmarkEnd w:id="1068"/>
      <w:bookmarkEnd w:id="1069"/>
    </w:p>
    <w:p w:rsidR="0050581D" w:rsidRPr="0050581D" w:rsidRDefault="0050581D" w:rsidP="00964FD3">
      <w:pPr>
        <w:pStyle w:val="znormal"/>
        <w:widowControl/>
        <w:rPr>
          <w:rFonts w:ascii="Arial" w:hAnsi="Arial" w:cs="Arial"/>
          <w:color w:val="auto"/>
        </w:rPr>
      </w:pPr>
      <w:r w:rsidRPr="0050581D">
        <w:rPr>
          <w:rFonts w:ascii="Arial" w:hAnsi="Arial" w:cs="Arial"/>
        </w:rPr>
        <w:t xml:space="preserve">Wykonawca jest zobowiązany do używania jedynie takie sprzętu, który nie spowoduje niekorzystnego wpływu na jakość wykonywanych robót, zarówno w miejscu tych robót, jak też przy wykonywaniu czynności pomocniczych oraz w czasie transportu, załadunku </w:t>
      </w:r>
      <w:r>
        <w:rPr>
          <w:rFonts w:ascii="Arial" w:hAnsi="Arial" w:cs="Arial"/>
        </w:rPr>
        <w:br/>
      </w:r>
      <w:r w:rsidRPr="0050581D">
        <w:rPr>
          <w:rFonts w:ascii="Arial" w:hAnsi="Arial" w:cs="Arial"/>
        </w:rPr>
        <w:t>i wyładunku materiałów.</w:t>
      </w:r>
    </w:p>
    <w:p w:rsidR="0050581D" w:rsidRPr="00177661" w:rsidRDefault="0050581D" w:rsidP="00964FD3">
      <w:pPr>
        <w:pStyle w:val="znormal"/>
        <w:widowControl/>
        <w:rPr>
          <w:rFonts w:ascii="Arial" w:hAnsi="Arial" w:cs="Arial"/>
          <w:color w:val="auto"/>
        </w:rPr>
      </w:pPr>
    </w:p>
    <w:p w:rsidR="0050581D" w:rsidRPr="00177661" w:rsidRDefault="0050581D" w:rsidP="00964FD3">
      <w:pPr>
        <w:pStyle w:val="SPP1-poziom1"/>
        <w:jc w:val="both"/>
      </w:pPr>
      <w:bookmarkStart w:id="1070" w:name="_Toc215133258"/>
      <w:bookmarkStart w:id="1071" w:name="_Toc223357700"/>
      <w:r>
        <w:lastRenderedPageBreak/>
        <w:t xml:space="preserve">4. </w:t>
      </w:r>
      <w:r w:rsidRPr="00177661">
        <w:t>Transport</w:t>
      </w:r>
      <w:bookmarkEnd w:id="1070"/>
      <w:bookmarkEnd w:id="1071"/>
    </w:p>
    <w:p w:rsidR="0050581D" w:rsidRPr="0050581D" w:rsidRDefault="0050581D" w:rsidP="00964FD3">
      <w:pPr>
        <w:pStyle w:val="znormal"/>
        <w:widowControl/>
        <w:rPr>
          <w:rFonts w:ascii="Arial" w:hAnsi="Arial" w:cs="Arial"/>
        </w:rPr>
      </w:pPr>
      <w:r w:rsidRPr="0050581D">
        <w:rPr>
          <w:rFonts w:ascii="Arial" w:hAnsi="Arial" w:cs="Arial"/>
        </w:rPr>
        <w:t>Materiały do transportu należy zabezpieczyć przed uszkodzeniem. Materiały mogą być przewożone dowolnym środkiem transportu oraz zabezpieczone przed uszkodzeniem, przesunięciem oraz utratą stateczności.</w:t>
      </w:r>
    </w:p>
    <w:p w:rsidR="0050581D" w:rsidRPr="00177661" w:rsidRDefault="0050581D" w:rsidP="00964FD3">
      <w:pPr>
        <w:pStyle w:val="SPP1-poziom1"/>
        <w:jc w:val="both"/>
      </w:pPr>
      <w:bookmarkStart w:id="1072" w:name="_Toc215133259"/>
      <w:bookmarkStart w:id="1073" w:name="_Toc223357701"/>
      <w:r>
        <w:t xml:space="preserve">5. </w:t>
      </w:r>
      <w:r w:rsidRPr="00177661">
        <w:t>Wykonanie robót</w:t>
      </w:r>
      <w:bookmarkEnd w:id="1072"/>
      <w:bookmarkEnd w:id="1073"/>
    </w:p>
    <w:p w:rsidR="0050581D" w:rsidRDefault="0050581D" w:rsidP="00B63F45">
      <w:pPr>
        <w:pStyle w:val="SPP2-POZIOM2"/>
      </w:pPr>
      <w:bookmarkStart w:id="1074" w:name="_Toc215133260"/>
      <w:bookmarkStart w:id="1075" w:name="_Toc223357702"/>
      <w:r w:rsidRPr="00177661">
        <w:t>5.1. </w:t>
      </w:r>
      <w:r>
        <w:t>Wymagania ogólne</w:t>
      </w:r>
      <w:bookmarkEnd w:id="1074"/>
      <w:bookmarkEnd w:id="1075"/>
    </w:p>
    <w:p w:rsidR="0050581D" w:rsidRPr="0050581D" w:rsidRDefault="0050581D" w:rsidP="00964FD3">
      <w:pPr>
        <w:spacing w:line="360" w:lineRule="auto"/>
        <w:ind w:left="426"/>
        <w:jc w:val="both"/>
      </w:pPr>
      <w:r>
        <w:t xml:space="preserve">Montaż gotowej kabiny oraz platformy dla osób niepełnosprawnych </w:t>
      </w:r>
      <w:r w:rsidR="00964FD3">
        <w:t>wykonuje specjalistyczna firma.</w:t>
      </w:r>
      <w:r w:rsidR="00964FD3">
        <w:tab/>
      </w:r>
      <w:r>
        <w:br/>
        <w:t>Wymagania ogólne dotyczące zasad wykonywania robót podano w STT-B.00.00.00 „Wymagania ogólne”.</w:t>
      </w:r>
    </w:p>
    <w:p w:rsidR="0050581D" w:rsidRDefault="0050581D" w:rsidP="00B63F45">
      <w:pPr>
        <w:pStyle w:val="SPP2-POZIOM2"/>
      </w:pPr>
      <w:bookmarkStart w:id="1076" w:name="_Toc215133261"/>
      <w:bookmarkStart w:id="1077" w:name="_Toc223357703"/>
      <w:r>
        <w:t>5.2</w:t>
      </w:r>
      <w:r w:rsidRPr="00177661">
        <w:t>. </w:t>
      </w:r>
      <w:r>
        <w:t>Warunki rozpoczęcia montażu</w:t>
      </w:r>
      <w:bookmarkEnd w:id="1076"/>
      <w:bookmarkEnd w:id="1077"/>
    </w:p>
    <w:p w:rsidR="0050581D" w:rsidRDefault="0050581D" w:rsidP="00964FD3">
      <w:pPr>
        <w:spacing w:line="360" w:lineRule="auto"/>
        <w:ind w:left="397"/>
        <w:jc w:val="both"/>
      </w:pPr>
      <w:r>
        <w:t xml:space="preserve">W celu zagwarantowania bezpieczeństwa pracowników oraz terminowości wykonania prac zgodnie z harmonogramem, przed przystąpieniem do montażu urządzeń należy spełnić następujące warunki: </w:t>
      </w:r>
    </w:p>
    <w:p w:rsidR="0050581D" w:rsidRDefault="0050581D" w:rsidP="001E79EA">
      <w:pPr>
        <w:pStyle w:val="Akapitzlist"/>
        <w:numPr>
          <w:ilvl w:val="0"/>
          <w:numId w:val="45"/>
        </w:numPr>
        <w:spacing w:line="360" w:lineRule="auto"/>
        <w:jc w:val="both"/>
      </w:pPr>
      <w:r>
        <w:t xml:space="preserve">Szyb dźwigu powinien być czysty i suchy, </w:t>
      </w:r>
    </w:p>
    <w:p w:rsidR="0050581D" w:rsidRDefault="0050581D" w:rsidP="001E79EA">
      <w:pPr>
        <w:pStyle w:val="Akapitzlist"/>
        <w:numPr>
          <w:ilvl w:val="0"/>
          <w:numId w:val="45"/>
        </w:numPr>
        <w:spacing w:line="360" w:lineRule="auto"/>
        <w:jc w:val="both"/>
      </w:pPr>
      <w:r>
        <w:t>Szyb powinien być zbudowany zgodnie z dokumentacją techniczną Producenta, a otwory szybu są zabezpieczone,</w:t>
      </w:r>
    </w:p>
    <w:p w:rsidR="0050581D" w:rsidRDefault="0050581D" w:rsidP="001E79EA">
      <w:pPr>
        <w:pStyle w:val="Akapitzlist"/>
        <w:numPr>
          <w:ilvl w:val="0"/>
          <w:numId w:val="45"/>
        </w:numPr>
        <w:spacing w:line="360" w:lineRule="auto"/>
        <w:jc w:val="both"/>
      </w:pPr>
      <w:r>
        <w:t>Należy zapewnić dostęp do 3-fazowego źródła zasilania w pobliżu szybu.</w:t>
      </w:r>
    </w:p>
    <w:p w:rsidR="0050581D" w:rsidRDefault="0050581D" w:rsidP="00B63F45">
      <w:pPr>
        <w:pStyle w:val="SPP2-POZIOM2"/>
      </w:pPr>
      <w:bookmarkStart w:id="1078" w:name="_Toc215133262"/>
      <w:bookmarkStart w:id="1079" w:name="_Toc223357704"/>
      <w:r>
        <w:t>5.3</w:t>
      </w:r>
      <w:r w:rsidRPr="00177661">
        <w:t>. </w:t>
      </w:r>
      <w:r>
        <w:t>Montaż dźwigów</w:t>
      </w:r>
      <w:bookmarkEnd w:id="1078"/>
      <w:bookmarkEnd w:id="1079"/>
    </w:p>
    <w:p w:rsidR="0050581D" w:rsidRPr="0050581D" w:rsidRDefault="0050581D" w:rsidP="00964FD3">
      <w:pPr>
        <w:spacing w:line="360" w:lineRule="auto"/>
        <w:ind w:left="426"/>
        <w:jc w:val="both"/>
      </w:pPr>
      <w:r>
        <w:t xml:space="preserve">Montaż poprzedzić sprawdzeniem tolerancji wykonania szybu windowego </w:t>
      </w:r>
      <w:r>
        <w:br/>
        <w:t xml:space="preserve">i zamontowania stałych kotek i haków do montażu urządzenia dźwigowego zgodnie </w:t>
      </w:r>
      <w:r>
        <w:br/>
        <w:t>z instrukcją Producenta. Szyb dźwigu powinien być wykonany z materiałów niepylących lub być zabezpieczony powłoką niepylącą. Zespoły napędowe dźwigu powinny być zamocowane w sposób uniemożliwiający przenoszenie si</w:t>
      </w:r>
      <w:r w:rsidR="00964FD3">
        <w:t>ę drgań na konstrukcję budynku.</w:t>
      </w:r>
    </w:p>
    <w:p w:rsidR="0050581D" w:rsidRPr="00964FD3" w:rsidRDefault="0050581D" w:rsidP="00964FD3">
      <w:pPr>
        <w:pStyle w:val="SPP1-poziom1"/>
        <w:jc w:val="both"/>
      </w:pPr>
      <w:bookmarkStart w:id="1080" w:name="_Toc215133263"/>
      <w:bookmarkStart w:id="1081" w:name="_Toc223357705"/>
      <w:r>
        <w:t xml:space="preserve">6. </w:t>
      </w:r>
      <w:r w:rsidR="00964FD3">
        <w:t>Kontrola jakości</w:t>
      </w:r>
      <w:bookmarkEnd w:id="1080"/>
      <w:bookmarkEnd w:id="1081"/>
    </w:p>
    <w:p w:rsidR="00964FD3" w:rsidRDefault="00964FD3" w:rsidP="00964FD3">
      <w:pPr>
        <w:pStyle w:val="BOMBA"/>
        <w:rPr>
          <w:rFonts w:ascii="Arial" w:hAnsi="Arial" w:cs="Arial"/>
        </w:rPr>
      </w:pPr>
      <w:r w:rsidRPr="00964FD3">
        <w:rPr>
          <w:rFonts w:ascii="Arial" w:hAnsi="Arial" w:cs="Arial"/>
        </w:rPr>
        <w:t>Kontrola jakości wykonania zbrojenia polega na sp</w:t>
      </w:r>
      <w:r>
        <w:rPr>
          <w:rFonts w:ascii="Arial" w:hAnsi="Arial" w:cs="Arial"/>
        </w:rPr>
        <w:t>rawdzeniu zgodności z projektem</w:t>
      </w:r>
    </w:p>
    <w:p w:rsidR="00964FD3" w:rsidRPr="00964FD3" w:rsidRDefault="00964FD3" w:rsidP="00964FD3">
      <w:pPr>
        <w:pStyle w:val="BOMBA"/>
        <w:rPr>
          <w:rFonts w:ascii="Arial" w:hAnsi="Arial" w:cs="Arial"/>
        </w:rPr>
      </w:pPr>
      <w:r w:rsidRPr="00964FD3">
        <w:rPr>
          <w:rFonts w:ascii="Arial" w:hAnsi="Arial" w:cs="Arial"/>
        </w:rPr>
        <w:t xml:space="preserve">oraz z podanymi wyżej wymaganiami. </w:t>
      </w:r>
    </w:p>
    <w:p w:rsidR="0050581D" w:rsidRPr="00177661" w:rsidRDefault="0050581D" w:rsidP="00964FD3">
      <w:pPr>
        <w:pStyle w:val="SPP1-poziom1"/>
        <w:jc w:val="both"/>
      </w:pPr>
      <w:bookmarkStart w:id="1082" w:name="_Toc215133264"/>
      <w:bookmarkStart w:id="1083" w:name="_Toc223357706"/>
      <w:r>
        <w:t xml:space="preserve">7. </w:t>
      </w:r>
      <w:r w:rsidRPr="00177661">
        <w:t>Obmiar robót</w:t>
      </w:r>
      <w:bookmarkEnd w:id="1082"/>
      <w:bookmarkEnd w:id="1083"/>
    </w:p>
    <w:p w:rsidR="00964FD3" w:rsidRPr="00964FD3" w:rsidRDefault="00964FD3" w:rsidP="00964FD3">
      <w:pPr>
        <w:pStyle w:val="znormal"/>
        <w:widowControl/>
        <w:rPr>
          <w:rFonts w:ascii="Arial" w:hAnsi="Arial" w:cs="Arial"/>
          <w:color w:val="auto"/>
        </w:rPr>
      </w:pPr>
      <w:r w:rsidRPr="00964FD3">
        <w:rPr>
          <w:rFonts w:ascii="Arial" w:hAnsi="Arial" w:cs="Arial"/>
        </w:rPr>
        <w:t>Jednostką obmiarową jest 1 szt.</w:t>
      </w:r>
      <w:r w:rsidRPr="00964FD3">
        <w:rPr>
          <w:rFonts w:ascii="Arial" w:hAnsi="Arial" w:cs="Arial"/>
          <w:color w:val="auto"/>
        </w:rPr>
        <w:t xml:space="preserve"> </w:t>
      </w:r>
    </w:p>
    <w:p w:rsidR="0050581D" w:rsidRPr="00177661" w:rsidRDefault="0050581D" w:rsidP="00964FD3">
      <w:pPr>
        <w:pStyle w:val="SPP1-poziom1"/>
        <w:jc w:val="both"/>
      </w:pPr>
      <w:bookmarkStart w:id="1084" w:name="_Toc215133265"/>
      <w:bookmarkStart w:id="1085" w:name="_Toc223357707"/>
      <w:r>
        <w:t xml:space="preserve">8. </w:t>
      </w:r>
      <w:r w:rsidRPr="00177661">
        <w:t>Odbiór robót</w:t>
      </w:r>
      <w:bookmarkEnd w:id="1084"/>
      <w:bookmarkEnd w:id="1085"/>
    </w:p>
    <w:p w:rsidR="0050581D" w:rsidRPr="00964FD3" w:rsidRDefault="00964FD3" w:rsidP="00964FD3">
      <w:pPr>
        <w:pStyle w:val="znormal"/>
        <w:widowControl/>
        <w:rPr>
          <w:rFonts w:ascii="Arial" w:hAnsi="Arial" w:cs="Arial"/>
          <w:color w:val="auto"/>
        </w:rPr>
      </w:pPr>
      <w:r w:rsidRPr="00964FD3">
        <w:rPr>
          <w:rFonts w:ascii="Arial" w:hAnsi="Arial" w:cs="Arial"/>
        </w:rPr>
        <w:t xml:space="preserve">Wszystkie roboty objęte w specyfikacji podlegają zasadom odbioru robót podano </w:t>
      </w:r>
      <w:r>
        <w:rPr>
          <w:rFonts w:ascii="Arial" w:hAnsi="Arial" w:cs="Arial"/>
        </w:rPr>
        <w:br/>
      </w:r>
      <w:r w:rsidRPr="00964FD3">
        <w:rPr>
          <w:rFonts w:ascii="Arial" w:hAnsi="Arial" w:cs="Arial"/>
        </w:rPr>
        <w:t>w specyfikacji technicznej B.00.00.00 „Wymagania ogólne”.</w:t>
      </w:r>
      <w:r w:rsidRPr="00964FD3">
        <w:rPr>
          <w:rFonts w:ascii="Arial" w:hAnsi="Arial" w:cs="Arial"/>
          <w:color w:val="auto"/>
        </w:rPr>
        <w:t xml:space="preserve"> </w:t>
      </w:r>
    </w:p>
    <w:p w:rsidR="00964FD3" w:rsidRPr="00177661" w:rsidRDefault="0050581D" w:rsidP="00964FD3">
      <w:pPr>
        <w:pStyle w:val="SPP1-poziom1"/>
        <w:jc w:val="both"/>
      </w:pPr>
      <w:bookmarkStart w:id="1086" w:name="_Toc215133266"/>
      <w:bookmarkStart w:id="1087" w:name="_Toc223357708"/>
      <w:r>
        <w:lastRenderedPageBreak/>
        <w:t xml:space="preserve">9. </w:t>
      </w:r>
      <w:r w:rsidRPr="00177661">
        <w:t>Podstawa płatności</w:t>
      </w:r>
      <w:bookmarkEnd w:id="1086"/>
      <w:bookmarkEnd w:id="1087"/>
    </w:p>
    <w:p w:rsidR="00964FD3" w:rsidRPr="00177661" w:rsidRDefault="00964FD3" w:rsidP="00964FD3">
      <w:pPr>
        <w:pStyle w:val="znormal"/>
        <w:keepNext/>
        <w:widowControl/>
        <w:rPr>
          <w:rFonts w:ascii="Arial" w:hAnsi="Arial" w:cs="Arial"/>
          <w:color w:val="auto"/>
        </w:rPr>
      </w:pPr>
      <w:r w:rsidRPr="00964FD3">
        <w:rPr>
          <w:rFonts w:ascii="Arial" w:hAnsi="Arial" w:cs="Arial"/>
        </w:rPr>
        <w:t>Ogólne wymagania dotyczące płatności podano w specyfikacji technicznej B.00.00.00 „Wymagania ogólne”.</w:t>
      </w:r>
    </w:p>
    <w:p w:rsidR="00964FD3" w:rsidRPr="00964FD3" w:rsidRDefault="0050581D" w:rsidP="00964FD3">
      <w:pPr>
        <w:pStyle w:val="SPP1-poziom1"/>
        <w:jc w:val="both"/>
      </w:pPr>
      <w:bookmarkStart w:id="1088" w:name="_Toc215133267"/>
      <w:bookmarkStart w:id="1089" w:name="_Toc223357709"/>
      <w:r>
        <w:t xml:space="preserve">10. </w:t>
      </w:r>
      <w:r w:rsidR="00964FD3">
        <w:t>Przepisy związane</w:t>
      </w:r>
      <w:bookmarkEnd w:id="1088"/>
      <w:bookmarkEnd w:id="1089"/>
    </w:p>
    <w:p w:rsidR="00964FD3" w:rsidRDefault="00964FD3" w:rsidP="00964FD3">
      <w:pPr>
        <w:spacing w:line="360" w:lineRule="auto"/>
        <w:jc w:val="both"/>
      </w:pPr>
      <w:r>
        <w:t xml:space="preserve">Wybrane przepisy dotyczące projektowania i wykonawstwa instalacji elektrycznych: </w:t>
      </w:r>
      <w:r>
        <w:br/>
        <w:t xml:space="preserve">1. Rozporządzenie ministra gospodarki, pracy i polityki społecznej z dnia 22 maja 2003 r. </w:t>
      </w:r>
      <w:r>
        <w:br/>
        <w:t xml:space="preserve">w sprawie zasadniczych wymagań dla dźwigów i ich elementów bezpieczeństwa, wdrażające do prawa polskiego Dyrektywę Dźwigową 95/16/WE, </w:t>
      </w:r>
      <w:r>
        <w:tab/>
      </w:r>
      <w:r>
        <w:br/>
        <w:t xml:space="preserve">2. Rozporządzenie ministra infrastruktury z dnia 12 kwietnia 2002 r. w sprawie warunków technicznych, jakim powinny odpowiadać budynki i ich usytuowanie: </w:t>
      </w:r>
      <w:proofErr w:type="spellStart"/>
      <w:r>
        <w:t>DzU</w:t>
      </w:r>
      <w:proofErr w:type="spellEnd"/>
      <w:r>
        <w:t xml:space="preserve"> nr 75 </w:t>
      </w:r>
      <w:proofErr w:type="spellStart"/>
      <w:r>
        <w:t>póź</w:t>
      </w:r>
      <w:proofErr w:type="spellEnd"/>
      <w:r>
        <w:t xml:space="preserve">. 690 z 2002.04.12 z późniejszymi zmianami (zm. Dz. U.03.33.270 z 2002.12.16, zm. Dz. U.03.109.1156 z 2004.05.27). </w:t>
      </w:r>
      <w:r>
        <w:tab/>
      </w:r>
      <w:r>
        <w:br/>
        <w:t>3. Polskie Normy min.: PN EN 81-1,2:2002, PN En 81-28:2004, PN-IEC 60364</w:t>
      </w:r>
    </w:p>
    <w:p w:rsidR="0051082A" w:rsidRDefault="0051082A" w:rsidP="00964FD3">
      <w:pPr>
        <w:spacing w:line="360" w:lineRule="auto"/>
        <w:jc w:val="both"/>
      </w:pPr>
    </w:p>
    <w:p w:rsidR="0051082A" w:rsidRDefault="0051082A" w:rsidP="00964FD3">
      <w:pPr>
        <w:spacing w:line="360" w:lineRule="auto"/>
        <w:jc w:val="both"/>
      </w:pPr>
    </w:p>
    <w:p w:rsidR="0051082A" w:rsidRDefault="0051082A" w:rsidP="00964FD3">
      <w:pPr>
        <w:spacing w:line="360" w:lineRule="auto"/>
        <w:jc w:val="both"/>
      </w:pPr>
    </w:p>
    <w:p w:rsidR="0051082A" w:rsidRDefault="0051082A" w:rsidP="0051082A">
      <w:pPr>
        <w:pStyle w:val="NRST"/>
      </w:pPr>
    </w:p>
    <w:p w:rsidR="0051082A" w:rsidRDefault="0051082A" w:rsidP="0051082A">
      <w:pPr>
        <w:pStyle w:val="NRST"/>
      </w:pPr>
    </w:p>
    <w:p w:rsidR="0051082A" w:rsidRDefault="0051082A" w:rsidP="0051082A">
      <w:pPr>
        <w:pStyle w:val="NRST"/>
      </w:pPr>
    </w:p>
    <w:p w:rsidR="0051082A" w:rsidRDefault="0051082A" w:rsidP="0051082A">
      <w:pPr>
        <w:pStyle w:val="NRST"/>
      </w:pPr>
    </w:p>
    <w:p w:rsidR="0051082A" w:rsidRDefault="0051082A" w:rsidP="0051082A">
      <w:pPr>
        <w:pStyle w:val="NRST"/>
      </w:pPr>
    </w:p>
    <w:p w:rsidR="0051082A" w:rsidRDefault="0051082A" w:rsidP="0051082A">
      <w:pPr>
        <w:pStyle w:val="NRST"/>
      </w:pPr>
    </w:p>
    <w:p w:rsidR="0051082A" w:rsidRDefault="0051082A" w:rsidP="0051082A">
      <w:pPr>
        <w:pStyle w:val="NRST"/>
      </w:pPr>
    </w:p>
    <w:p w:rsidR="0051082A" w:rsidRDefault="0051082A" w:rsidP="0051082A">
      <w:pPr>
        <w:pStyle w:val="NRST"/>
      </w:pPr>
    </w:p>
    <w:p w:rsidR="0051082A" w:rsidRDefault="0051082A" w:rsidP="0051082A">
      <w:pPr>
        <w:pStyle w:val="NRST"/>
      </w:pPr>
    </w:p>
    <w:p w:rsidR="0051082A" w:rsidRDefault="0051082A" w:rsidP="0051082A">
      <w:pPr>
        <w:pStyle w:val="NRST"/>
      </w:pPr>
    </w:p>
    <w:p w:rsidR="0051082A" w:rsidRDefault="0051082A" w:rsidP="0051082A">
      <w:pPr>
        <w:pStyle w:val="NRST"/>
      </w:pPr>
    </w:p>
    <w:p w:rsidR="0051082A" w:rsidRDefault="0051082A" w:rsidP="0051082A">
      <w:pPr>
        <w:pStyle w:val="NRST"/>
      </w:pPr>
    </w:p>
    <w:p w:rsidR="0051082A" w:rsidRDefault="0051082A" w:rsidP="0051082A">
      <w:pPr>
        <w:pStyle w:val="NRST"/>
      </w:pPr>
    </w:p>
    <w:p w:rsidR="0051082A" w:rsidRDefault="0051082A" w:rsidP="0051082A">
      <w:pPr>
        <w:pStyle w:val="NRST"/>
      </w:pPr>
      <w:bookmarkStart w:id="1090" w:name="_Toc223357710"/>
      <w:r w:rsidRPr="00177661">
        <w:lastRenderedPageBreak/>
        <w:t>B.1</w:t>
      </w:r>
      <w:r w:rsidR="000F71AF">
        <w:t>9</w:t>
      </w:r>
      <w:r w:rsidRPr="00177661">
        <w:t xml:space="preserve">.00.00 </w:t>
      </w:r>
      <w:r>
        <w:t>PZT</w:t>
      </w:r>
      <w:bookmarkEnd w:id="1090"/>
    </w:p>
    <w:p w:rsidR="0051082A" w:rsidRPr="008316FA" w:rsidRDefault="0051082A" w:rsidP="0051082A">
      <w:r w:rsidRPr="008316FA">
        <w:rPr>
          <w:b/>
        </w:rPr>
        <w:t>GRUPA ROBÓT:</w:t>
      </w:r>
      <w:r w:rsidRPr="009A3CD6">
        <w:t xml:space="preserve"> </w:t>
      </w:r>
      <w:r>
        <w:t>45200000-9 ROBOTY BUDOWLANE W ZAKRESIE WZNOSZENIA KOMPLETNYCH OBIEKTÓW BUDOWLANYCH LUB ICH CZĘŚCI ORAZ ROBOTY W ZAKRESIE INŻYNIERII LĄDOWEJI WODNEJ</w:t>
      </w:r>
      <w:r w:rsidRPr="00994DF2">
        <w:br/>
      </w:r>
      <w:r w:rsidRPr="008316FA">
        <w:rPr>
          <w:b/>
        </w:rPr>
        <w:t>KLASA ROBÓT:</w:t>
      </w:r>
      <w:r w:rsidRPr="009A3CD6">
        <w:t xml:space="preserve"> </w:t>
      </w:r>
      <w:r>
        <w:t xml:space="preserve">45230000-8 ROBOTY BUDOWLANE W ZAKRESIE BUDOWY RUROCIĄGÓW, LINII KOMUNIKACYJNYCH I ELEKTROENERGETYCZNYCH, AUTOSTRAD, DRÓG, LOTNISK I KOLEI, WYRÓWNANIE TERENU </w:t>
      </w:r>
      <w:r>
        <w:br/>
      </w:r>
      <w:r w:rsidRPr="008316FA">
        <w:rPr>
          <w:b/>
        </w:rPr>
        <w:t>KATEGORIA ROBÓT:</w:t>
      </w:r>
      <w:r w:rsidRPr="009A3CD6">
        <w:t xml:space="preserve"> </w:t>
      </w:r>
      <w:r>
        <w:t>45233222-1 ROBOTY BUDOWLANE W ZAKRESIE UKŁADANIA CHODNIKÓW I ASFALTOWANIA</w:t>
      </w:r>
    </w:p>
    <w:p w:rsidR="0051082A" w:rsidRPr="00177661" w:rsidRDefault="0051082A" w:rsidP="0051082A">
      <w:pPr>
        <w:pStyle w:val="SPP1-poziom1"/>
      </w:pPr>
      <w:bookmarkStart w:id="1091" w:name="_Toc215133268"/>
      <w:bookmarkStart w:id="1092" w:name="_Toc223357711"/>
      <w:r>
        <w:t xml:space="preserve">1. </w:t>
      </w:r>
      <w:r w:rsidRPr="00177661">
        <w:t>Wstęp</w:t>
      </w:r>
      <w:bookmarkEnd w:id="1091"/>
      <w:bookmarkEnd w:id="1092"/>
    </w:p>
    <w:p w:rsidR="0051082A" w:rsidRPr="00177661" w:rsidRDefault="0051082A" w:rsidP="0051082A">
      <w:pPr>
        <w:pStyle w:val="SPP2-POZIOM2"/>
      </w:pPr>
      <w:bookmarkStart w:id="1093" w:name="_Toc215133269"/>
      <w:bookmarkStart w:id="1094" w:name="_Toc223357712"/>
      <w:r>
        <w:t>1.1. Przedmiot SST</w:t>
      </w:r>
      <w:bookmarkEnd w:id="1093"/>
      <w:bookmarkEnd w:id="1094"/>
    </w:p>
    <w:p w:rsidR="0051082A" w:rsidRPr="0051082A" w:rsidRDefault="0051082A" w:rsidP="0051082A">
      <w:pPr>
        <w:pStyle w:val="znormal"/>
        <w:rPr>
          <w:rFonts w:ascii="Arial" w:hAnsi="Arial" w:cs="Arial"/>
        </w:rPr>
      </w:pPr>
      <w:r w:rsidRPr="0051082A">
        <w:rPr>
          <w:rFonts w:ascii="Arial" w:hAnsi="Arial" w:cs="Arial"/>
        </w:rPr>
        <w:t>Przedmiotem niniejszej szczegółowej specyfikacji technicznej są wymagania dotyczące wykonania i odbioru robót związanych z zagospodarowaniem terenu i małą architekturą dla zadania pn.:</w:t>
      </w:r>
    </w:p>
    <w:p w:rsidR="0051082A" w:rsidRPr="00EE5300" w:rsidRDefault="00EE5300" w:rsidP="00EE5300">
      <w:pPr>
        <w:pStyle w:val="znormal"/>
        <w:widowControl/>
        <w:rPr>
          <w:rFonts w:ascii="Arial" w:hAnsi="Arial" w:cs="Arial"/>
        </w:rPr>
      </w:pPr>
      <w:r>
        <w:rPr>
          <w:rFonts w:ascii="Arial" w:hAnsi="Arial" w:cs="Arial"/>
        </w:rPr>
        <w:t>Zlikwidowanie barier dostępności dla osób ze szczególnymi potrzebami w placówkach ZOZ Ropczyce – przychodnia Ropczyce.</w:t>
      </w:r>
    </w:p>
    <w:p w:rsidR="00CD330F" w:rsidRPr="00177661" w:rsidRDefault="00CD330F" w:rsidP="00CD330F">
      <w:pPr>
        <w:pStyle w:val="SPP2-POZIOM2"/>
      </w:pPr>
      <w:bookmarkStart w:id="1095" w:name="_Toc215133270"/>
      <w:bookmarkStart w:id="1096" w:name="_Toc223352107"/>
      <w:bookmarkStart w:id="1097" w:name="_Toc223357713"/>
      <w:r>
        <w:t>1.2. Zakres stosowania SST</w:t>
      </w:r>
      <w:bookmarkEnd w:id="1095"/>
      <w:bookmarkEnd w:id="1096"/>
      <w:bookmarkEnd w:id="1097"/>
    </w:p>
    <w:p w:rsidR="00CD330F" w:rsidRPr="00177661" w:rsidRDefault="00CD330F" w:rsidP="00CD330F">
      <w:pPr>
        <w:pStyle w:val="znormal"/>
        <w:widowControl/>
        <w:rPr>
          <w:rFonts w:ascii="Arial" w:hAnsi="Arial" w:cs="Arial"/>
          <w:color w:val="auto"/>
        </w:rPr>
      </w:pPr>
      <w:r w:rsidRPr="00177661">
        <w:rPr>
          <w:rFonts w:ascii="Arial" w:hAnsi="Arial" w:cs="Arial"/>
          <w:color w:val="auto"/>
        </w:rPr>
        <w:t xml:space="preserve">Szczegółowa specyfikacja techniczna jest stosowana jako dokument przetargowy </w:t>
      </w:r>
      <w:r>
        <w:rPr>
          <w:rFonts w:ascii="Arial" w:hAnsi="Arial" w:cs="Arial"/>
          <w:color w:val="auto"/>
        </w:rPr>
        <w:br/>
      </w:r>
      <w:r w:rsidRPr="00177661">
        <w:rPr>
          <w:rFonts w:ascii="Arial" w:hAnsi="Arial" w:cs="Arial"/>
          <w:color w:val="auto"/>
        </w:rPr>
        <w:t>i kontraktowy przy zlecaniu i realizacji robót wymienionych w pkt.1.1.</w:t>
      </w:r>
    </w:p>
    <w:p w:rsidR="00CD330F" w:rsidRPr="00177661" w:rsidRDefault="00CD330F" w:rsidP="00CD330F">
      <w:pPr>
        <w:pStyle w:val="SPP2-POZIOM2"/>
      </w:pPr>
      <w:bookmarkStart w:id="1098" w:name="_Toc215133271"/>
      <w:bookmarkStart w:id="1099" w:name="_Toc223352108"/>
      <w:bookmarkStart w:id="1100" w:name="_Toc223357714"/>
      <w:r>
        <w:t>1.3. Zakres robót objętych SST</w:t>
      </w:r>
      <w:bookmarkEnd w:id="1098"/>
      <w:bookmarkEnd w:id="1099"/>
      <w:bookmarkEnd w:id="1100"/>
    </w:p>
    <w:p w:rsidR="00CD330F" w:rsidRDefault="00CD330F" w:rsidP="00CD330F">
      <w:pPr>
        <w:pStyle w:val="znormal"/>
        <w:widowControl/>
        <w:rPr>
          <w:rFonts w:ascii="Arial" w:hAnsi="Arial" w:cs="Arial"/>
        </w:rPr>
      </w:pPr>
      <w:r w:rsidRPr="00690653">
        <w:rPr>
          <w:rFonts w:ascii="Arial" w:hAnsi="Arial" w:cs="Arial"/>
        </w:rPr>
        <w:t>Ustalenia zawarte w niniejszej dokumentacji (specyfikacji) dotyczą wykonania i odbioru robót drogowych (brukarskich) związanyc</w:t>
      </w:r>
      <w:r>
        <w:rPr>
          <w:rFonts w:ascii="Arial" w:hAnsi="Arial" w:cs="Arial"/>
        </w:rPr>
        <w:t>h z wykonaniem nowych chodników</w:t>
      </w:r>
      <w:r w:rsidRPr="00690653">
        <w:rPr>
          <w:rFonts w:ascii="Arial" w:hAnsi="Arial" w:cs="Arial"/>
        </w:rPr>
        <w:t xml:space="preserve">: </w:t>
      </w:r>
    </w:p>
    <w:p w:rsidR="00CD330F" w:rsidRPr="00690653" w:rsidRDefault="00CD330F" w:rsidP="00CD330F">
      <w:pPr>
        <w:pStyle w:val="znormal"/>
        <w:widowControl/>
        <w:numPr>
          <w:ilvl w:val="0"/>
          <w:numId w:val="54"/>
        </w:numPr>
        <w:ind w:left="993" w:hanging="284"/>
        <w:rPr>
          <w:rFonts w:ascii="Arial" w:hAnsi="Arial" w:cs="Arial"/>
          <w:color w:val="auto"/>
        </w:rPr>
      </w:pPr>
      <w:r>
        <w:rPr>
          <w:rFonts w:ascii="Arial" w:hAnsi="Arial" w:cs="Arial"/>
        </w:rPr>
        <w:t>roboty ziemne</w:t>
      </w:r>
    </w:p>
    <w:p w:rsidR="00CD330F" w:rsidRPr="00690653" w:rsidRDefault="00CD330F" w:rsidP="00CD330F">
      <w:pPr>
        <w:pStyle w:val="znormal"/>
        <w:widowControl/>
        <w:numPr>
          <w:ilvl w:val="0"/>
          <w:numId w:val="54"/>
        </w:numPr>
        <w:ind w:left="993" w:hanging="284"/>
        <w:rPr>
          <w:rFonts w:ascii="Arial" w:hAnsi="Arial" w:cs="Arial"/>
          <w:color w:val="auto"/>
        </w:rPr>
      </w:pPr>
      <w:r w:rsidRPr="00690653">
        <w:rPr>
          <w:rFonts w:ascii="Arial" w:hAnsi="Arial" w:cs="Arial"/>
        </w:rPr>
        <w:t>wykonanie podbudowy z zagęszczoneg</w:t>
      </w:r>
      <w:r>
        <w:rPr>
          <w:rFonts w:ascii="Arial" w:hAnsi="Arial" w:cs="Arial"/>
        </w:rPr>
        <w:t>o kruszywa,</w:t>
      </w:r>
    </w:p>
    <w:p w:rsidR="00CD330F" w:rsidRPr="00690653" w:rsidRDefault="00CD330F" w:rsidP="00CD330F">
      <w:pPr>
        <w:pStyle w:val="znormal"/>
        <w:widowControl/>
        <w:numPr>
          <w:ilvl w:val="0"/>
          <w:numId w:val="54"/>
        </w:numPr>
        <w:ind w:left="993" w:hanging="284"/>
        <w:rPr>
          <w:rFonts w:ascii="Arial" w:hAnsi="Arial" w:cs="Arial"/>
          <w:color w:val="auto"/>
        </w:rPr>
      </w:pPr>
      <w:r w:rsidRPr="00690653">
        <w:rPr>
          <w:rFonts w:ascii="Arial" w:hAnsi="Arial" w:cs="Arial"/>
        </w:rPr>
        <w:t>ułożenie krawężników</w:t>
      </w:r>
      <w:r>
        <w:rPr>
          <w:rFonts w:ascii="Arial" w:hAnsi="Arial" w:cs="Arial"/>
        </w:rPr>
        <w:t xml:space="preserve"> albo obrzeży,</w:t>
      </w:r>
    </w:p>
    <w:p w:rsidR="00CD330F" w:rsidRPr="00690653" w:rsidRDefault="00CD330F" w:rsidP="00CD330F">
      <w:pPr>
        <w:pStyle w:val="znormal"/>
        <w:widowControl/>
        <w:numPr>
          <w:ilvl w:val="0"/>
          <w:numId w:val="54"/>
        </w:numPr>
        <w:ind w:left="993" w:hanging="284"/>
        <w:rPr>
          <w:rFonts w:ascii="Arial" w:hAnsi="Arial" w:cs="Arial"/>
          <w:color w:val="auto"/>
        </w:rPr>
      </w:pPr>
      <w:r w:rsidRPr="00690653">
        <w:rPr>
          <w:rFonts w:ascii="Arial" w:hAnsi="Arial" w:cs="Arial"/>
        </w:rPr>
        <w:t>ułożenie nawierzchni z kostki brukowej.</w:t>
      </w:r>
      <w:r>
        <w:rPr>
          <w:rFonts w:ascii="Arial" w:hAnsi="Arial" w:cs="Arial"/>
        </w:rPr>
        <w:tab/>
      </w:r>
    </w:p>
    <w:p w:rsidR="00CD330F" w:rsidRPr="00177661" w:rsidRDefault="00CD330F" w:rsidP="00CD330F">
      <w:pPr>
        <w:pStyle w:val="SPP2-POZIOM2"/>
      </w:pPr>
      <w:bookmarkStart w:id="1101" w:name="_Toc215133272"/>
      <w:bookmarkStart w:id="1102" w:name="_Toc223352109"/>
      <w:bookmarkStart w:id="1103" w:name="_Toc223357715"/>
      <w:r>
        <w:t>1.4. Określenia podstawowe</w:t>
      </w:r>
      <w:bookmarkEnd w:id="1101"/>
      <w:bookmarkEnd w:id="1102"/>
      <w:bookmarkEnd w:id="1103"/>
    </w:p>
    <w:p w:rsidR="00CD330F" w:rsidRPr="00690653" w:rsidRDefault="00CD330F" w:rsidP="00CD330F">
      <w:pPr>
        <w:pStyle w:val="znormal"/>
        <w:widowControl/>
        <w:rPr>
          <w:rFonts w:ascii="Arial" w:hAnsi="Arial" w:cs="Arial"/>
        </w:rPr>
      </w:pPr>
      <w:r w:rsidRPr="00690653">
        <w:rPr>
          <w:rFonts w:ascii="Arial" w:hAnsi="Arial" w:cs="Arial"/>
          <w:b/>
        </w:rPr>
        <w:t>Obrzeże betonowe prefabrykowane</w:t>
      </w:r>
      <w:r w:rsidRPr="00690653">
        <w:rPr>
          <w:rFonts w:ascii="Arial" w:hAnsi="Arial" w:cs="Arial"/>
        </w:rPr>
        <w:t xml:space="preserve"> – część konstrukcyjna wykonana w zakładzie przemysłowym, która po zamontowaniu na budowie stanie się ograniczeniem chodnika, placu, itp.</w:t>
      </w:r>
    </w:p>
    <w:p w:rsidR="00CD330F" w:rsidRDefault="00CD330F" w:rsidP="00CD330F">
      <w:pPr>
        <w:pStyle w:val="znormal"/>
        <w:widowControl/>
        <w:rPr>
          <w:rFonts w:ascii="Arial" w:hAnsi="Arial" w:cs="Arial"/>
        </w:rPr>
      </w:pPr>
      <w:r w:rsidRPr="00690653">
        <w:rPr>
          <w:rFonts w:ascii="Arial" w:hAnsi="Arial" w:cs="Arial"/>
          <w:b/>
        </w:rPr>
        <w:t>Chodnik</w:t>
      </w:r>
      <w:r w:rsidRPr="00690653">
        <w:rPr>
          <w:rFonts w:ascii="Arial" w:hAnsi="Arial" w:cs="Arial"/>
        </w:rPr>
        <w:t xml:space="preserve"> – wyznaczony pas terenu przeznaczony do ruchu pieszych i odpowiednio utwardzony. Podłoże – grunt rodzimy lub nasypowy zagęszczony , </w:t>
      </w:r>
      <w:r>
        <w:rPr>
          <w:rFonts w:ascii="Arial" w:hAnsi="Arial" w:cs="Arial"/>
        </w:rPr>
        <w:t>na którym wykonuje się podsypkę</w:t>
      </w:r>
      <w:r w:rsidRPr="00690653">
        <w:rPr>
          <w:rFonts w:ascii="Arial" w:hAnsi="Arial" w:cs="Arial"/>
        </w:rPr>
        <w:t xml:space="preserve">. </w:t>
      </w:r>
    </w:p>
    <w:p w:rsidR="00CD330F" w:rsidRPr="00690653" w:rsidRDefault="00CD330F" w:rsidP="00CD330F">
      <w:pPr>
        <w:pStyle w:val="znormal"/>
        <w:widowControl/>
        <w:rPr>
          <w:rFonts w:ascii="Arial" w:hAnsi="Arial" w:cs="Arial"/>
        </w:rPr>
      </w:pPr>
      <w:r w:rsidRPr="00690653">
        <w:rPr>
          <w:rFonts w:ascii="Arial" w:hAnsi="Arial" w:cs="Arial"/>
          <w:b/>
        </w:rPr>
        <w:t>Podsypka</w:t>
      </w:r>
      <w:r w:rsidRPr="00690653">
        <w:rPr>
          <w:rFonts w:ascii="Arial" w:hAnsi="Arial" w:cs="Arial"/>
        </w:rPr>
        <w:t xml:space="preserve"> – warstwa wyrównawcza ułożona bezpośrednio na podłożu ziemnym. </w:t>
      </w:r>
    </w:p>
    <w:p w:rsidR="00CD330F" w:rsidRPr="00690653" w:rsidRDefault="00CD330F" w:rsidP="00CD330F">
      <w:pPr>
        <w:pStyle w:val="znormal"/>
        <w:widowControl/>
        <w:rPr>
          <w:rFonts w:ascii="Arial" w:hAnsi="Arial" w:cs="Arial"/>
          <w:color w:val="auto"/>
        </w:rPr>
      </w:pPr>
      <w:r w:rsidRPr="00690653">
        <w:rPr>
          <w:rFonts w:ascii="Arial" w:hAnsi="Arial" w:cs="Arial"/>
          <w:b/>
        </w:rPr>
        <w:t>Koryto</w:t>
      </w:r>
      <w:r w:rsidRPr="00690653">
        <w:rPr>
          <w:rFonts w:ascii="Arial" w:hAnsi="Arial" w:cs="Arial"/>
        </w:rPr>
        <w:t xml:space="preserve"> – wykop służący do wbudowania konstrukcyjnych elementów wydzielonych </w:t>
      </w:r>
      <w:r w:rsidRPr="00690653">
        <w:rPr>
          <w:rFonts w:ascii="Arial" w:hAnsi="Arial" w:cs="Arial"/>
        </w:rPr>
        <w:br/>
        <w:t>i umocnionych powierzchni.</w:t>
      </w:r>
    </w:p>
    <w:p w:rsidR="00CD330F" w:rsidRPr="00177661" w:rsidRDefault="00CD330F" w:rsidP="00CD330F">
      <w:pPr>
        <w:pStyle w:val="znormal"/>
        <w:widowControl/>
        <w:rPr>
          <w:rFonts w:ascii="Arial" w:hAnsi="Arial" w:cs="Arial"/>
          <w:color w:val="auto"/>
        </w:rPr>
      </w:pPr>
    </w:p>
    <w:p w:rsidR="00CD330F" w:rsidRPr="00177661" w:rsidRDefault="00CD330F" w:rsidP="00CD330F">
      <w:pPr>
        <w:pStyle w:val="SPP2-POZIOM2"/>
      </w:pPr>
      <w:bookmarkStart w:id="1104" w:name="_Toc215133273"/>
      <w:bookmarkStart w:id="1105" w:name="_Toc223352110"/>
      <w:bookmarkStart w:id="1106" w:name="_Toc223357716"/>
      <w:r w:rsidRPr="00177661">
        <w:t>1.5. O</w:t>
      </w:r>
      <w:r>
        <w:t>gólne wymagania dotyczące robót</w:t>
      </w:r>
      <w:bookmarkEnd w:id="1104"/>
      <w:bookmarkEnd w:id="1105"/>
      <w:bookmarkEnd w:id="1106"/>
    </w:p>
    <w:p w:rsidR="00CD330F" w:rsidRPr="00177661" w:rsidRDefault="00CD330F" w:rsidP="00CD330F">
      <w:pPr>
        <w:pStyle w:val="znormal"/>
        <w:widowControl/>
        <w:rPr>
          <w:rFonts w:ascii="Arial" w:hAnsi="Arial" w:cs="Arial"/>
          <w:color w:val="auto"/>
        </w:rPr>
      </w:pPr>
      <w:r w:rsidRPr="00177661">
        <w:rPr>
          <w:rFonts w:ascii="Arial" w:hAnsi="Arial" w:cs="Arial"/>
          <w:color w:val="auto"/>
        </w:rPr>
        <w:t xml:space="preserve">Wykonawca robót jest odpowiedzialny za jakość ich wykonania oraz za zgodność </w:t>
      </w:r>
      <w:r>
        <w:rPr>
          <w:rFonts w:ascii="Arial" w:hAnsi="Arial" w:cs="Arial"/>
          <w:color w:val="auto"/>
        </w:rPr>
        <w:br/>
      </w:r>
      <w:r w:rsidRPr="00177661">
        <w:rPr>
          <w:rFonts w:ascii="Arial" w:hAnsi="Arial" w:cs="Arial"/>
          <w:color w:val="auto"/>
        </w:rPr>
        <w:t>z dokumentacją projektową, SST i poleceniami Inżyniera.</w:t>
      </w:r>
    </w:p>
    <w:p w:rsidR="00CD330F" w:rsidRDefault="00CD330F" w:rsidP="00CD330F">
      <w:pPr>
        <w:pStyle w:val="SPP1-poziom1"/>
      </w:pPr>
      <w:bookmarkStart w:id="1107" w:name="_Toc215133274"/>
      <w:bookmarkStart w:id="1108" w:name="_Toc223352111"/>
      <w:bookmarkStart w:id="1109" w:name="_Toc223357717"/>
      <w:r>
        <w:t xml:space="preserve">2. </w:t>
      </w:r>
      <w:r w:rsidRPr="00177661">
        <w:t>Materiały</w:t>
      </w:r>
      <w:bookmarkEnd w:id="1107"/>
      <w:bookmarkEnd w:id="1108"/>
      <w:bookmarkEnd w:id="1109"/>
    </w:p>
    <w:p w:rsidR="00CD330F" w:rsidRPr="00177661" w:rsidRDefault="00CD330F" w:rsidP="00CD330F">
      <w:pPr>
        <w:pStyle w:val="SPP2-POZIOM2"/>
      </w:pPr>
      <w:bookmarkStart w:id="1110" w:name="_Toc215133275"/>
      <w:bookmarkStart w:id="1111" w:name="_Toc223352112"/>
      <w:bookmarkStart w:id="1112" w:name="_Toc223357718"/>
      <w:r>
        <w:t>2.1</w:t>
      </w:r>
      <w:r w:rsidRPr="00177661">
        <w:t>. O</w:t>
      </w:r>
      <w:r>
        <w:t>gólne wymagania dotyczące materiałów</w:t>
      </w:r>
      <w:bookmarkEnd w:id="1110"/>
      <w:bookmarkEnd w:id="1111"/>
      <w:bookmarkEnd w:id="1112"/>
      <w:r>
        <w:t xml:space="preserve"> </w:t>
      </w:r>
    </w:p>
    <w:p w:rsidR="00CD330F" w:rsidRPr="0051082A" w:rsidRDefault="00CD330F" w:rsidP="00CD330F">
      <w:pPr>
        <w:tabs>
          <w:tab w:val="left" w:pos="284"/>
        </w:tabs>
        <w:spacing w:line="360" w:lineRule="auto"/>
        <w:ind w:left="284"/>
        <w:jc w:val="both"/>
        <w:rPr>
          <w:rFonts w:cs="Arial"/>
        </w:rPr>
      </w:pPr>
      <w:r>
        <w:t xml:space="preserve">Stosować można wyroby budowlane dla których wydano certyfikat na znak bezpieczeństwa „B” lub wyroby budowlane dla których dokonano oceny zgodności </w:t>
      </w:r>
      <w:r>
        <w:br/>
        <w:t xml:space="preserve">i wydano certyfikat zgodności lub deklarację zgodności z Polską Normą lub odpowiednią aprobatą techniczną. Ilości materiałów wynikają z „Przedmiaru robót”. </w:t>
      </w:r>
    </w:p>
    <w:p w:rsidR="00CD330F" w:rsidRDefault="00CD330F" w:rsidP="00CD330F">
      <w:pPr>
        <w:pStyle w:val="SPP2-POZIOM2"/>
      </w:pPr>
      <w:bookmarkStart w:id="1113" w:name="_Toc215133276"/>
      <w:bookmarkStart w:id="1114" w:name="_Toc223352113"/>
      <w:bookmarkStart w:id="1115" w:name="_Toc223357719"/>
      <w:r w:rsidRPr="00177661">
        <w:t>2.2. </w:t>
      </w:r>
      <w:r>
        <w:t>Podstawowe materiały</w:t>
      </w:r>
      <w:bookmarkEnd w:id="1113"/>
      <w:bookmarkEnd w:id="1114"/>
      <w:bookmarkEnd w:id="1115"/>
      <w:r>
        <w:t xml:space="preserve"> </w:t>
      </w:r>
    </w:p>
    <w:p w:rsidR="00CD330F" w:rsidRPr="006B7927" w:rsidRDefault="00CD330F" w:rsidP="00CD330F">
      <w:pPr>
        <w:spacing w:line="360" w:lineRule="auto"/>
        <w:ind w:left="284"/>
      </w:pPr>
      <w:r w:rsidRPr="00690653">
        <w:rPr>
          <w:b/>
        </w:rPr>
        <w:t>2.2.1. Elementy betonowe</w:t>
      </w:r>
      <w:r>
        <w:t xml:space="preserve"> </w:t>
      </w:r>
      <w:r>
        <w:br/>
        <w:t xml:space="preserve">Kostka brukowa - kolor i rodzaj do ustalenia z inwestorem. </w:t>
      </w:r>
      <w:r>
        <w:br/>
        <w:t xml:space="preserve">Obrzeża betonowe 30 x 8 x 100cm spełniające wymagania BN-80/6775-03/04. </w:t>
      </w:r>
      <w:r>
        <w:br/>
        <w:t>Krawężniki betonowe, wystające i wtopione spełniające wymagania BN-80/6775-03/04.</w:t>
      </w:r>
      <w:r>
        <w:br/>
      </w:r>
      <w:r w:rsidRPr="00690653">
        <w:rPr>
          <w:b/>
        </w:rPr>
        <w:t>2.2.2. Kruszywo na podsypkę piaskową.</w:t>
      </w:r>
      <w:r>
        <w:t xml:space="preserve"> </w:t>
      </w:r>
      <w:r>
        <w:br/>
        <w:t>Na wykonanie podsypki można zastosować piasek zgodny z BN-87/6774-04.</w:t>
      </w:r>
      <w:r>
        <w:br/>
      </w:r>
      <w:r w:rsidRPr="00690653">
        <w:rPr>
          <w:b/>
        </w:rPr>
        <w:t>2.2.3. Zaprawa cementowo – piaskowa.</w:t>
      </w:r>
      <w:r>
        <w:t xml:space="preserve"> </w:t>
      </w:r>
      <w:r>
        <w:br/>
        <w:t>Zaprawa cementowo-piaskowa według PN-90/B-14501 wykonana może być z cementów portlandzkich marki 35 (25, 45 lub hutniczych marki 25, 35). Jako kruszywo należy stosować piasek według PN-79/B-06711.</w:t>
      </w:r>
    </w:p>
    <w:p w:rsidR="00CD330F" w:rsidRPr="00177661" w:rsidRDefault="00CD330F" w:rsidP="00CD330F">
      <w:pPr>
        <w:pStyle w:val="SPP1-poziom1"/>
      </w:pPr>
      <w:bookmarkStart w:id="1116" w:name="_Toc215133277"/>
      <w:bookmarkStart w:id="1117" w:name="_Toc223352114"/>
      <w:bookmarkStart w:id="1118" w:name="_Toc223357720"/>
      <w:r>
        <w:t xml:space="preserve">3. </w:t>
      </w:r>
      <w:r w:rsidRPr="00177661">
        <w:t>Sprzęt</w:t>
      </w:r>
      <w:bookmarkEnd w:id="1116"/>
      <w:bookmarkEnd w:id="1117"/>
      <w:bookmarkEnd w:id="1118"/>
    </w:p>
    <w:p w:rsidR="00CD330F" w:rsidRDefault="00CD330F" w:rsidP="00CD330F">
      <w:pPr>
        <w:pStyle w:val="znormal"/>
        <w:widowControl/>
        <w:rPr>
          <w:rFonts w:ascii="Arial" w:hAnsi="Arial" w:cs="Arial"/>
        </w:rPr>
      </w:pPr>
      <w:r w:rsidRPr="00690653">
        <w:rPr>
          <w:rFonts w:ascii="Arial" w:hAnsi="Arial" w:cs="Arial"/>
        </w:rPr>
        <w:t>Sprzęt powinien mieć ustalone parametry techniczne i powinien być stosowany zgodnie z jego przeznaczeniem i wymaganiami producenta .Maszyny można uruchamiać dopiero po uprzednim zbadaniu ich stanu technicznego i działania . Należy je zabezpieczyć przed możliwością uruchomienia przez osoby niepowołane.</w:t>
      </w:r>
    </w:p>
    <w:p w:rsidR="00CD330F" w:rsidRDefault="00CD330F" w:rsidP="00CD330F">
      <w:pPr>
        <w:pStyle w:val="znormal"/>
        <w:widowControl/>
        <w:rPr>
          <w:rFonts w:ascii="Arial" w:hAnsi="Arial" w:cs="Arial"/>
        </w:rPr>
      </w:pPr>
      <w:r w:rsidRPr="00690653">
        <w:rPr>
          <w:rFonts w:ascii="Arial" w:hAnsi="Arial" w:cs="Arial"/>
        </w:rPr>
        <w:t xml:space="preserve">Wykonawca przystępujący do wykonania bruków wydzielonych powierzchni i obrzeży powinien wykazać się możliwością korzystania z następującego sprzętu: </w:t>
      </w:r>
    </w:p>
    <w:p w:rsidR="00CD330F" w:rsidRDefault="00CD330F" w:rsidP="00CD330F">
      <w:pPr>
        <w:pStyle w:val="znormal"/>
        <w:widowControl/>
        <w:rPr>
          <w:rFonts w:ascii="Arial" w:hAnsi="Arial" w:cs="Arial"/>
        </w:rPr>
      </w:pPr>
      <w:r>
        <w:rPr>
          <w:rFonts w:ascii="Arial" w:hAnsi="Arial" w:cs="Arial"/>
        </w:rPr>
        <w:t>− walec wibracyjny samojezdny</w:t>
      </w:r>
      <w:r w:rsidRPr="00690653">
        <w:rPr>
          <w:rFonts w:ascii="Arial" w:hAnsi="Arial" w:cs="Arial"/>
        </w:rPr>
        <w:t xml:space="preserve">, </w:t>
      </w:r>
    </w:p>
    <w:p w:rsidR="00CD330F" w:rsidRDefault="00CD330F" w:rsidP="00CD330F">
      <w:pPr>
        <w:pStyle w:val="znormal"/>
        <w:widowControl/>
        <w:rPr>
          <w:rFonts w:ascii="Arial" w:hAnsi="Arial" w:cs="Arial"/>
        </w:rPr>
      </w:pPr>
      <w:r w:rsidRPr="00690653">
        <w:rPr>
          <w:rFonts w:ascii="Arial" w:hAnsi="Arial" w:cs="Arial"/>
        </w:rPr>
        <w:t>− wi</w:t>
      </w:r>
      <w:r>
        <w:rPr>
          <w:rFonts w:ascii="Arial" w:hAnsi="Arial" w:cs="Arial"/>
        </w:rPr>
        <w:t xml:space="preserve">brator powierzchniowy do 226 </w:t>
      </w:r>
      <w:proofErr w:type="spellStart"/>
      <w:r>
        <w:rPr>
          <w:rFonts w:ascii="Arial" w:hAnsi="Arial" w:cs="Arial"/>
        </w:rPr>
        <w:t>kG</w:t>
      </w:r>
      <w:proofErr w:type="spellEnd"/>
      <w:r w:rsidRPr="00690653">
        <w:rPr>
          <w:rFonts w:ascii="Arial" w:hAnsi="Arial" w:cs="Arial"/>
        </w:rPr>
        <w:t>,</w:t>
      </w:r>
    </w:p>
    <w:p w:rsidR="00CD330F" w:rsidRPr="00690653" w:rsidRDefault="00CD330F" w:rsidP="00CD330F">
      <w:pPr>
        <w:pStyle w:val="znormal"/>
        <w:widowControl/>
        <w:rPr>
          <w:rFonts w:ascii="Arial" w:hAnsi="Arial" w:cs="Arial"/>
        </w:rPr>
      </w:pPr>
      <w:r w:rsidRPr="00690653">
        <w:rPr>
          <w:rFonts w:ascii="Arial" w:hAnsi="Arial" w:cs="Arial"/>
        </w:rPr>
        <w:t xml:space="preserve">− samochód ciężarowy do transportu materiałów, </w:t>
      </w:r>
    </w:p>
    <w:p w:rsidR="00CD330F" w:rsidRPr="00690653" w:rsidRDefault="00CD330F" w:rsidP="00CD330F">
      <w:pPr>
        <w:pStyle w:val="znormal"/>
        <w:widowControl/>
        <w:rPr>
          <w:rFonts w:ascii="Arial" w:hAnsi="Arial" w:cs="Arial"/>
        </w:rPr>
      </w:pPr>
      <w:r w:rsidRPr="00690653">
        <w:rPr>
          <w:rFonts w:ascii="Arial" w:hAnsi="Arial" w:cs="Arial"/>
        </w:rPr>
        <w:t>− ubijak wibracyjny o ręcznym prowadzeniu.</w:t>
      </w:r>
    </w:p>
    <w:p w:rsidR="00CD330F" w:rsidRPr="00177661" w:rsidRDefault="00CD330F" w:rsidP="00CD330F">
      <w:pPr>
        <w:pStyle w:val="SPP1-poziom1"/>
      </w:pPr>
      <w:bookmarkStart w:id="1119" w:name="_Toc215133278"/>
      <w:bookmarkStart w:id="1120" w:name="_Toc223352115"/>
      <w:bookmarkStart w:id="1121" w:name="_Toc223357721"/>
      <w:r>
        <w:t xml:space="preserve">4. </w:t>
      </w:r>
      <w:r w:rsidRPr="00177661">
        <w:t>Transport</w:t>
      </w:r>
      <w:bookmarkEnd w:id="1119"/>
      <w:bookmarkEnd w:id="1120"/>
      <w:bookmarkEnd w:id="1121"/>
    </w:p>
    <w:p w:rsidR="00CD330F" w:rsidRDefault="00CD330F" w:rsidP="00CD330F">
      <w:pPr>
        <w:pStyle w:val="znormal"/>
        <w:widowControl/>
        <w:rPr>
          <w:rFonts w:ascii="Arial" w:hAnsi="Arial" w:cs="Arial"/>
        </w:rPr>
      </w:pPr>
      <w:r w:rsidRPr="00444BC1">
        <w:rPr>
          <w:rFonts w:ascii="Arial" w:hAnsi="Arial" w:cs="Arial"/>
        </w:rPr>
        <w:t>Wykonawca jest zobowiązany d</w:t>
      </w:r>
      <w:r>
        <w:rPr>
          <w:rFonts w:ascii="Arial" w:hAnsi="Arial" w:cs="Arial"/>
        </w:rPr>
        <w:t>o stosowania środków transportu</w:t>
      </w:r>
      <w:r w:rsidRPr="00444BC1">
        <w:rPr>
          <w:rFonts w:ascii="Arial" w:hAnsi="Arial" w:cs="Arial"/>
        </w:rPr>
        <w:t>, które nie wpłyną niekorzystnie na</w:t>
      </w:r>
      <w:r>
        <w:rPr>
          <w:rFonts w:ascii="Arial" w:hAnsi="Arial" w:cs="Arial"/>
        </w:rPr>
        <w:t xml:space="preserve"> właściwości materiałów i robót</w:t>
      </w:r>
      <w:r w:rsidRPr="00444BC1">
        <w:rPr>
          <w:rFonts w:ascii="Arial" w:hAnsi="Arial" w:cs="Arial"/>
        </w:rPr>
        <w:t xml:space="preserve">. </w:t>
      </w:r>
    </w:p>
    <w:p w:rsidR="00CD330F" w:rsidRPr="00444BC1" w:rsidRDefault="00CD330F" w:rsidP="00CD330F">
      <w:pPr>
        <w:pStyle w:val="znormal"/>
        <w:widowControl/>
        <w:rPr>
          <w:rFonts w:ascii="Arial" w:hAnsi="Arial" w:cs="Arial"/>
        </w:rPr>
      </w:pPr>
      <w:bookmarkStart w:id="1122" w:name="_Toc215133279"/>
      <w:bookmarkStart w:id="1123" w:name="_Toc223352116"/>
      <w:bookmarkStart w:id="1124" w:name="_Toc223357722"/>
      <w:r w:rsidRPr="00444BC1">
        <w:rPr>
          <w:rStyle w:val="SPP2-POZIOM2Znak"/>
        </w:rPr>
        <w:lastRenderedPageBreak/>
        <w:t>4.1. Transport elementów betonowych</w:t>
      </w:r>
      <w:bookmarkEnd w:id="1122"/>
      <w:bookmarkEnd w:id="1123"/>
      <w:bookmarkEnd w:id="1124"/>
      <w:r w:rsidRPr="00444BC1">
        <w:rPr>
          <w:rStyle w:val="SPP2-POZIOM2Znak"/>
        </w:rPr>
        <w:t xml:space="preserve"> </w:t>
      </w:r>
      <w:r w:rsidRPr="00444BC1">
        <w:rPr>
          <w:rStyle w:val="SPP2-POZIOM2Znak"/>
        </w:rPr>
        <w:tab/>
      </w:r>
      <w:r>
        <w:rPr>
          <w:rFonts w:ascii="Arial" w:hAnsi="Arial" w:cs="Arial"/>
        </w:rPr>
        <w:br/>
      </w:r>
      <w:r w:rsidRPr="00444BC1">
        <w:rPr>
          <w:rFonts w:ascii="Arial" w:hAnsi="Arial" w:cs="Arial"/>
        </w:rPr>
        <w:t>Do transportu możn</w:t>
      </w:r>
      <w:r>
        <w:rPr>
          <w:rFonts w:ascii="Arial" w:hAnsi="Arial" w:cs="Arial"/>
        </w:rPr>
        <w:t>a przekazywać płytki chodnikowe</w:t>
      </w:r>
      <w:r w:rsidRPr="00444BC1">
        <w:rPr>
          <w:rFonts w:ascii="Arial" w:hAnsi="Arial" w:cs="Arial"/>
        </w:rPr>
        <w:t>, w których beton osiągnął wytrzymałość c</w:t>
      </w:r>
      <w:r>
        <w:rPr>
          <w:rFonts w:ascii="Arial" w:hAnsi="Arial" w:cs="Arial"/>
        </w:rPr>
        <w:t>o najmniej 0,75 marki</w:t>
      </w:r>
      <w:r w:rsidRPr="00444BC1">
        <w:rPr>
          <w:rFonts w:ascii="Arial" w:hAnsi="Arial" w:cs="Arial"/>
        </w:rPr>
        <w:t>.</w:t>
      </w:r>
      <w:r>
        <w:rPr>
          <w:rFonts w:ascii="Arial" w:hAnsi="Arial" w:cs="Arial"/>
        </w:rPr>
        <w:t xml:space="preserve"> </w:t>
      </w:r>
      <w:r w:rsidRPr="00444BC1">
        <w:rPr>
          <w:rFonts w:ascii="Arial" w:hAnsi="Arial" w:cs="Arial"/>
        </w:rPr>
        <w:t xml:space="preserve">W wypadku obrzeży – co najmniej 0,7 marki </w:t>
      </w:r>
      <w:r>
        <w:rPr>
          <w:rFonts w:ascii="Arial" w:hAnsi="Arial" w:cs="Arial"/>
        </w:rPr>
        <w:t>betonu</w:t>
      </w:r>
      <w:r w:rsidRPr="00444BC1">
        <w:rPr>
          <w:rFonts w:ascii="Arial" w:hAnsi="Arial" w:cs="Arial"/>
        </w:rPr>
        <w:t>. Niedozwolone jest zrzucanie obrze</w:t>
      </w:r>
      <w:r>
        <w:rPr>
          <w:rFonts w:ascii="Arial" w:hAnsi="Arial" w:cs="Arial"/>
        </w:rPr>
        <w:t>ży betonowych na twarde podłoże</w:t>
      </w:r>
      <w:r w:rsidRPr="00444BC1">
        <w:rPr>
          <w:rFonts w:ascii="Arial" w:hAnsi="Arial" w:cs="Arial"/>
        </w:rPr>
        <w:t>. Wskazany jest transp</w:t>
      </w:r>
      <w:r>
        <w:rPr>
          <w:rFonts w:ascii="Arial" w:hAnsi="Arial" w:cs="Arial"/>
        </w:rPr>
        <w:t>ort wyrobów spiętych fabrycznie</w:t>
      </w:r>
      <w:r w:rsidRPr="00444BC1">
        <w:rPr>
          <w:rFonts w:ascii="Arial" w:hAnsi="Arial" w:cs="Arial"/>
        </w:rPr>
        <w:t xml:space="preserve">, na paletach środkami transportowymi </w:t>
      </w:r>
      <w:r>
        <w:rPr>
          <w:rFonts w:ascii="Arial" w:hAnsi="Arial" w:cs="Arial"/>
        </w:rPr>
        <w:br/>
      </w:r>
      <w:r w:rsidRPr="00444BC1">
        <w:rPr>
          <w:rFonts w:ascii="Arial" w:hAnsi="Arial" w:cs="Arial"/>
        </w:rPr>
        <w:t>z własnym żurawikiem do r</w:t>
      </w:r>
      <w:r>
        <w:rPr>
          <w:rFonts w:ascii="Arial" w:hAnsi="Arial" w:cs="Arial"/>
        </w:rPr>
        <w:t>ozładunku</w:t>
      </w:r>
      <w:r w:rsidRPr="00444BC1">
        <w:rPr>
          <w:rFonts w:ascii="Arial" w:hAnsi="Arial" w:cs="Arial"/>
        </w:rPr>
        <w:t xml:space="preserve">. </w:t>
      </w:r>
      <w:r>
        <w:rPr>
          <w:rFonts w:ascii="Arial" w:hAnsi="Arial" w:cs="Arial"/>
        </w:rPr>
        <w:tab/>
      </w:r>
      <w:r>
        <w:rPr>
          <w:rFonts w:ascii="Arial" w:hAnsi="Arial" w:cs="Arial"/>
        </w:rPr>
        <w:br/>
      </w:r>
      <w:r w:rsidRPr="00444BC1">
        <w:rPr>
          <w:rStyle w:val="SPP2-POZIOM2Znak"/>
        </w:rPr>
        <w:t>4.2. Transport kruszyw</w:t>
      </w:r>
      <w:r>
        <w:rPr>
          <w:rFonts w:ascii="Arial" w:hAnsi="Arial" w:cs="Arial"/>
        </w:rPr>
        <w:tab/>
      </w:r>
      <w:r>
        <w:rPr>
          <w:rFonts w:ascii="Arial" w:hAnsi="Arial" w:cs="Arial"/>
        </w:rPr>
        <w:br/>
      </w:r>
      <w:r w:rsidRPr="00444BC1">
        <w:rPr>
          <w:rFonts w:ascii="Arial" w:hAnsi="Arial" w:cs="Arial"/>
        </w:rPr>
        <w:t xml:space="preserve">Kruszywa mogą być przewożone dowolnymi środkami transportu, w sposób zabezpieczający je przed zanieczyszczeniem i nadmiernym zawilgoceniem. </w:t>
      </w:r>
      <w:r>
        <w:rPr>
          <w:rFonts w:ascii="Arial" w:hAnsi="Arial" w:cs="Arial"/>
        </w:rPr>
        <w:br/>
      </w:r>
      <w:r w:rsidRPr="00444BC1">
        <w:rPr>
          <w:rStyle w:val="SPP2-POZIOM2Znak"/>
        </w:rPr>
        <w:t>4.3. Transport cementu i jego przechowywanie.</w:t>
      </w:r>
      <w:r w:rsidRPr="00444BC1">
        <w:rPr>
          <w:rFonts w:ascii="Arial" w:hAnsi="Arial" w:cs="Arial"/>
        </w:rPr>
        <w:t xml:space="preserve"> </w:t>
      </w:r>
      <w:r>
        <w:rPr>
          <w:rFonts w:ascii="Arial" w:hAnsi="Arial" w:cs="Arial"/>
        </w:rPr>
        <w:tab/>
      </w:r>
      <w:r>
        <w:rPr>
          <w:rFonts w:ascii="Arial" w:hAnsi="Arial" w:cs="Arial"/>
        </w:rPr>
        <w:br/>
      </w:r>
      <w:r w:rsidRPr="00444BC1">
        <w:rPr>
          <w:rFonts w:ascii="Arial" w:hAnsi="Arial" w:cs="Arial"/>
        </w:rPr>
        <w:t xml:space="preserve">Transport cementu i przechowywanie powinny być zgodne z BN-88/6731-08 . </w:t>
      </w:r>
    </w:p>
    <w:p w:rsidR="00CD330F" w:rsidRPr="00177661" w:rsidRDefault="00CD330F" w:rsidP="00CD330F">
      <w:pPr>
        <w:pStyle w:val="SPP1-poziom1"/>
      </w:pPr>
      <w:bookmarkStart w:id="1125" w:name="_Toc215133280"/>
      <w:bookmarkStart w:id="1126" w:name="_Toc223352117"/>
      <w:bookmarkStart w:id="1127" w:name="_Toc223357723"/>
      <w:r>
        <w:t xml:space="preserve">5. </w:t>
      </w:r>
      <w:r w:rsidRPr="00177661">
        <w:t>Wykonanie robót</w:t>
      </w:r>
      <w:bookmarkEnd w:id="1125"/>
      <w:bookmarkEnd w:id="1126"/>
      <w:bookmarkEnd w:id="1127"/>
    </w:p>
    <w:p w:rsidR="00CD330F" w:rsidRDefault="00CD330F" w:rsidP="00CD330F">
      <w:pPr>
        <w:pStyle w:val="SPP2-POZIOM2"/>
      </w:pPr>
      <w:bookmarkStart w:id="1128" w:name="_Toc215133281"/>
      <w:bookmarkStart w:id="1129" w:name="_Toc223352118"/>
      <w:bookmarkStart w:id="1130" w:name="_Toc223357724"/>
      <w:r w:rsidRPr="00177661">
        <w:t>5.1. Przed rozpoczęciem montażu</w:t>
      </w:r>
      <w:bookmarkEnd w:id="1128"/>
      <w:bookmarkEnd w:id="1129"/>
      <w:bookmarkEnd w:id="1130"/>
      <w:r w:rsidRPr="00177661">
        <w:t xml:space="preserve"> </w:t>
      </w:r>
    </w:p>
    <w:p w:rsidR="00CD330F" w:rsidRPr="00177661" w:rsidRDefault="00CD330F" w:rsidP="00CD330F">
      <w:pPr>
        <w:spacing w:line="360" w:lineRule="auto"/>
        <w:ind w:left="426"/>
        <w:jc w:val="both"/>
      </w:pPr>
      <w:r>
        <w:t xml:space="preserve">Wykonawca robót jest odpowiedzialny za jakość ich wykonania oraz zgodność realizacji z dokumentacją projektową, specyfikacją techniczną i zaleceniami nadzorującego Inżyniera. Przedmiotem tego rozdziału są ogólne warunki techniczne wykonania </w:t>
      </w:r>
      <w:r>
        <w:br/>
        <w:t xml:space="preserve">i odbioru robót dotyczące: </w:t>
      </w:r>
      <w:r>
        <w:tab/>
      </w:r>
      <w:r>
        <w:br/>
        <w:t>- wykonania utwardzenia kostką betonową wydzielonego terenu,</w:t>
      </w:r>
      <w:r>
        <w:tab/>
      </w:r>
      <w:r>
        <w:br/>
        <w:t xml:space="preserve">- ustawienie przy utwardzonym terenie obrzeży betonowych. </w:t>
      </w:r>
      <w:r>
        <w:tab/>
      </w:r>
      <w:r>
        <w:br/>
      </w:r>
      <w:r w:rsidRPr="00177661">
        <w:t>Elementy powinny być osadzone zgodnie z dokumentacją techniczną lub instrukcją zaakceptowaną przez Inżyniera.</w:t>
      </w:r>
    </w:p>
    <w:p w:rsidR="00CD330F" w:rsidRPr="00177661" w:rsidRDefault="00CD330F" w:rsidP="00CD330F">
      <w:pPr>
        <w:pStyle w:val="SPP2-POZIOM2"/>
        <w:ind w:hanging="142"/>
      </w:pPr>
      <w:bookmarkStart w:id="1131" w:name="_Toc215133282"/>
      <w:bookmarkStart w:id="1132" w:name="_Toc223352119"/>
      <w:bookmarkStart w:id="1133" w:name="_Toc223357725"/>
      <w:r>
        <w:t>5.2</w:t>
      </w:r>
      <w:r w:rsidRPr="00177661">
        <w:t>. </w:t>
      </w:r>
      <w:r>
        <w:t>Podsypka</w:t>
      </w:r>
      <w:bookmarkEnd w:id="1131"/>
      <w:bookmarkEnd w:id="1132"/>
      <w:bookmarkEnd w:id="1133"/>
    </w:p>
    <w:p w:rsidR="00CD330F" w:rsidRPr="00444BC1" w:rsidRDefault="00CD330F" w:rsidP="00CD330F">
      <w:pPr>
        <w:pStyle w:val="znormal"/>
        <w:widowControl/>
        <w:rPr>
          <w:rFonts w:ascii="Arial" w:hAnsi="Arial" w:cs="Arial"/>
          <w:color w:val="auto"/>
        </w:rPr>
      </w:pPr>
      <w:r w:rsidRPr="00444BC1">
        <w:rPr>
          <w:rFonts w:ascii="Arial" w:hAnsi="Arial" w:cs="Arial"/>
        </w:rPr>
        <w:t>Podsypka powinna być wykonana z piasku, grubość warstwy po zagęszczeniu powinna wynosić 5 cm. Koryto pod chodnik powinno być wyprofilowane zgodnie z projektowanymi spadk</w:t>
      </w:r>
      <w:r>
        <w:rPr>
          <w:rFonts w:ascii="Arial" w:hAnsi="Arial" w:cs="Arial"/>
        </w:rPr>
        <w:t>ami podłużnymi i poprzecznymi (2</w:t>
      </w:r>
      <w:r w:rsidRPr="00444BC1">
        <w:rPr>
          <w:rFonts w:ascii="Arial" w:hAnsi="Arial" w:cs="Arial"/>
        </w:rPr>
        <w:t>% w kieru</w:t>
      </w:r>
      <w:r>
        <w:rPr>
          <w:rFonts w:ascii="Arial" w:hAnsi="Arial" w:cs="Arial"/>
        </w:rPr>
        <w:t>nku każdego z czterech obrzeży)</w:t>
      </w:r>
      <w:r w:rsidRPr="00444BC1">
        <w:rPr>
          <w:rFonts w:ascii="Arial" w:hAnsi="Arial" w:cs="Arial"/>
        </w:rPr>
        <w:t>. Tolerancja głębokości koryta nic powinna przekraczać ± 3 cm. Wskaźnik zagęszczania koryta nie powinien być mniejszy niż 0,97 według PN-88/B-04481.</w:t>
      </w:r>
    </w:p>
    <w:p w:rsidR="00CD330F" w:rsidRPr="00177661" w:rsidRDefault="00CD330F" w:rsidP="00CD330F">
      <w:pPr>
        <w:pStyle w:val="z11"/>
        <w:widowControl/>
        <w:spacing w:line="360" w:lineRule="auto"/>
        <w:ind w:left="426" w:hanging="284"/>
        <w:rPr>
          <w:rFonts w:ascii="Arial" w:hAnsi="Arial" w:cs="Arial"/>
          <w:color w:val="auto"/>
          <w:sz w:val="22"/>
          <w:u w:val="none"/>
        </w:rPr>
      </w:pPr>
      <w:bookmarkStart w:id="1134" w:name="_Toc215133283"/>
      <w:bookmarkStart w:id="1135" w:name="_Toc223352120"/>
      <w:bookmarkStart w:id="1136" w:name="_Toc223357726"/>
      <w:r>
        <w:rPr>
          <w:rStyle w:val="SPP2-POZIOM2Znak"/>
          <w:u w:val="none"/>
        </w:rPr>
        <w:t>5.3</w:t>
      </w:r>
      <w:r w:rsidRPr="00B63F45">
        <w:rPr>
          <w:rStyle w:val="SPP2-POZIOM2Znak"/>
          <w:u w:val="none"/>
        </w:rPr>
        <w:t>. </w:t>
      </w:r>
      <w:r>
        <w:rPr>
          <w:rStyle w:val="SPP2-POZIOM2Znak"/>
          <w:u w:val="none"/>
        </w:rPr>
        <w:t>Podłoże pod obrzeża</w:t>
      </w:r>
      <w:bookmarkEnd w:id="1134"/>
      <w:r>
        <w:rPr>
          <w:rStyle w:val="SPP2-POZIOM2Znak"/>
          <w:u w:val="none"/>
        </w:rPr>
        <w:t xml:space="preserve"> i krawężniki</w:t>
      </w:r>
      <w:bookmarkEnd w:id="1135"/>
      <w:bookmarkEnd w:id="1136"/>
      <w:r>
        <w:rPr>
          <w:rStyle w:val="SPP2-POZIOM2Znak"/>
          <w:u w:val="none"/>
        </w:rPr>
        <w:tab/>
      </w:r>
      <w:r w:rsidRPr="00177661">
        <w:rPr>
          <w:rFonts w:ascii="Arial" w:hAnsi="Arial" w:cs="Arial"/>
          <w:color w:val="auto"/>
          <w:sz w:val="22"/>
          <w:u w:val="none"/>
        </w:rPr>
        <w:t xml:space="preserve"> </w:t>
      </w:r>
      <w:r>
        <w:rPr>
          <w:rFonts w:ascii="Arial" w:hAnsi="Arial" w:cs="Arial"/>
          <w:color w:val="auto"/>
          <w:sz w:val="22"/>
          <w:u w:val="none"/>
        </w:rPr>
        <w:br/>
      </w:r>
      <w:r w:rsidRPr="00444BC1">
        <w:rPr>
          <w:rFonts w:ascii="Arial" w:hAnsi="Arial" w:cs="Arial"/>
          <w:sz w:val="22"/>
          <w:szCs w:val="22"/>
          <w:u w:val="none"/>
        </w:rPr>
        <w:t xml:space="preserve">Podłoże powinno być dostatecznie wytrzymałe. </w:t>
      </w:r>
      <w:r w:rsidRPr="00444BC1">
        <w:rPr>
          <w:rFonts w:ascii="Arial" w:hAnsi="Arial" w:cs="Arial"/>
          <w:sz w:val="22"/>
          <w:szCs w:val="22"/>
          <w:u w:val="none"/>
        </w:rPr>
        <w:tab/>
      </w:r>
      <w:r w:rsidRPr="00444BC1">
        <w:rPr>
          <w:rFonts w:ascii="Arial" w:hAnsi="Arial" w:cs="Arial"/>
          <w:sz w:val="22"/>
          <w:szCs w:val="22"/>
          <w:u w:val="none"/>
        </w:rPr>
        <w:br/>
        <w:t>Grub</w:t>
      </w:r>
      <w:r>
        <w:rPr>
          <w:rFonts w:ascii="Arial" w:hAnsi="Arial" w:cs="Arial"/>
          <w:sz w:val="22"/>
          <w:szCs w:val="22"/>
          <w:u w:val="none"/>
        </w:rPr>
        <w:t>ość podsypki winna wynosić 5 cm</w:t>
      </w:r>
      <w:r w:rsidRPr="00444BC1">
        <w:rPr>
          <w:rFonts w:ascii="Arial" w:hAnsi="Arial" w:cs="Arial"/>
          <w:sz w:val="22"/>
          <w:szCs w:val="22"/>
          <w:u w:val="none"/>
        </w:rPr>
        <w:t>.</w:t>
      </w:r>
    </w:p>
    <w:p w:rsidR="00CD330F" w:rsidRPr="00444BC1" w:rsidRDefault="00CD330F" w:rsidP="00CD330F">
      <w:pPr>
        <w:pStyle w:val="z11"/>
        <w:widowControl/>
        <w:spacing w:line="360" w:lineRule="auto"/>
        <w:ind w:left="426" w:hanging="284"/>
        <w:rPr>
          <w:rFonts w:ascii="Arial" w:hAnsi="Arial" w:cs="Arial"/>
          <w:sz w:val="22"/>
          <w:szCs w:val="22"/>
          <w:u w:val="none"/>
        </w:rPr>
      </w:pPr>
      <w:bookmarkStart w:id="1137" w:name="_Toc215133284"/>
      <w:bookmarkStart w:id="1138" w:name="_Toc223352121"/>
      <w:bookmarkStart w:id="1139" w:name="_Toc223357727"/>
      <w:r>
        <w:rPr>
          <w:rStyle w:val="SPP2-POZIOM2Znak"/>
          <w:u w:val="none"/>
        </w:rPr>
        <w:t>5.4</w:t>
      </w:r>
      <w:r w:rsidRPr="00B63F45">
        <w:rPr>
          <w:rStyle w:val="SPP2-POZIOM2Znak"/>
          <w:u w:val="none"/>
        </w:rPr>
        <w:t>. </w:t>
      </w:r>
      <w:r>
        <w:rPr>
          <w:rStyle w:val="SPP2-POZIOM2Znak"/>
          <w:u w:val="none"/>
        </w:rPr>
        <w:t>Ułożenie kostki brukowej</w:t>
      </w:r>
      <w:bookmarkEnd w:id="1137"/>
      <w:bookmarkEnd w:id="1138"/>
      <w:bookmarkEnd w:id="1139"/>
      <w:r>
        <w:rPr>
          <w:rStyle w:val="SPP2-POZIOM2Znak"/>
          <w:u w:val="none"/>
        </w:rPr>
        <w:tab/>
      </w:r>
      <w:r>
        <w:rPr>
          <w:rFonts w:ascii="Arial" w:hAnsi="Arial" w:cs="Arial"/>
          <w:color w:val="auto"/>
          <w:sz w:val="22"/>
        </w:rPr>
        <w:br/>
      </w:r>
      <w:r w:rsidRPr="00444BC1">
        <w:rPr>
          <w:rFonts w:ascii="Arial" w:hAnsi="Arial" w:cs="Arial"/>
          <w:sz w:val="22"/>
          <w:szCs w:val="22"/>
          <w:u w:val="none"/>
        </w:rPr>
        <w:t xml:space="preserve">Kostki betonowe należy układać z zachowaniem projektowanych pochyleń podłużnych </w:t>
      </w:r>
      <w:r>
        <w:rPr>
          <w:rFonts w:ascii="Arial" w:hAnsi="Arial" w:cs="Arial"/>
          <w:sz w:val="22"/>
          <w:szCs w:val="22"/>
          <w:u w:val="none"/>
        </w:rPr>
        <w:br/>
      </w:r>
      <w:r w:rsidRPr="00444BC1">
        <w:rPr>
          <w:rFonts w:ascii="Arial" w:hAnsi="Arial" w:cs="Arial"/>
          <w:sz w:val="22"/>
          <w:szCs w:val="22"/>
          <w:u w:val="none"/>
        </w:rPr>
        <w:t xml:space="preserve">i poprzecznych na powierzchni </w:t>
      </w:r>
      <w:r>
        <w:rPr>
          <w:rFonts w:ascii="Arial" w:hAnsi="Arial" w:cs="Arial"/>
          <w:sz w:val="22"/>
          <w:szCs w:val="22"/>
          <w:u w:val="none"/>
        </w:rPr>
        <w:t>wydzielonego kwadratu – 2% na zewnątrz od osi pionowej</w:t>
      </w:r>
      <w:r w:rsidRPr="00444BC1">
        <w:rPr>
          <w:rFonts w:ascii="Arial" w:hAnsi="Arial" w:cs="Arial"/>
          <w:sz w:val="22"/>
          <w:szCs w:val="22"/>
          <w:u w:val="none"/>
        </w:rPr>
        <w:t xml:space="preserve">. </w:t>
      </w:r>
      <w:r>
        <w:rPr>
          <w:rFonts w:ascii="Arial" w:hAnsi="Arial" w:cs="Arial"/>
          <w:sz w:val="22"/>
          <w:szCs w:val="22"/>
          <w:u w:val="none"/>
        </w:rPr>
        <w:br/>
      </w:r>
      <w:r w:rsidRPr="00444BC1">
        <w:rPr>
          <w:rFonts w:ascii="Arial" w:hAnsi="Arial" w:cs="Arial"/>
          <w:sz w:val="22"/>
          <w:szCs w:val="22"/>
          <w:u w:val="none"/>
        </w:rPr>
        <w:t>Poziom chodnika na styku z krawężnikie</w:t>
      </w:r>
      <w:r>
        <w:rPr>
          <w:rFonts w:ascii="Arial" w:hAnsi="Arial" w:cs="Arial"/>
          <w:sz w:val="22"/>
          <w:szCs w:val="22"/>
          <w:u w:val="none"/>
        </w:rPr>
        <w:t>m powinien być wyższy o l -2 cm</w:t>
      </w:r>
      <w:r w:rsidRPr="00444BC1">
        <w:rPr>
          <w:rFonts w:ascii="Arial" w:hAnsi="Arial" w:cs="Arial"/>
          <w:sz w:val="22"/>
          <w:szCs w:val="22"/>
          <w:u w:val="none"/>
        </w:rPr>
        <w:t>.</w:t>
      </w:r>
    </w:p>
    <w:p w:rsidR="00CD330F" w:rsidRDefault="00CD330F" w:rsidP="00CD330F">
      <w:pPr>
        <w:pStyle w:val="z11"/>
        <w:widowControl/>
        <w:spacing w:line="360" w:lineRule="auto"/>
        <w:ind w:left="426" w:hanging="284"/>
        <w:rPr>
          <w:rFonts w:ascii="Arial" w:hAnsi="Arial" w:cs="Arial"/>
          <w:sz w:val="22"/>
          <w:szCs w:val="22"/>
          <w:u w:val="none"/>
        </w:rPr>
      </w:pPr>
      <w:bookmarkStart w:id="1140" w:name="_Toc215133285"/>
      <w:bookmarkStart w:id="1141" w:name="_Toc223352122"/>
      <w:bookmarkStart w:id="1142" w:name="_Toc223357728"/>
      <w:r>
        <w:rPr>
          <w:rStyle w:val="SPP2-POZIOM2Znak"/>
          <w:u w:val="none"/>
        </w:rPr>
        <w:lastRenderedPageBreak/>
        <w:t>5.5</w:t>
      </w:r>
      <w:r w:rsidRPr="00B63F45">
        <w:rPr>
          <w:rStyle w:val="SPP2-POZIOM2Znak"/>
          <w:u w:val="none"/>
        </w:rPr>
        <w:t>. </w:t>
      </w:r>
      <w:r>
        <w:rPr>
          <w:rStyle w:val="SPP2-POZIOM2Znak"/>
          <w:u w:val="none"/>
        </w:rPr>
        <w:t>Ułożenie obrzeży oraz krawężniki betonowych</w:t>
      </w:r>
      <w:bookmarkEnd w:id="1140"/>
      <w:bookmarkEnd w:id="1141"/>
      <w:bookmarkEnd w:id="1142"/>
      <w:r>
        <w:rPr>
          <w:rStyle w:val="SPP2-POZIOM2Znak"/>
          <w:u w:val="none"/>
        </w:rPr>
        <w:tab/>
      </w:r>
      <w:r>
        <w:rPr>
          <w:rStyle w:val="SPP2-POZIOM2Znak"/>
          <w:u w:val="none"/>
        </w:rPr>
        <w:br/>
      </w:r>
      <w:r w:rsidRPr="00444BC1">
        <w:rPr>
          <w:rFonts w:ascii="Arial" w:hAnsi="Arial" w:cs="Arial"/>
          <w:sz w:val="22"/>
          <w:szCs w:val="22"/>
          <w:u w:val="none"/>
        </w:rPr>
        <w:t>Obrzeża betonowe</w:t>
      </w:r>
      <w:r>
        <w:rPr>
          <w:rFonts w:ascii="Arial" w:hAnsi="Arial" w:cs="Arial"/>
          <w:sz w:val="22"/>
          <w:szCs w:val="22"/>
          <w:u w:val="none"/>
        </w:rPr>
        <w:t xml:space="preserve"> oraz krawężniki</w:t>
      </w:r>
      <w:r w:rsidRPr="00444BC1">
        <w:rPr>
          <w:rFonts w:ascii="Arial" w:hAnsi="Arial" w:cs="Arial"/>
          <w:sz w:val="22"/>
          <w:szCs w:val="22"/>
          <w:u w:val="none"/>
        </w:rPr>
        <w:t xml:space="preserve"> winny być ułożone na podsypce piaskowej grubości 5 cm. Niweleta podłużna powinna być zgodna z projektowaną niweletą chodnika. Tylna ściana obrzeża</w:t>
      </w:r>
      <w:r>
        <w:rPr>
          <w:rFonts w:ascii="Arial" w:hAnsi="Arial" w:cs="Arial"/>
          <w:sz w:val="22"/>
          <w:szCs w:val="22"/>
          <w:u w:val="none"/>
        </w:rPr>
        <w:t xml:space="preserve"> oraz krawężnika</w:t>
      </w:r>
      <w:r w:rsidRPr="00444BC1">
        <w:rPr>
          <w:rFonts w:ascii="Arial" w:hAnsi="Arial" w:cs="Arial"/>
          <w:sz w:val="22"/>
          <w:szCs w:val="22"/>
          <w:u w:val="none"/>
        </w:rPr>
        <w:t xml:space="preserve"> od strony pobocza powinna być po ustawieniu obsypana piaskiem, lub miejscowym gruntem przepuszczalnym, ubitym i skomprymowanym. Szerokość spoin nie powinna przekraczać l cm . Spoiny wypełnia się zaprawą cementowo - piaskową, przygotowaną w stosunku 1:2.</w:t>
      </w:r>
    </w:p>
    <w:p w:rsidR="00CD330F" w:rsidRPr="00177661" w:rsidRDefault="00CD330F" w:rsidP="00CD330F">
      <w:pPr>
        <w:pStyle w:val="SPP1-poziom1"/>
      </w:pPr>
      <w:bookmarkStart w:id="1143" w:name="_Toc215133286"/>
      <w:bookmarkStart w:id="1144" w:name="_Toc223352123"/>
      <w:bookmarkStart w:id="1145" w:name="_Toc223357729"/>
      <w:r>
        <w:t xml:space="preserve">6. </w:t>
      </w:r>
      <w:r w:rsidRPr="00177661">
        <w:t>Kontrola jakości</w:t>
      </w:r>
      <w:bookmarkEnd w:id="1143"/>
      <w:bookmarkEnd w:id="1144"/>
      <w:bookmarkEnd w:id="1145"/>
    </w:p>
    <w:p w:rsidR="00CD330F" w:rsidRPr="00177661" w:rsidRDefault="00CD330F" w:rsidP="00CD330F">
      <w:pPr>
        <w:pStyle w:val="SPP2-POZIOM2"/>
      </w:pPr>
      <w:bookmarkStart w:id="1146" w:name="_Toc215133287"/>
      <w:bookmarkStart w:id="1147" w:name="_Toc223352124"/>
      <w:bookmarkStart w:id="1148" w:name="_Toc223357730"/>
      <w:r>
        <w:t>6.1</w:t>
      </w:r>
      <w:r w:rsidRPr="00177661">
        <w:t>. Badanie gotowych elementów powinno obejmować:</w:t>
      </w:r>
      <w:bookmarkEnd w:id="1146"/>
      <w:bookmarkEnd w:id="1147"/>
      <w:bookmarkEnd w:id="1148"/>
    </w:p>
    <w:p w:rsidR="00CD330F" w:rsidRPr="00177661" w:rsidRDefault="00CD330F" w:rsidP="00CD330F">
      <w:pPr>
        <w:spacing w:line="360" w:lineRule="auto"/>
        <w:ind w:left="426"/>
        <w:jc w:val="both"/>
        <w:rPr>
          <w:rFonts w:cs="Arial"/>
        </w:rPr>
      </w:pPr>
      <w:r>
        <w:t>Przed ułożeniem płyt należy dokonać odbioru podsypki.</w:t>
      </w:r>
      <w:r>
        <w:tab/>
        <w:t xml:space="preserve"> </w:t>
      </w:r>
      <w:r>
        <w:br/>
        <w:t xml:space="preserve">Badania podsypki przeprowadza się dla gotowego podłoża: </w:t>
      </w:r>
      <w:r>
        <w:tab/>
      </w:r>
      <w:r>
        <w:br/>
        <w:t xml:space="preserve">- dopuszczalne odchylenie od spadku poprzecznego 0,5 %, </w:t>
      </w:r>
      <w:r>
        <w:tab/>
      </w:r>
      <w:r>
        <w:br/>
        <w:t xml:space="preserve">- wysokość (grubość) może mieć tolerancję ± l cm, </w:t>
      </w:r>
      <w:r>
        <w:tab/>
      </w:r>
      <w:r>
        <w:br/>
        <w:t>- dopuszczalne odchylenie od szerokości ± 5 %,</w:t>
      </w:r>
      <w:r>
        <w:tab/>
      </w:r>
      <w:r>
        <w:br/>
        <w:t xml:space="preserve"> - wskaźnik zagęszczenia podłoża. </w:t>
      </w:r>
      <w:r>
        <w:tab/>
      </w:r>
      <w:r>
        <w:br/>
        <w:t xml:space="preserve">Badania równości ‘chodnika’ przeprowadza się dla gotowego chodnika: </w:t>
      </w:r>
      <w:r>
        <w:tab/>
      </w:r>
      <w:r>
        <w:br/>
        <w:t>- dopuszczalne odchylenie od projektowanej niwelety nie może przekraczać ± 3 cm,</w:t>
      </w:r>
      <w:r>
        <w:br/>
        <w:t xml:space="preserve">- dopuszczalne odchylenie od przyjętego przekroju poprzecznego nie może przekraczać ± 0,3 %, </w:t>
      </w:r>
      <w:r>
        <w:tab/>
      </w:r>
      <w:r>
        <w:br/>
        <w:t>- spoiny muszą być wypełnione</w:t>
      </w:r>
    </w:p>
    <w:p w:rsidR="00CD330F" w:rsidRPr="00177661" w:rsidRDefault="00CD330F" w:rsidP="00CD330F">
      <w:pPr>
        <w:pStyle w:val="SPP2-POZIOM2"/>
      </w:pPr>
      <w:bookmarkStart w:id="1149" w:name="_Toc215133288"/>
      <w:bookmarkStart w:id="1150" w:name="_Toc223352125"/>
      <w:bookmarkStart w:id="1151" w:name="_Toc223357731"/>
      <w:r w:rsidRPr="00177661">
        <w:t>6.</w:t>
      </w:r>
      <w:r>
        <w:t>2</w:t>
      </w:r>
      <w:r w:rsidRPr="00177661">
        <w:t>. </w:t>
      </w:r>
      <w:r>
        <w:t>Kontrola, pomiary i badania ułożenia obrzeży</w:t>
      </w:r>
      <w:bookmarkEnd w:id="1149"/>
      <w:bookmarkEnd w:id="1150"/>
      <w:bookmarkEnd w:id="1151"/>
    </w:p>
    <w:p w:rsidR="00CD330F" w:rsidRPr="00177661" w:rsidRDefault="00CD330F" w:rsidP="00CD330F">
      <w:pPr>
        <w:spacing w:line="360" w:lineRule="auto"/>
        <w:ind w:left="426"/>
        <w:jc w:val="both"/>
        <w:rPr>
          <w:rFonts w:cs="Arial"/>
        </w:rPr>
      </w:pPr>
      <w:r>
        <w:t xml:space="preserve">Badania polegają na sprawdzeniu wykonania obrzeży pod względem jakości i zgodności z Dokumentacją Projektową, niniejszymi ST i normami. </w:t>
      </w:r>
      <w:r>
        <w:tab/>
      </w:r>
      <w:r>
        <w:br/>
        <w:t xml:space="preserve">Przy odbiorze należy przeprowadzić następujące badania: a)badanie obrzeży przeprowadza się dla gotowego obrzeża: </w:t>
      </w:r>
      <w:r>
        <w:tab/>
      </w:r>
      <w:r>
        <w:br/>
        <w:t xml:space="preserve">- dopuszczalne odchylenie linii obrzeża od projektowanego kierunku nie może przekraczać ± l cm, </w:t>
      </w:r>
      <w:r>
        <w:tab/>
      </w:r>
      <w:r>
        <w:br/>
        <w:t xml:space="preserve">- dopuszczalne odchylenie górnej płaszczyzny obrzeża od niwelety chodnika może wynosić ± l cm, </w:t>
      </w:r>
      <w:r>
        <w:tab/>
      </w:r>
      <w:r>
        <w:br/>
        <w:t>- prześwit pomiędzy górną powierzchnią obrzeża i przyłożoną łatą nie może przekraczać l cm , spoiny muszą być wypełnione całkowicie na pełną głębokość.</w:t>
      </w:r>
    </w:p>
    <w:p w:rsidR="00CD330F" w:rsidRPr="00177661" w:rsidRDefault="00CD330F" w:rsidP="00CD330F">
      <w:pPr>
        <w:pStyle w:val="SPP1-poziom1"/>
      </w:pPr>
      <w:bookmarkStart w:id="1152" w:name="_Toc215133289"/>
      <w:bookmarkStart w:id="1153" w:name="_Toc223352126"/>
      <w:bookmarkStart w:id="1154" w:name="_Toc223357732"/>
      <w:r>
        <w:t xml:space="preserve">7. </w:t>
      </w:r>
      <w:r w:rsidRPr="00177661">
        <w:t>Obmiar robót</w:t>
      </w:r>
      <w:bookmarkEnd w:id="1152"/>
      <w:bookmarkEnd w:id="1153"/>
      <w:bookmarkEnd w:id="1154"/>
    </w:p>
    <w:p w:rsidR="00CD330F" w:rsidRDefault="00CD330F" w:rsidP="00CD330F">
      <w:pPr>
        <w:spacing w:line="360" w:lineRule="auto"/>
        <w:ind w:left="426"/>
        <w:jc w:val="both"/>
        <w:rPr>
          <w:rFonts w:cs="Arial"/>
        </w:rPr>
      </w:pPr>
      <w:r>
        <w:t xml:space="preserve">Jednostka ‘Przedmiaru’ dotycząca wykonania nawierzchni z kostki betonowej obejmuje: - prace pomiarowe, </w:t>
      </w:r>
      <w:r>
        <w:tab/>
      </w:r>
      <w:r>
        <w:br/>
        <w:t xml:space="preserve">- wykonanie koryta (osobna pozycja przedmiaru), </w:t>
      </w:r>
      <w:r>
        <w:tab/>
      </w:r>
      <w:r>
        <w:br/>
      </w:r>
      <w:r>
        <w:lastRenderedPageBreak/>
        <w:t xml:space="preserve">- wykonanie podbudowy z zagęszczonego kruszywa, </w:t>
      </w:r>
      <w:r>
        <w:tab/>
      </w:r>
      <w:r>
        <w:br/>
        <w:t xml:space="preserve">- wykonanie podsypki cementowo – piaskowej, </w:t>
      </w:r>
      <w:r>
        <w:tab/>
      </w:r>
      <w:r>
        <w:br/>
        <w:t xml:space="preserve">- dostarczenie kostki bet. i obrzeży , - ustawienie obrzeży i ułożenie kostki, </w:t>
      </w:r>
      <w:r>
        <w:tab/>
      </w:r>
      <w:r>
        <w:br/>
        <w:t xml:space="preserve">- przeprowadzenie pomiarów i badań laboratoryjnych określonych w ST, </w:t>
      </w:r>
      <w:r>
        <w:tab/>
      </w:r>
      <w:r>
        <w:br/>
        <w:t>- utrzymanie nawierzchni w czasie robót.</w:t>
      </w:r>
    </w:p>
    <w:p w:rsidR="00CD330F" w:rsidRPr="00177661" w:rsidRDefault="00CD330F" w:rsidP="00CD330F">
      <w:pPr>
        <w:pStyle w:val="SPP1-poziom1"/>
      </w:pPr>
      <w:bookmarkStart w:id="1155" w:name="_Toc215133290"/>
      <w:bookmarkStart w:id="1156" w:name="_Toc223352127"/>
      <w:bookmarkStart w:id="1157" w:name="_Toc223357733"/>
      <w:r>
        <w:t xml:space="preserve">8. </w:t>
      </w:r>
      <w:r w:rsidRPr="00177661">
        <w:t>Odbiór robót</w:t>
      </w:r>
      <w:bookmarkEnd w:id="1155"/>
      <w:bookmarkEnd w:id="1156"/>
      <w:bookmarkEnd w:id="1157"/>
    </w:p>
    <w:p w:rsidR="00CD330F" w:rsidRPr="00177661" w:rsidRDefault="00CD330F" w:rsidP="00CD330F">
      <w:pPr>
        <w:spacing w:line="360" w:lineRule="auto"/>
        <w:ind w:left="426"/>
        <w:jc w:val="both"/>
        <w:rPr>
          <w:rFonts w:cs="Arial"/>
        </w:rPr>
      </w:pPr>
      <w:r>
        <w:t xml:space="preserve">Odbiór wydzielonych utwardzonych kostką powierzchni oraz odtworzenie nawierzchni drogi gruntowej powinien być przeprowadzony w czasie umożliwiającym wykonanie ewentualnych napraw wadliwie wykonanych powierzchni. Do odbioru Wykonawca przedstawia wszystkie wyniki pomiarów i badań bieżącej kontroli materiałów i robót. </w:t>
      </w:r>
      <w:r>
        <w:br/>
        <w:t xml:space="preserve">W przypadku stwierdzenia wad Inżynier ustali zakres wykonania robót poprawkowych lub poleci wymianę wadliwie wykonanych bruków według zasad określonych </w:t>
      </w:r>
      <w:r>
        <w:br/>
        <w:t>w niniejszych Specyfikacjach. Roboty poprawkowe i wymianę wadliwie wykonanych chodników Wykonawca wykona na własny koszt w terminie ustalonym przez Inżyniera.</w:t>
      </w:r>
    </w:p>
    <w:p w:rsidR="00CD330F" w:rsidRPr="00177661" w:rsidRDefault="00CD330F" w:rsidP="00CD330F">
      <w:pPr>
        <w:pStyle w:val="SPP1-poziom1"/>
      </w:pPr>
      <w:bookmarkStart w:id="1158" w:name="_Toc215133291"/>
      <w:bookmarkStart w:id="1159" w:name="_Toc223352128"/>
      <w:bookmarkStart w:id="1160" w:name="_Toc223357734"/>
      <w:r>
        <w:t xml:space="preserve">9. </w:t>
      </w:r>
      <w:r w:rsidRPr="00177661">
        <w:t>Podstawa płatności</w:t>
      </w:r>
      <w:bookmarkEnd w:id="1158"/>
      <w:bookmarkEnd w:id="1159"/>
      <w:bookmarkEnd w:id="1160"/>
    </w:p>
    <w:p w:rsidR="00CD330F" w:rsidRPr="00177661" w:rsidRDefault="00CD330F" w:rsidP="00CD330F">
      <w:pPr>
        <w:spacing w:line="360" w:lineRule="auto"/>
        <w:ind w:left="426"/>
        <w:jc w:val="both"/>
        <w:rPr>
          <w:rFonts w:cs="Arial"/>
        </w:rPr>
      </w:pPr>
      <w:r>
        <w:t>Cena jednostkowa obejmuje wszystkie roboty związane z wykonaniem zagospodarowania terenu</w:t>
      </w:r>
    </w:p>
    <w:p w:rsidR="00CD330F" w:rsidRDefault="00CD330F" w:rsidP="00CD330F">
      <w:pPr>
        <w:pStyle w:val="SPP1-poziom1"/>
      </w:pPr>
      <w:bookmarkStart w:id="1161" w:name="_Toc215133292"/>
      <w:bookmarkStart w:id="1162" w:name="_Toc223352129"/>
      <w:bookmarkStart w:id="1163" w:name="_Toc223357735"/>
      <w:r>
        <w:t xml:space="preserve">10. </w:t>
      </w:r>
      <w:r w:rsidRPr="00177661">
        <w:t>Przepisy z</w:t>
      </w:r>
      <w:r>
        <w:t>wiązane</w:t>
      </w:r>
      <w:bookmarkEnd w:id="1161"/>
      <w:bookmarkEnd w:id="1162"/>
      <w:bookmarkEnd w:id="1163"/>
    </w:p>
    <w:p w:rsidR="00CD330F" w:rsidRPr="00177661" w:rsidRDefault="00CD330F" w:rsidP="00CD330F">
      <w:pPr>
        <w:pStyle w:val="SPP1-poziom1"/>
      </w:pPr>
    </w:p>
    <w:p w:rsidR="00CD330F" w:rsidRPr="00A42FE1" w:rsidRDefault="00CD330F" w:rsidP="00CD330F">
      <w:pPr>
        <w:spacing w:line="360" w:lineRule="auto"/>
        <w:rPr>
          <w:lang w:val="en-US"/>
        </w:rPr>
      </w:pPr>
      <w:r w:rsidRPr="000F71AF">
        <w:t xml:space="preserve">PN-EN 206-1:2003 Beton. </w:t>
      </w:r>
      <w:r w:rsidRPr="000F71AF">
        <w:tab/>
      </w:r>
      <w:r w:rsidRPr="000F71AF">
        <w:br/>
        <w:t xml:space="preserve">PN-EN 196-1:1996 Cement. </w:t>
      </w:r>
      <w:r>
        <w:t xml:space="preserve">Metody badań. Oznaczenie wytrzymałości. </w:t>
      </w:r>
      <w:r>
        <w:tab/>
      </w:r>
      <w:r>
        <w:br/>
        <w:t xml:space="preserve">PN-EN 196-3:1996 Cement. Metody badań. Oznaczenia czasów wiązania i stałości                                                                      objętości. </w:t>
      </w:r>
      <w:r>
        <w:br/>
        <w:t xml:space="preserve">PN-EN 196-6:1997     Cement. Metody badań. Oznaczenie stopnia zmielenia. </w:t>
      </w:r>
      <w:r>
        <w:tab/>
      </w:r>
      <w:r>
        <w:br/>
        <w:t xml:space="preserve">PN-90/B-30000 Cement portlandzki. </w:t>
      </w:r>
      <w:r>
        <w:tab/>
      </w:r>
      <w:r>
        <w:br/>
        <w:t>PN-88/B-32250 Woda do betonu i zapraw.</w:t>
      </w:r>
      <w:r>
        <w:tab/>
      </w:r>
      <w:r>
        <w:br/>
        <w:t xml:space="preserve">PN-B-06050:1999 Roboty ziemne budowlane. Wymagania w zakresie wykonywania </w:t>
      </w:r>
      <w:r>
        <w:br/>
        <w:t>i badania przy odbiorze.</w:t>
      </w:r>
      <w:r>
        <w:tab/>
      </w:r>
      <w:r>
        <w:br/>
        <w:t>PN-86/B-02480 Grunty budowlane. Określenia. Symbole. Podział i opis gruntów.</w:t>
      </w:r>
      <w:r>
        <w:br/>
        <w:t>BN-77/8931-12 Oznaczanie wskaźnika zagęszczenia gruntów.</w:t>
      </w:r>
      <w:r>
        <w:tab/>
      </w:r>
      <w:r>
        <w:br/>
        <w:t xml:space="preserve">PN-85/B-04500 Zaprawy budowlane. Badania cech fizycznych i wytrzymałościowych. </w:t>
      </w:r>
      <w:r>
        <w:tab/>
      </w:r>
      <w:r>
        <w:br/>
        <w:t xml:space="preserve">PN-EN 1008:2004 Woda zarobowa do betonu. Specyfikacja pobierania próbek. </w:t>
      </w:r>
      <w:r>
        <w:tab/>
      </w:r>
      <w:r>
        <w:br/>
        <w:t xml:space="preserve">PN-EN 13139:2003 Kruszywa do zaprawy. </w:t>
      </w:r>
      <w:r>
        <w:tab/>
      </w:r>
      <w:r>
        <w:br/>
        <w:t>PN-C-81911:1997 Farby epoksydowe do gruntowania odporne na czynniki chemiczne.</w:t>
      </w:r>
      <w:r>
        <w:br/>
        <w:t>PN-C-81608:1998 Emalie chlorokauczukowe.</w:t>
      </w:r>
      <w:r>
        <w:tab/>
      </w:r>
      <w:r>
        <w:br/>
      </w:r>
      <w:r>
        <w:lastRenderedPageBreak/>
        <w:t xml:space="preserve">PN-B-06200:2002 Konstrukcje stalowe budowlane. Warunki wykonania i odbioru. </w:t>
      </w:r>
      <w:r>
        <w:br/>
        <w:t xml:space="preserve">PN-EN 10025:2002 Wyroby walcowane na gorąco z niestopowych stali konstrukcyjnych. </w:t>
      </w:r>
      <w:r>
        <w:br/>
        <w:t xml:space="preserve">PN-91/M-69430 Elektrody stalowe otulone do spawania i napawania. Ogólne badania </w:t>
      </w:r>
      <w:r>
        <w:br/>
        <w:t xml:space="preserve">i wymagania. </w:t>
      </w:r>
      <w:r>
        <w:tab/>
      </w:r>
      <w:r>
        <w:br/>
        <w:t>PN-75/M-69703 Spawalnictwo. Wady złączy spawanych. Nazwy i określenia.</w:t>
      </w:r>
      <w:r>
        <w:tab/>
      </w:r>
      <w:r>
        <w:br/>
        <w:t xml:space="preserve">PN-80/M-02138 Tolerancje kształtu i położenia. Wartości. </w:t>
      </w:r>
      <w:r>
        <w:tab/>
      </w:r>
      <w:r>
        <w:br/>
        <w:t xml:space="preserve">PN-EN 573-2:1997 Aluminium i stopy aluminium. </w:t>
      </w:r>
      <w:r>
        <w:tab/>
      </w:r>
      <w:r>
        <w:br/>
        <w:t xml:space="preserve">PN-EN 755-1:2001 Aluminium i stopy aluminium. Pręty, rury i kształtowniki wyciskane. Warunki techniczne kontroli o dostawy. </w:t>
      </w:r>
      <w:r>
        <w:tab/>
      </w:r>
      <w:r>
        <w:br/>
        <w:t>PN-EN 755-2:2001 Aluminium i stopy aluminium. Pręty, rury i kształtowniki wyciskane. Własności mechaniczne.</w:t>
      </w:r>
    </w:p>
    <w:p w:rsidR="0051082A" w:rsidRPr="00A42FE1" w:rsidRDefault="0051082A" w:rsidP="00CD330F">
      <w:pPr>
        <w:pStyle w:val="SPP2-POZIOM2"/>
        <w:rPr>
          <w:lang w:val="en-US"/>
        </w:rPr>
      </w:pPr>
    </w:p>
    <w:sectPr w:rsidR="0051082A" w:rsidRPr="00A42FE1" w:rsidSect="0080640E">
      <w:headerReference w:type="default" r:id="rId10"/>
      <w:footerReference w:type="defaul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28F3" w:rsidRDefault="000128F3" w:rsidP="00B60039">
      <w:pPr>
        <w:spacing w:after="0" w:line="240" w:lineRule="auto"/>
      </w:pPr>
      <w:r>
        <w:separator/>
      </w:r>
    </w:p>
  </w:endnote>
  <w:endnote w:type="continuationSeparator" w:id="0">
    <w:p w:rsidR="000128F3" w:rsidRDefault="000128F3" w:rsidP="00B600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icrosoft Sans Serif">
    <w:panose1 w:val="020B0604020202020204"/>
    <w:charset w:val="EE"/>
    <w:family w:val="swiss"/>
    <w:pitch w:val="variable"/>
    <w:sig w:usb0="E5002EFF" w:usb1="C000605B" w:usb2="00000029" w:usb3="00000000" w:csb0="000101F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927" w:rsidRDefault="006B7927" w:rsidP="00CF25FD">
    <w:pPr>
      <w:pStyle w:val="Stopka"/>
      <w:jc w:val="center"/>
    </w:pPr>
    <w:r>
      <w:t xml:space="preserve">                                                                                                                                             </w:t>
    </w:r>
    <w:r>
      <w:fldChar w:fldCharType="begin"/>
    </w:r>
    <w:r>
      <w:instrText>PAGE   \* MERGEFORMAT</w:instrText>
    </w:r>
    <w:r>
      <w:fldChar w:fldCharType="separate"/>
    </w:r>
    <w:r w:rsidR="006F382B">
      <w:rPr>
        <w:noProof/>
      </w:rPr>
      <w:t>141</w:t>
    </w:r>
    <w:r>
      <w:fldChar w:fldCharType="end"/>
    </w:r>
  </w:p>
  <w:p w:rsidR="006B7927" w:rsidRPr="00B60039" w:rsidRDefault="006B7927" w:rsidP="00B60039">
    <w:pPr>
      <w:pStyle w:val="Stopka"/>
      <w:pBdr>
        <w:top w:val="single" w:sz="4" w:space="1" w:color="auto"/>
      </w:pBdr>
      <w:rPr>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28F3" w:rsidRDefault="000128F3" w:rsidP="00B60039">
      <w:pPr>
        <w:spacing w:after="0" w:line="240" w:lineRule="auto"/>
      </w:pPr>
      <w:r>
        <w:separator/>
      </w:r>
    </w:p>
  </w:footnote>
  <w:footnote w:type="continuationSeparator" w:id="0">
    <w:p w:rsidR="000128F3" w:rsidRDefault="000128F3" w:rsidP="00B600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927" w:rsidRPr="00B60039" w:rsidRDefault="006B7927" w:rsidP="00B60039">
    <w:pPr>
      <w:pStyle w:val="Nagwek"/>
      <w:pBdr>
        <w:bottom w:val="single" w:sz="4" w:space="1" w:color="auto"/>
      </w:pBdr>
      <w:rPr>
        <w:rFonts w:ascii="Times New Roman" w:hAnsi="Times New Roman"/>
        <w: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2"/>
    <w:lvl w:ilvl="0">
      <w:start w:val="1"/>
      <w:numFmt w:val="bullet"/>
      <w:pStyle w:val="lista"/>
      <w:lvlText w:val=""/>
      <w:lvlJc w:val="left"/>
      <w:pPr>
        <w:tabs>
          <w:tab w:val="num" w:pos="1208"/>
        </w:tabs>
        <w:ind w:left="1208" w:hanging="357"/>
      </w:pPr>
      <w:rPr>
        <w:rFonts w:ascii="Symbol" w:eastAsia="Symbol" w:hAnsi="Symbol"/>
        <w:b w:val="0"/>
        <w:i w:val="0"/>
        <w:strike w:val="0"/>
        <w:position w:val="0"/>
        <w:sz w:val="24"/>
        <w:u w:val="none"/>
      </w:rPr>
    </w:lvl>
  </w:abstractNum>
  <w:abstractNum w:abstractNumId="1">
    <w:nsid w:val="00000002"/>
    <w:multiLevelType w:val="singleLevel"/>
    <w:tmpl w:val="00000004"/>
    <w:lvl w:ilvl="0">
      <w:start w:val="1"/>
      <w:numFmt w:val="lowerLetter"/>
      <w:pStyle w:val="punkty"/>
      <w:lvlText w:val="%1)"/>
      <w:lvlJc w:val="left"/>
      <w:pPr>
        <w:tabs>
          <w:tab w:val="num" w:pos="1440"/>
        </w:tabs>
        <w:ind w:left="1440" w:hanging="360"/>
      </w:pPr>
      <w:rPr>
        <w:rFonts w:ascii="Times New Roman" w:eastAsia="Times New Roman" w:hAnsi="Times New Roman"/>
        <w:b w:val="0"/>
        <w:i w:val="0"/>
        <w:strike w:val="0"/>
        <w:position w:val="0"/>
        <w:sz w:val="24"/>
        <w:u w:val="none"/>
      </w:rPr>
    </w:lvl>
  </w:abstractNum>
  <w:abstractNum w:abstractNumId="2">
    <w:nsid w:val="00000004"/>
    <w:multiLevelType w:val="singleLevel"/>
    <w:tmpl w:val="00000008"/>
    <w:lvl w:ilvl="0">
      <w:start w:val="1"/>
      <w:numFmt w:val="lowerLetter"/>
      <w:lvlText w:val="%1)"/>
      <w:lvlJc w:val="left"/>
      <w:pPr>
        <w:tabs>
          <w:tab w:val="num" w:pos="1080"/>
        </w:tabs>
        <w:ind w:left="1080" w:hanging="360"/>
      </w:pPr>
      <w:rPr>
        <w:rFonts w:ascii="Times New Roman" w:eastAsia="Times New Roman" w:hAnsi="Times New Roman"/>
        <w:b w:val="0"/>
        <w:i w:val="0"/>
        <w:strike w:val="0"/>
        <w:position w:val="0"/>
        <w:sz w:val="24"/>
        <w:u w:val="none"/>
        <w:shd w:val="clear" w:color="auto" w:fill="auto"/>
      </w:rPr>
    </w:lvl>
  </w:abstractNum>
  <w:abstractNum w:abstractNumId="3">
    <w:nsid w:val="040D1310"/>
    <w:multiLevelType w:val="hybridMultilevel"/>
    <w:tmpl w:val="1332BEEC"/>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nsid w:val="04527DF9"/>
    <w:multiLevelType w:val="hybridMultilevel"/>
    <w:tmpl w:val="2AA692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nsid w:val="06163C13"/>
    <w:multiLevelType w:val="hybridMultilevel"/>
    <w:tmpl w:val="DB40C8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071727F8"/>
    <w:multiLevelType w:val="hybridMultilevel"/>
    <w:tmpl w:val="1AF0DC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07E76AA0"/>
    <w:multiLevelType w:val="hybridMultilevel"/>
    <w:tmpl w:val="A69E67CA"/>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8">
    <w:nsid w:val="0A173B90"/>
    <w:multiLevelType w:val="hybridMultilevel"/>
    <w:tmpl w:val="92C2B2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0B323F31"/>
    <w:multiLevelType w:val="hybridMultilevel"/>
    <w:tmpl w:val="9E8626C8"/>
    <w:lvl w:ilvl="0" w:tplc="23B2BAA6">
      <w:start w:val="1"/>
      <w:numFmt w:val="bullet"/>
      <w:pStyle w:val="Tekstpodstawowywcity3"/>
      <w:lvlText w:val=""/>
      <w:lvlJc w:val="left"/>
      <w:pPr>
        <w:tabs>
          <w:tab w:val="num" w:pos="1758"/>
        </w:tabs>
        <w:ind w:left="1758" w:hanging="397"/>
      </w:pPr>
      <w:rPr>
        <w:rFonts w:ascii="Symbol" w:hAnsi="Symbol" w:hint="default"/>
      </w:rPr>
    </w:lvl>
    <w:lvl w:ilvl="1" w:tplc="04150003">
      <w:start w:val="1"/>
      <w:numFmt w:val="bullet"/>
      <w:lvlText w:val="o"/>
      <w:lvlJc w:val="left"/>
      <w:pPr>
        <w:tabs>
          <w:tab w:val="num" w:pos="1837"/>
        </w:tabs>
        <w:ind w:left="1837" w:hanging="360"/>
      </w:pPr>
      <w:rPr>
        <w:rFonts w:ascii="Courier New" w:hAnsi="Courier New" w:hint="default"/>
      </w:rPr>
    </w:lvl>
    <w:lvl w:ilvl="2" w:tplc="04150005">
      <w:start w:val="1"/>
      <w:numFmt w:val="bullet"/>
      <w:lvlText w:val=""/>
      <w:lvlJc w:val="left"/>
      <w:pPr>
        <w:tabs>
          <w:tab w:val="num" w:pos="2557"/>
        </w:tabs>
        <w:ind w:left="2557" w:hanging="360"/>
      </w:pPr>
      <w:rPr>
        <w:rFonts w:ascii="Wingdings" w:hAnsi="Wingdings" w:hint="default"/>
      </w:rPr>
    </w:lvl>
    <w:lvl w:ilvl="3" w:tplc="04150001">
      <w:start w:val="1"/>
      <w:numFmt w:val="bullet"/>
      <w:lvlText w:val=""/>
      <w:lvlJc w:val="left"/>
      <w:pPr>
        <w:tabs>
          <w:tab w:val="num" w:pos="3277"/>
        </w:tabs>
        <w:ind w:left="3277" w:hanging="360"/>
      </w:pPr>
      <w:rPr>
        <w:rFonts w:ascii="Symbol" w:hAnsi="Symbol" w:hint="default"/>
      </w:rPr>
    </w:lvl>
    <w:lvl w:ilvl="4" w:tplc="04150003">
      <w:start w:val="1"/>
      <w:numFmt w:val="bullet"/>
      <w:lvlText w:val="o"/>
      <w:lvlJc w:val="left"/>
      <w:pPr>
        <w:tabs>
          <w:tab w:val="num" w:pos="3997"/>
        </w:tabs>
        <w:ind w:left="3997" w:hanging="360"/>
      </w:pPr>
      <w:rPr>
        <w:rFonts w:ascii="Courier New" w:hAnsi="Courier New" w:hint="default"/>
      </w:rPr>
    </w:lvl>
    <w:lvl w:ilvl="5" w:tplc="04150005" w:tentative="1">
      <w:start w:val="1"/>
      <w:numFmt w:val="bullet"/>
      <w:lvlText w:val=""/>
      <w:lvlJc w:val="left"/>
      <w:pPr>
        <w:tabs>
          <w:tab w:val="num" w:pos="4717"/>
        </w:tabs>
        <w:ind w:left="4717" w:hanging="360"/>
      </w:pPr>
      <w:rPr>
        <w:rFonts w:ascii="Wingdings" w:hAnsi="Wingdings" w:hint="default"/>
      </w:rPr>
    </w:lvl>
    <w:lvl w:ilvl="6" w:tplc="04150001" w:tentative="1">
      <w:start w:val="1"/>
      <w:numFmt w:val="bullet"/>
      <w:lvlText w:val=""/>
      <w:lvlJc w:val="left"/>
      <w:pPr>
        <w:tabs>
          <w:tab w:val="num" w:pos="5437"/>
        </w:tabs>
        <w:ind w:left="5437" w:hanging="360"/>
      </w:pPr>
      <w:rPr>
        <w:rFonts w:ascii="Symbol" w:hAnsi="Symbol" w:hint="default"/>
      </w:rPr>
    </w:lvl>
    <w:lvl w:ilvl="7" w:tplc="04150003" w:tentative="1">
      <w:start w:val="1"/>
      <w:numFmt w:val="bullet"/>
      <w:lvlText w:val="o"/>
      <w:lvlJc w:val="left"/>
      <w:pPr>
        <w:tabs>
          <w:tab w:val="num" w:pos="6157"/>
        </w:tabs>
        <w:ind w:left="6157" w:hanging="360"/>
      </w:pPr>
      <w:rPr>
        <w:rFonts w:ascii="Courier New" w:hAnsi="Courier New" w:hint="default"/>
      </w:rPr>
    </w:lvl>
    <w:lvl w:ilvl="8" w:tplc="04150005" w:tentative="1">
      <w:start w:val="1"/>
      <w:numFmt w:val="bullet"/>
      <w:lvlText w:val=""/>
      <w:lvlJc w:val="left"/>
      <w:pPr>
        <w:tabs>
          <w:tab w:val="num" w:pos="6877"/>
        </w:tabs>
        <w:ind w:left="6877" w:hanging="360"/>
      </w:pPr>
      <w:rPr>
        <w:rFonts w:ascii="Wingdings" w:hAnsi="Wingdings" w:hint="default"/>
      </w:rPr>
    </w:lvl>
  </w:abstractNum>
  <w:abstractNum w:abstractNumId="10">
    <w:nsid w:val="0CD27E19"/>
    <w:multiLevelType w:val="hybridMultilevel"/>
    <w:tmpl w:val="912476D6"/>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nsid w:val="0E644C2F"/>
    <w:multiLevelType w:val="hybridMultilevel"/>
    <w:tmpl w:val="6DBA0CFA"/>
    <w:lvl w:ilvl="0" w:tplc="E6C4B520">
      <w:start w:val="1"/>
      <w:numFmt w:val="decimal"/>
      <w:lvlText w:val="(%1)"/>
      <w:lvlJc w:val="left"/>
      <w:pPr>
        <w:tabs>
          <w:tab w:val="num" w:pos="1413"/>
        </w:tabs>
        <w:ind w:left="1413" w:hanging="360"/>
      </w:pPr>
      <w:rPr>
        <w:rFonts w:hint="default"/>
      </w:rPr>
    </w:lvl>
    <w:lvl w:ilvl="1" w:tplc="58B45D78">
      <w:start w:val="1"/>
      <w:numFmt w:val="lowerLetter"/>
      <w:lvlText w:val="%2)"/>
      <w:lvlJc w:val="left"/>
      <w:pPr>
        <w:tabs>
          <w:tab w:val="num" w:pos="2133"/>
        </w:tabs>
        <w:ind w:left="2133" w:hanging="360"/>
      </w:pPr>
      <w:rPr>
        <w:rFonts w:hint="default"/>
      </w:rPr>
    </w:lvl>
    <w:lvl w:ilvl="2" w:tplc="0415001B" w:tentative="1">
      <w:start w:val="1"/>
      <w:numFmt w:val="lowerRoman"/>
      <w:lvlText w:val="%3."/>
      <w:lvlJc w:val="right"/>
      <w:pPr>
        <w:tabs>
          <w:tab w:val="num" w:pos="2853"/>
        </w:tabs>
        <w:ind w:left="2853" w:hanging="180"/>
      </w:pPr>
    </w:lvl>
    <w:lvl w:ilvl="3" w:tplc="0415000F" w:tentative="1">
      <w:start w:val="1"/>
      <w:numFmt w:val="decimal"/>
      <w:lvlText w:val="%4."/>
      <w:lvlJc w:val="left"/>
      <w:pPr>
        <w:tabs>
          <w:tab w:val="num" w:pos="3573"/>
        </w:tabs>
        <w:ind w:left="3573" w:hanging="360"/>
      </w:pPr>
    </w:lvl>
    <w:lvl w:ilvl="4" w:tplc="04150019" w:tentative="1">
      <w:start w:val="1"/>
      <w:numFmt w:val="lowerLetter"/>
      <w:lvlText w:val="%5."/>
      <w:lvlJc w:val="left"/>
      <w:pPr>
        <w:tabs>
          <w:tab w:val="num" w:pos="4293"/>
        </w:tabs>
        <w:ind w:left="4293" w:hanging="360"/>
      </w:pPr>
    </w:lvl>
    <w:lvl w:ilvl="5" w:tplc="0415001B" w:tentative="1">
      <w:start w:val="1"/>
      <w:numFmt w:val="lowerRoman"/>
      <w:lvlText w:val="%6."/>
      <w:lvlJc w:val="right"/>
      <w:pPr>
        <w:tabs>
          <w:tab w:val="num" w:pos="5013"/>
        </w:tabs>
        <w:ind w:left="5013" w:hanging="180"/>
      </w:pPr>
    </w:lvl>
    <w:lvl w:ilvl="6" w:tplc="0415000F" w:tentative="1">
      <w:start w:val="1"/>
      <w:numFmt w:val="decimal"/>
      <w:lvlText w:val="%7."/>
      <w:lvlJc w:val="left"/>
      <w:pPr>
        <w:tabs>
          <w:tab w:val="num" w:pos="5733"/>
        </w:tabs>
        <w:ind w:left="5733" w:hanging="360"/>
      </w:pPr>
    </w:lvl>
    <w:lvl w:ilvl="7" w:tplc="04150019" w:tentative="1">
      <w:start w:val="1"/>
      <w:numFmt w:val="lowerLetter"/>
      <w:lvlText w:val="%8."/>
      <w:lvlJc w:val="left"/>
      <w:pPr>
        <w:tabs>
          <w:tab w:val="num" w:pos="6453"/>
        </w:tabs>
        <w:ind w:left="6453" w:hanging="360"/>
      </w:pPr>
    </w:lvl>
    <w:lvl w:ilvl="8" w:tplc="0415001B" w:tentative="1">
      <w:start w:val="1"/>
      <w:numFmt w:val="lowerRoman"/>
      <w:lvlText w:val="%9."/>
      <w:lvlJc w:val="right"/>
      <w:pPr>
        <w:tabs>
          <w:tab w:val="num" w:pos="7173"/>
        </w:tabs>
        <w:ind w:left="7173" w:hanging="180"/>
      </w:pPr>
    </w:lvl>
  </w:abstractNum>
  <w:abstractNum w:abstractNumId="12">
    <w:nsid w:val="0FD33D37"/>
    <w:multiLevelType w:val="hybridMultilevel"/>
    <w:tmpl w:val="48427F2E"/>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nsid w:val="12B96C86"/>
    <w:multiLevelType w:val="hybridMultilevel"/>
    <w:tmpl w:val="1DCC7366"/>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nsid w:val="14E12DD2"/>
    <w:multiLevelType w:val="hybridMultilevel"/>
    <w:tmpl w:val="D096B9CA"/>
    <w:lvl w:ilvl="0" w:tplc="04150001">
      <w:start w:val="1"/>
      <w:numFmt w:val="bullet"/>
      <w:lvlText w:val=""/>
      <w:lvlJc w:val="left"/>
      <w:pPr>
        <w:ind w:left="1117" w:hanging="360"/>
      </w:pPr>
      <w:rPr>
        <w:rFonts w:ascii="Symbol" w:hAnsi="Symbol" w:hint="default"/>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15">
    <w:nsid w:val="1645014E"/>
    <w:multiLevelType w:val="hybridMultilevel"/>
    <w:tmpl w:val="961893B4"/>
    <w:lvl w:ilvl="0" w:tplc="36CEDBEA">
      <w:start w:val="1"/>
      <w:numFmt w:val="bullet"/>
      <w:pStyle w:val="SPTIR-wypunktowanie"/>
      <w:lvlText w:val=""/>
      <w:lvlJc w:val="left"/>
      <w:pPr>
        <w:ind w:left="1457" w:hanging="360"/>
      </w:pPr>
      <w:rPr>
        <w:rFonts w:ascii="Symbol" w:eastAsia="Symbol" w:hAnsi="Symbol"/>
        <w:b w:val="0"/>
        <w:i w:val="0"/>
        <w:strike w:val="0"/>
        <w:dstrike w:val="0"/>
        <w:position w:val="0"/>
        <w:sz w:val="24"/>
        <w:u w:val="none"/>
        <w:effect w:val="none"/>
      </w:rPr>
    </w:lvl>
    <w:lvl w:ilvl="1" w:tplc="04150003">
      <w:start w:val="1"/>
      <w:numFmt w:val="bullet"/>
      <w:lvlText w:val="o"/>
      <w:lvlJc w:val="left"/>
      <w:pPr>
        <w:ind w:left="2177" w:hanging="360"/>
      </w:pPr>
      <w:rPr>
        <w:rFonts w:ascii="Courier New" w:hAnsi="Courier New" w:cs="Courier New" w:hint="default"/>
      </w:rPr>
    </w:lvl>
    <w:lvl w:ilvl="2" w:tplc="04150005">
      <w:start w:val="1"/>
      <w:numFmt w:val="bullet"/>
      <w:lvlText w:val=""/>
      <w:lvlJc w:val="left"/>
      <w:pPr>
        <w:ind w:left="2897" w:hanging="360"/>
      </w:pPr>
      <w:rPr>
        <w:rFonts w:ascii="Wingdings" w:hAnsi="Wingdings" w:hint="default"/>
      </w:rPr>
    </w:lvl>
    <w:lvl w:ilvl="3" w:tplc="04150001">
      <w:start w:val="1"/>
      <w:numFmt w:val="bullet"/>
      <w:lvlText w:val=""/>
      <w:lvlJc w:val="left"/>
      <w:pPr>
        <w:ind w:left="3617" w:hanging="360"/>
      </w:pPr>
      <w:rPr>
        <w:rFonts w:ascii="Symbol" w:hAnsi="Symbol" w:hint="default"/>
      </w:rPr>
    </w:lvl>
    <w:lvl w:ilvl="4" w:tplc="04150003">
      <w:start w:val="1"/>
      <w:numFmt w:val="bullet"/>
      <w:lvlText w:val="o"/>
      <w:lvlJc w:val="left"/>
      <w:pPr>
        <w:ind w:left="4337" w:hanging="360"/>
      </w:pPr>
      <w:rPr>
        <w:rFonts w:ascii="Courier New" w:hAnsi="Courier New" w:cs="Courier New" w:hint="default"/>
      </w:rPr>
    </w:lvl>
    <w:lvl w:ilvl="5" w:tplc="04150005">
      <w:start w:val="1"/>
      <w:numFmt w:val="bullet"/>
      <w:lvlText w:val=""/>
      <w:lvlJc w:val="left"/>
      <w:pPr>
        <w:ind w:left="5057" w:hanging="360"/>
      </w:pPr>
      <w:rPr>
        <w:rFonts w:ascii="Wingdings" w:hAnsi="Wingdings" w:hint="default"/>
      </w:rPr>
    </w:lvl>
    <w:lvl w:ilvl="6" w:tplc="04150001">
      <w:start w:val="1"/>
      <w:numFmt w:val="bullet"/>
      <w:lvlText w:val=""/>
      <w:lvlJc w:val="left"/>
      <w:pPr>
        <w:ind w:left="5777" w:hanging="360"/>
      </w:pPr>
      <w:rPr>
        <w:rFonts w:ascii="Symbol" w:hAnsi="Symbol" w:hint="default"/>
      </w:rPr>
    </w:lvl>
    <w:lvl w:ilvl="7" w:tplc="04150003">
      <w:start w:val="1"/>
      <w:numFmt w:val="bullet"/>
      <w:lvlText w:val="o"/>
      <w:lvlJc w:val="left"/>
      <w:pPr>
        <w:ind w:left="6497" w:hanging="360"/>
      </w:pPr>
      <w:rPr>
        <w:rFonts w:ascii="Courier New" w:hAnsi="Courier New" w:cs="Courier New" w:hint="default"/>
      </w:rPr>
    </w:lvl>
    <w:lvl w:ilvl="8" w:tplc="04150005">
      <w:start w:val="1"/>
      <w:numFmt w:val="bullet"/>
      <w:lvlText w:val=""/>
      <w:lvlJc w:val="left"/>
      <w:pPr>
        <w:ind w:left="7217" w:hanging="360"/>
      </w:pPr>
      <w:rPr>
        <w:rFonts w:ascii="Wingdings" w:hAnsi="Wingdings" w:hint="default"/>
      </w:rPr>
    </w:lvl>
  </w:abstractNum>
  <w:abstractNum w:abstractNumId="16">
    <w:nsid w:val="178A3674"/>
    <w:multiLevelType w:val="hybridMultilevel"/>
    <w:tmpl w:val="86526452"/>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nsid w:val="18996751"/>
    <w:multiLevelType w:val="hybridMultilevel"/>
    <w:tmpl w:val="B12A04F8"/>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18">
    <w:nsid w:val="1C3C6E58"/>
    <w:multiLevelType w:val="hybridMultilevel"/>
    <w:tmpl w:val="FA8EE1B6"/>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9">
    <w:nsid w:val="1D4633A9"/>
    <w:multiLevelType w:val="hybridMultilevel"/>
    <w:tmpl w:val="33B4FECE"/>
    <w:lvl w:ilvl="0" w:tplc="40A8F340">
      <w:start w:val="1"/>
      <w:numFmt w:val="bullet"/>
      <w:pStyle w:val="SPTIR-wypunktowanie-"/>
      <w:lvlText w:val=""/>
      <w:lvlJc w:val="left"/>
      <w:pPr>
        <w:ind w:left="1287" w:hanging="360"/>
      </w:pPr>
      <w:rPr>
        <w:rFonts w:ascii="Symbol" w:eastAsia="Symbol" w:hAnsi="Symbol"/>
        <w:b w:val="0"/>
        <w:i w:val="0"/>
        <w:strike w:val="0"/>
        <w:position w:val="0"/>
        <w:sz w:val="24"/>
        <w:u w:val="none"/>
        <w:shd w:val="clear" w:color="auto" w:fill="auto"/>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0">
    <w:nsid w:val="21835301"/>
    <w:multiLevelType w:val="hybridMultilevel"/>
    <w:tmpl w:val="0AB0588A"/>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nsid w:val="221C5562"/>
    <w:multiLevelType w:val="hybridMultilevel"/>
    <w:tmpl w:val="C4B62848"/>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nsid w:val="24712AF0"/>
    <w:multiLevelType w:val="multilevel"/>
    <w:tmpl w:val="E758B6F0"/>
    <w:lvl w:ilvl="0">
      <w:start w:val="1"/>
      <w:numFmt w:val="decimal"/>
      <w:pStyle w:val="SPlista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25987F31"/>
    <w:multiLevelType w:val="hybridMultilevel"/>
    <w:tmpl w:val="B8D2EDB8"/>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nsid w:val="2D641DB8"/>
    <w:multiLevelType w:val="hybridMultilevel"/>
    <w:tmpl w:val="983CBAF0"/>
    <w:lvl w:ilvl="0" w:tplc="04150001">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25">
    <w:nsid w:val="2E827F6B"/>
    <w:multiLevelType w:val="hybridMultilevel"/>
    <w:tmpl w:val="FDAA1E78"/>
    <w:lvl w:ilvl="0" w:tplc="04150001">
      <w:start w:val="1"/>
      <w:numFmt w:val="bullet"/>
      <w:lvlText w:val=""/>
      <w:lvlJc w:val="left"/>
      <w:pPr>
        <w:ind w:left="1117" w:hanging="360"/>
      </w:pPr>
      <w:rPr>
        <w:rFonts w:ascii="Symbol" w:hAnsi="Symbol" w:hint="default"/>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26">
    <w:nsid w:val="33B84724"/>
    <w:multiLevelType w:val="hybridMultilevel"/>
    <w:tmpl w:val="E0A8319C"/>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nsid w:val="37AC742F"/>
    <w:multiLevelType w:val="hybridMultilevel"/>
    <w:tmpl w:val="0FACA246"/>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nsid w:val="3B7653C0"/>
    <w:multiLevelType w:val="hybridMultilevel"/>
    <w:tmpl w:val="54D4B454"/>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nsid w:val="3DC579C6"/>
    <w:multiLevelType w:val="hybridMultilevel"/>
    <w:tmpl w:val="08E814C8"/>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nsid w:val="3EE76232"/>
    <w:multiLevelType w:val="hybridMultilevel"/>
    <w:tmpl w:val="BE4AA82E"/>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nsid w:val="3FA5605C"/>
    <w:multiLevelType w:val="hybridMultilevel"/>
    <w:tmpl w:val="03926170"/>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nsid w:val="40802CD3"/>
    <w:multiLevelType w:val="multilevel"/>
    <w:tmpl w:val="CB588C04"/>
    <w:lvl w:ilvl="0">
      <w:start w:val="1"/>
      <w:numFmt w:val="decimal"/>
      <w:pStyle w:val="SP-TIRETwypunktowani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nsid w:val="434611D4"/>
    <w:multiLevelType w:val="hybridMultilevel"/>
    <w:tmpl w:val="5F6630E2"/>
    <w:lvl w:ilvl="0" w:tplc="04150001">
      <w:start w:val="1"/>
      <w:numFmt w:val="bullet"/>
      <w:lvlText w:val=""/>
      <w:lvlJc w:val="left"/>
      <w:pPr>
        <w:ind w:left="1117" w:hanging="360"/>
      </w:pPr>
      <w:rPr>
        <w:rFonts w:ascii="Symbol" w:hAnsi="Symbol" w:hint="default"/>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34">
    <w:nsid w:val="44007EE4"/>
    <w:multiLevelType w:val="hybridMultilevel"/>
    <w:tmpl w:val="B686B11A"/>
    <w:lvl w:ilvl="0" w:tplc="DF74F368">
      <w:start w:val="1"/>
      <w:numFmt w:val="bullet"/>
      <w:pStyle w:val="KRESKA"/>
      <w:lvlText w:val="–"/>
      <w:lvlJc w:val="left"/>
      <w:pPr>
        <w:tabs>
          <w:tab w:val="num" w:pos="1381"/>
        </w:tabs>
        <w:ind w:left="1361" w:hanging="340"/>
      </w:pPr>
      <w:rPr>
        <w:rFonts w:ascii="Times New Roman" w:hAnsi="Times New Roman" w:cs="Times New Roman" w:hint="default"/>
        <w:color w:val="auto"/>
        <w:sz w:val="16"/>
      </w:rPr>
    </w:lvl>
    <w:lvl w:ilvl="1" w:tplc="89B8E79A">
      <w:start w:val="3"/>
      <w:numFmt w:val="bullet"/>
      <w:lvlText w:val="–"/>
      <w:lvlJc w:val="left"/>
      <w:pPr>
        <w:tabs>
          <w:tab w:val="num" w:pos="1440"/>
        </w:tabs>
        <w:ind w:left="1440" w:hanging="360"/>
      </w:pPr>
      <w:rPr>
        <w:rFonts w:ascii="Times New Roman" w:eastAsia="Times New Roman" w:hAnsi="Times New Roman" w:cs="Times New Roman" w:hint="default"/>
      </w:rPr>
    </w:lvl>
    <w:lvl w:ilvl="2" w:tplc="F6CCB72E">
      <w:start w:val="1"/>
      <w:numFmt w:val="lowerLetter"/>
      <w:lvlText w:val="%3)"/>
      <w:lvlJc w:val="left"/>
      <w:pPr>
        <w:tabs>
          <w:tab w:val="num" w:pos="2197"/>
        </w:tabs>
        <w:ind w:left="2197" w:hanging="397"/>
      </w:pPr>
      <w:rPr>
        <w:rFont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5">
    <w:nsid w:val="4E1C5511"/>
    <w:multiLevelType w:val="hybridMultilevel"/>
    <w:tmpl w:val="458A3F86"/>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nsid w:val="51612E46"/>
    <w:multiLevelType w:val="hybridMultilevel"/>
    <w:tmpl w:val="E2C06EA8"/>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nsid w:val="519164BA"/>
    <w:multiLevelType w:val="hybridMultilevel"/>
    <w:tmpl w:val="520CF9F2"/>
    <w:lvl w:ilvl="0" w:tplc="457026BA">
      <w:start w:val="1"/>
      <w:numFmt w:val="lowerLetter"/>
      <w:pStyle w:val="SPLISTLIT-listaliterowaa"/>
      <w:lvlText w:val="%1)"/>
      <w:lvlJc w:val="left"/>
      <w:pPr>
        <w:ind w:left="1457" w:hanging="360"/>
      </w:pPr>
    </w:lvl>
    <w:lvl w:ilvl="1" w:tplc="04150003">
      <w:start w:val="1"/>
      <w:numFmt w:val="bullet"/>
      <w:lvlText w:val="o"/>
      <w:lvlJc w:val="left"/>
      <w:pPr>
        <w:ind w:left="2177" w:hanging="360"/>
      </w:pPr>
      <w:rPr>
        <w:rFonts w:ascii="Courier New" w:hAnsi="Courier New" w:cs="Courier New" w:hint="default"/>
      </w:rPr>
    </w:lvl>
    <w:lvl w:ilvl="2" w:tplc="04150005">
      <w:start w:val="1"/>
      <w:numFmt w:val="bullet"/>
      <w:lvlText w:val=""/>
      <w:lvlJc w:val="left"/>
      <w:pPr>
        <w:ind w:left="2897" w:hanging="360"/>
      </w:pPr>
      <w:rPr>
        <w:rFonts w:ascii="Wingdings" w:hAnsi="Wingdings" w:hint="default"/>
      </w:rPr>
    </w:lvl>
    <w:lvl w:ilvl="3" w:tplc="04150001">
      <w:start w:val="1"/>
      <w:numFmt w:val="bullet"/>
      <w:lvlText w:val=""/>
      <w:lvlJc w:val="left"/>
      <w:pPr>
        <w:ind w:left="3617" w:hanging="360"/>
      </w:pPr>
      <w:rPr>
        <w:rFonts w:ascii="Symbol" w:hAnsi="Symbol" w:hint="default"/>
      </w:rPr>
    </w:lvl>
    <w:lvl w:ilvl="4" w:tplc="04150003">
      <w:start w:val="1"/>
      <w:numFmt w:val="bullet"/>
      <w:lvlText w:val="o"/>
      <w:lvlJc w:val="left"/>
      <w:pPr>
        <w:ind w:left="4337" w:hanging="360"/>
      </w:pPr>
      <w:rPr>
        <w:rFonts w:ascii="Courier New" w:hAnsi="Courier New" w:cs="Courier New" w:hint="default"/>
      </w:rPr>
    </w:lvl>
    <w:lvl w:ilvl="5" w:tplc="04150005">
      <w:start w:val="1"/>
      <w:numFmt w:val="bullet"/>
      <w:lvlText w:val=""/>
      <w:lvlJc w:val="left"/>
      <w:pPr>
        <w:ind w:left="5057" w:hanging="360"/>
      </w:pPr>
      <w:rPr>
        <w:rFonts w:ascii="Wingdings" w:hAnsi="Wingdings" w:hint="default"/>
      </w:rPr>
    </w:lvl>
    <w:lvl w:ilvl="6" w:tplc="04150001">
      <w:start w:val="1"/>
      <w:numFmt w:val="bullet"/>
      <w:lvlText w:val=""/>
      <w:lvlJc w:val="left"/>
      <w:pPr>
        <w:ind w:left="5777" w:hanging="360"/>
      </w:pPr>
      <w:rPr>
        <w:rFonts w:ascii="Symbol" w:hAnsi="Symbol" w:hint="default"/>
      </w:rPr>
    </w:lvl>
    <w:lvl w:ilvl="7" w:tplc="04150003">
      <w:start w:val="1"/>
      <w:numFmt w:val="bullet"/>
      <w:lvlText w:val="o"/>
      <w:lvlJc w:val="left"/>
      <w:pPr>
        <w:ind w:left="6497" w:hanging="360"/>
      </w:pPr>
      <w:rPr>
        <w:rFonts w:ascii="Courier New" w:hAnsi="Courier New" w:cs="Courier New" w:hint="default"/>
      </w:rPr>
    </w:lvl>
    <w:lvl w:ilvl="8" w:tplc="04150005">
      <w:start w:val="1"/>
      <w:numFmt w:val="bullet"/>
      <w:lvlText w:val=""/>
      <w:lvlJc w:val="left"/>
      <w:pPr>
        <w:ind w:left="7217" w:hanging="360"/>
      </w:pPr>
      <w:rPr>
        <w:rFonts w:ascii="Wingdings" w:hAnsi="Wingdings" w:hint="default"/>
      </w:rPr>
    </w:lvl>
  </w:abstractNum>
  <w:abstractNum w:abstractNumId="38">
    <w:nsid w:val="51B315A3"/>
    <w:multiLevelType w:val="multilevel"/>
    <w:tmpl w:val="7B307A7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558"/>
        </w:tabs>
        <w:ind w:left="558" w:hanging="360"/>
      </w:pPr>
      <w:rPr>
        <w:rFonts w:hint="default"/>
      </w:rPr>
    </w:lvl>
    <w:lvl w:ilvl="2">
      <w:start w:val="2"/>
      <w:numFmt w:val="decimal"/>
      <w:lvlText w:val="%1.%2.%3."/>
      <w:lvlJc w:val="left"/>
      <w:pPr>
        <w:tabs>
          <w:tab w:val="num" w:pos="1116"/>
        </w:tabs>
        <w:ind w:left="1116" w:hanging="720"/>
      </w:pPr>
      <w:rPr>
        <w:rFonts w:hint="default"/>
      </w:rPr>
    </w:lvl>
    <w:lvl w:ilvl="3">
      <w:start w:val="1"/>
      <w:numFmt w:val="decimalZero"/>
      <w:lvlText w:val="%1.%2.%3.%4."/>
      <w:lvlJc w:val="left"/>
      <w:pPr>
        <w:tabs>
          <w:tab w:val="num" w:pos="1314"/>
        </w:tabs>
        <w:ind w:left="1314" w:hanging="720"/>
      </w:pPr>
      <w:rPr>
        <w:rFonts w:hint="default"/>
      </w:rPr>
    </w:lvl>
    <w:lvl w:ilvl="4">
      <w:start w:val="1"/>
      <w:numFmt w:val="decimal"/>
      <w:lvlText w:val="%1.%2.%3.%4.%5."/>
      <w:lvlJc w:val="left"/>
      <w:pPr>
        <w:tabs>
          <w:tab w:val="num" w:pos="1872"/>
        </w:tabs>
        <w:ind w:left="1872" w:hanging="1080"/>
      </w:pPr>
      <w:rPr>
        <w:rFonts w:hint="default"/>
      </w:rPr>
    </w:lvl>
    <w:lvl w:ilvl="5">
      <w:start w:val="1"/>
      <w:numFmt w:val="decimal"/>
      <w:lvlText w:val="%1.%2.%3.%4.%5.%6."/>
      <w:lvlJc w:val="left"/>
      <w:pPr>
        <w:tabs>
          <w:tab w:val="num" w:pos="2070"/>
        </w:tabs>
        <w:ind w:left="2070" w:hanging="1080"/>
      </w:pPr>
      <w:rPr>
        <w:rFonts w:hint="default"/>
      </w:rPr>
    </w:lvl>
    <w:lvl w:ilvl="6">
      <w:start w:val="1"/>
      <w:numFmt w:val="decimal"/>
      <w:lvlText w:val="%1.%2.%3.%4.%5.%6.%7."/>
      <w:lvlJc w:val="left"/>
      <w:pPr>
        <w:tabs>
          <w:tab w:val="num" w:pos="2628"/>
        </w:tabs>
        <w:ind w:left="2628" w:hanging="1440"/>
      </w:pPr>
      <w:rPr>
        <w:rFonts w:hint="default"/>
      </w:rPr>
    </w:lvl>
    <w:lvl w:ilvl="7">
      <w:start w:val="1"/>
      <w:numFmt w:val="decimal"/>
      <w:lvlText w:val="%1.%2.%3.%4.%5.%6.%7.%8."/>
      <w:lvlJc w:val="left"/>
      <w:pPr>
        <w:tabs>
          <w:tab w:val="num" w:pos="2826"/>
        </w:tabs>
        <w:ind w:left="2826" w:hanging="1440"/>
      </w:pPr>
      <w:rPr>
        <w:rFonts w:hint="default"/>
      </w:rPr>
    </w:lvl>
    <w:lvl w:ilvl="8">
      <w:start w:val="1"/>
      <w:numFmt w:val="decimal"/>
      <w:lvlText w:val="%1.%2.%3.%4.%5.%6.%7.%8.%9."/>
      <w:lvlJc w:val="left"/>
      <w:pPr>
        <w:tabs>
          <w:tab w:val="num" w:pos="3384"/>
        </w:tabs>
        <w:ind w:left="3384" w:hanging="1800"/>
      </w:pPr>
      <w:rPr>
        <w:rFonts w:hint="default"/>
      </w:rPr>
    </w:lvl>
  </w:abstractNum>
  <w:abstractNum w:abstractNumId="39">
    <w:nsid w:val="53BD3F11"/>
    <w:multiLevelType w:val="multilevel"/>
    <w:tmpl w:val="17404E5A"/>
    <w:lvl w:ilvl="0">
      <w:start w:val="1"/>
      <w:numFmt w:val="bullet"/>
      <w:pStyle w:val="Abulet"/>
      <w:lvlText w:val=""/>
      <w:lvlJc w:val="left"/>
      <w:pPr>
        <w:ind w:left="720" w:hanging="360"/>
      </w:pPr>
      <w:rPr>
        <w:rFonts w:ascii="Symbol" w:hAnsi="Symbol"/>
      </w:rPr>
    </w:lvl>
    <w:lvl w:ilvl="1">
      <w:start w:val="1"/>
      <w:numFmt w:val="bullet"/>
      <w:pStyle w:val="Abuletpusty"/>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40">
    <w:nsid w:val="570A74C9"/>
    <w:multiLevelType w:val="hybridMultilevel"/>
    <w:tmpl w:val="4D04287C"/>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1">
    <w:nsid w:val="57187E51"/>
    <w:multiLevelType w:val="hybridMultilevel"/>
    <w:tmpl w:val="93BC1A04"/>
    <w:lvl w:ilvl="0" w:tplc="04150001">
      <w:start w:val="1"/>
      <w:numFmt w:val="bullet"/>
      <w:lvlText w:val=""/>
      <w:lvlJc w:val="left"/>
      <w:pPr>
        <w:ind w:left="1400" w:hanging="360"/>
      </w:pPr>
      <w:rPr>
        <w:rFonts w:ascii="Symbol" w:hAnsi="Symbol" w:hint="default"/>
      </w:rPr>
    </w:lvl>
    <w:lvl w:ilvl="1" w:tplc="04150003" w:tentative="1">
      <w:start w:val="1"/>
      <w:numFmt w:val="bullet"/>
      <w:lvlText w:val="o"/>
      <w:lvlJc w:val="left"/>
      <w:pPr>
        <w:ind w:left="2120" w:hanging="360"/>
      </w:pPr>
      <w:rPr>
        <w:rFonts w:ascii="Courier New" w:hAnsi="Courier New" w:cs="Courier New" w:hint="default"/>
      </w:rPr>
    </w:lvl>
    <w:lvl w:ilvl="2" w:tplc="04150005" w:tentative="1">
      <w:start w:val="1"/>
      <w:numFmt w:val="bullet"/>
      <w:lvlText w:val=""/>
      <w:lvlJc w:val="left"/>
      <w:pPr>
        <w:ind w:left="2840" w:hanging="360"/>
      </w:pPr>
      <w:rPr>
        <w:rFonts w:ascii="Wingdings" w:hAnsi="Wingdings" w:hint="default"/>
      </w:rPr>
    </w:lvl>
    <w:lvl w:ilvl="3" w:tplc="04150001" w:tentative="1">
      <w:start w:val="1"/>
      <w:numFmt w:val="bullet"/>
      <w:lvlText w:val=""/>
      <w:lvlJc w:val="left"/>
      <w:pPr>
        <w:ind w:left="3560" w:hanging="360"/>
      </w:pPr>
      <w:rPr>
        <w:rFonts w:ascii="Symbol" w:hAnsi="Symbol" w:hint="default"/>
      </w:rPr>
    </w:lvl>
    <w:lvl w:ilvl="4" w:tplc="04150003" w:tentative="1">
      <w:start w:val="1"/>
      <w:numFmt w:val="bullet"/>
      <w:lvlText w:val="o"/>
      <w:lvlJc w:val="left"/>
      <w:pPr>
        <w:ind w:left="4280" w:hanging="360"/>
      </w:pPr>
      <w:rPr>
        <w:rFonts w:ascii="Courier New" w:hAnsi="Courier New" w:cs="Courier New" w:hint="default"/>
      </w:rPr>
    </w:lvl>
    <w:lvl w:ilvl="5" w:tplc="04150005" w:tentative="1">
      <w:start w:val="1"/>
      <w:numFmt w:val="bullet"/>
      <w:lvlText w:val=""/>
      <w:lvlJc w:val="left"/>
      <w:pPr>
        <w:ind w:left="5000" w:hanging="360"/>
      </w:pPr>
      <w:rPr>
        <w:rFonts w:ascii="Wingdings" w:hAnsi="Wingdings" w:hint="default"/>
      </w:rPr>
    </w:lvl>
    <w:lvl w:ilvl="6" w:tplc="04150001" w:tentative="1">
      <w:start w:val="1"/>
      <w:numFmt w:val="bullet"/>
      <w:lvlText w:val=""/>
      <w:lvlJc w:val="left"/>
      <w:pPr>
        <w:ind w:left="5720" w:hanging="360"/>
      </w:pPr>
      <w:rPr>
        <w:rFonts w:ascii="Symbol" w:hAnsi="Symbol" w:hint="default"/>
      </w:rPr>
    </w:lvl>
    <w:lvl w:ilvl="7" w:tplc="04150003" w:tentative="1">
      <w:start w:val="1"/>
      <w:numFmt w:val="bullet"/>
      <w:lvlText w:val="o"/>
      <w:lvlJc w:val="left"/>
      <w:pPr>
        <w:ind w:left="6440" w:hanging="360"/>
      </w:pPr>
      <w:rPr>
        <w:rFonts w:ascii="Courier New" w:hAnsi="Courier New" w:cs="Courier New" w:hint="default"/>
      </w:rPr>
    </w:lvl>
    <w:lvl w:ilvl="8" w:tplc="04150005" w:tentative="1">
      <w:start w:val="1"/>
      <w:numFmt w:val="bullet"/>
      <w:lvlText w:val=""/>
      <w:lvlJc w:val="left"/>
      <w:pPr>
        <w:ind w:left="7160" w:hanging="360"/>
      </w:pPr>
      <w:rPr>
        <w:rFonts w:ascii="Wingdings" w:hAnsi="Wingdings" w:hint="default"/>
      </w:rPr>
    </w:lvl>
  </w:abstractNum>
  <w:abstractNum w:abstractNumId="42">
    <w:nsid w:val="57B0460D"/>
    <w:multiLevelType w:val="hybridMultilevel"/>
    <w:tmpl w:val="6DEEDD8C"/>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nsid w:val="5B407192"/>
    <w:multiLevelType w:val="hybridMultilevel"/>
    <w:tmpl w:val="5F0CC950"/>
    <w:lvl w:ilvl="0" w:tplc="04150001">
      <w:start w:val="1"/>
      <w:numFmt w:val="bullet"/>
      <w:lvlText w:val=""/>
      <w:lvlJc w:val="left"/>
      <w:pPr>
        <w:ind w:left="1117" w:hanging="360"/>
      </w:pPr>
      <w:rPr>
        <w:rFonts w:ascii="Symbol" w:hAnsi="Symbol" w:hint="default"/>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44">
    <w:nsid w:val="5D345798"/>
    <w:multiLevelType w:val="hybridMultilevel"/>
    <w:tmpl w:val="313C4020"/>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nsid w:val="5D932927"/>
    <w:multiLevelType w:val="hybridMultilevel"/>
    <w:tmpl w:val="F3F6B09A"/>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nsid w:val="5E436B80"/>
    <w:multiLevelType w:val="hybridMultilevel"/>
    <w:tmpl w:val="C4D4A82A"/>
    <w:lvl w:ilvl="0" w:tplc="04150001">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47">
    <w:nsid w:val="65067529"/>
    <w:multiLevelType w:val="hybridMultilevel"/>
    <w:tmpl w:val="DF208FB6"/>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8">
    <w:nsid w:val="6918787E"/>
    <w:multiLevelType w:val="hybridMultilevel"/>
    <w:tmpl w:val="882A449A"/>
    <w:lvl w:ilvl="0" w:tplc="04090011">
      <w:start w:val="1"/>
      <w:numFmt w:val="decimal"/>
      <w:lvlText w:val="%1)"/>
      <w:lvlJc w:val="left"/>
      <w:pPr>
        <w:ind w:left="1457" w:hanging="360"/>
      </w:pPr>
    </w:lvl>
    <w:lvl w:ilvl="1" w:tplc="FFFFFFFF">
      <w:start w:val="1"/>
      <w:numFmt w:val="bullet"/>
      <w:lvlText w:val="o"/>
      <w:lvlJc w:val="left"/>
      <w:pPr>
        <w:ind w:left="2177" w:hanging="360"/>
      </w:pPr>
      <w:rPr>
        <w:rFonts w:ascii="Courier New" w:hAnsi="Courier New" w:cs="Courier New" w:hint="default"/>
      </w:rPr>
    </w:lvl>
    <w:lvl w:ilvl="2" w:tplc="FFFFFFFF">
      <w:start w:val="1"/>
      <w:numFmt w:val="bullet"/>
      <w:lvlText w:val=""/>
      <w:lvlJc w:val="left"/>
      <w:pPr>
        <w:ind w:left="2897" w:hanging="360"/>
      </w:pPr>
      <w:rPr>
        <w:rFonts w:ascii="Wingdings" w:hAnsi="Wingdings" w:hint="default"/>
      </w:rPr>
    </w:lvl>
    <w:lvl w:ilvl="3" w:tplc="FFFFFFFF">
      <w:start w:val="1"/>
      <w:numFmt w:val="bullet"/>
      <w:lvlText w:val=""/>
      <w:lvlJc w:val="left"/>
      <w:pPr>
        <w:ind w:left="3617" w:hanging="360"/>
      </w:pPr>
      <w:rPr>
        <w:rFonts w:ascii="Symbol" w:hAnsi="Symbol" w:hint="default"/>
      </w:rPr>
    </w:lvl>
    <w:lvl w:ilvl="4" w:tplc="FFFFFFFF">
      <w:start w:val="1"/>
      <w:numFmt w:val="bullet"/>
      <w:lvlText w:val="o"/>
      <w:lvlJc w:val="left"/>
      <w:pPr>
        <w:ind w:left="4337" w:hanging="360"/>
      </w:pPr>
      <w:rPr>
        <w:rFonts w:ascii="Courier New" w:hAnsi="Courier New" w:cs="Courier New" w:hint="default"/>
      </w:rPr>
    </w:lvl>
    <w:lvl w:ilvl="5" w:tplc="FFFFFFFF">
      <w:start w:val="1"/>
      <w:numFmt w:val="bullet"/>
      <w:lvlText w:val=""/>
      <w:lvlJc w:val="left"/>
      <w:pPr>
        <w:ind w:left="5057" w:hanging="360"/>
      </w:pPr>
      <w:rPr>
        <w:rFonts w:ascii="Wingdings" w:hAnsi="Wingdings" w:hint="default"/>
      </w:rPr>
    </w:lvl>
    <w:lvl w:ilvl="6" w:tplc="FFFFFFFF">
      <w:start w:val="1"/>
      <w:numFmt w:val="bullet"/>
      <w:lvlText w:val=""/>
      <w:lvlJc w:val="left"/>
      <w:pPr>
        <w:ind w:left="5777" w:hanging="360"/>
      </w:pPr>
      <w:rPr>
        <w:rFonts w:ascii="Symbol" w:hAnsi="Symbol" w:hint="default"/>
      </w:rPr>
    </w:lvl>
    <w:lvl w:ilvl="7" w:tplc="FFFFFFFF">
      <w:start w:val="1"/>
      <w:numFmt w:val="bullet"/>
      <w:lvlText w:val="o"/>
      <w:lvlJc w:val="left"/>
      <w:pPr>
        <w:ind w:left="6497" w:hanging="360"/>
      </w:pPr>
      <w:rPr>
        <w:rFonts w:ascii="Courier New" w:hAnsi="Courier New" w:cs="Courier New" w:hint="default"/>
      </w:rPr>
    </w:lvl>
    <w:lvl w:ilvl="8" w:tplc="FFFFFFFF">
      <w:start w:val="1"/>
      <w:numFmt w:val="bullet"/>
      <w:lvlText w:val=""/>
      <w:lvlJc w:val="left"/>
      <w:pPr>
        <w:ind w:left="7217" w:hanging="360"/>
      </w:pPr>
      <w:rPr>
        <w:rFonts w:ascii="Wingdings" w:hAnsi="Wingdings" w:hint="default"/>
      </w:rPr>
    </w:lvl>
  </w:abstractNum>
  <w:abstractNum w:abstractNumId="49">
    <w:nsid w:val="6BAC6268"/>
    <w:multiLevelType w:val="hybridMultilevel"/>
    <w:tmpl w:val="C8BA06DC"/>
    <w:lvl w:ilvl="0" w:tplc="04090011">
      <w:start w:val="1"/>
      <w:numFmt w:val="decimal"/>
      <w:lvlText w:val="%1)"/>
      <w:lvlJc w:val="left"/>
      <w:pPr>
        <w:ind w:left="1457" w:hanging="360"/>
      </w:pPr>
    </w:lvl>
    <w:lvl w:ilvl="1" w:tplc="FFFFFFFF">
      <w:start w:val="1"/>
      <w:numFmt w:val="bullet"/>
      <w:lvlText w:val="o"/>
      <w:lvlJc w:val="left"/>
      <w:pPr>
        <w:ind w:left="2177" w:hanging="360"/>
      </w:pPr>
      <w:rPr>
        <w:rFonts w:ascii="Courier New" w:hAnsi="Courier New" w:cs="Courier New" w:hint="default"/>
      </w:rPr>
    </w:lvl>
    <w:lvl w:ilvl="2" w:tplc="FFFFFFFF">
      <w:start w:val="1"/>
      <w:numFmt w:val="bullet"/>
      <w:lvlText w:val=""/>
      <w:lvlJc w:val="left"/>
      <w:pPr>
        <w:ind w:left="2897" w:hanging="360"/>
      </w:pPr>
      <w:rPr>
        <w:rFonts w:ascii="Wingdings" w:hAnsi="Wingdings" w:hint="default"/>
      </w:rPr>
    </w:lvl>
    <w:lvl w:ilvl="3" w:tplc="FFFFFFFF">
      <w:start w:val="1"/>
      <w:numFmt w:val="bullet"/>
      <w:lvlText w:val=""/>
      <w:lvlJc w:val="left"/>
      <w:pPr>
        <w:ind w:left="3617" w:hanging="360"/>
      </w:pPr>
      <w:rPr>
        <w:rFonts w:ascii="Symbol" w:hAnsi="Symbol" w:hint="default"/>
      </w:rPr>
    </w:lvl>
    <w:lvl w:ilvl="4" w:tplc="FFFFFFFF">
      <w:start w:val="1"/>
      <w:numFmt w:val="bullet"/>
      <w:lvlText w:val="o"/>
      <w:lvlJc w:val="left"/>
      <w:pPr>
        <w:ind w:left="4337" w:hanging="360"/>
      </w:pPr>
      <w:rPr>
        <w:rFonts w:ascii="Courier New" w:hAnsi="Courier New" w:cs="Courier New" w:hint="default"/>
      </w:rPr>
    </w:lvl>
    <w:lvl w:ilvl="5" w:tplc="FFFFFFFF">
      <w:start w:val="1"/>
      <w:numFmt w:val="bullet"/>
      <w:lvlText w:val=""/>
      <w:lvlJc w:val="left"/>
      <w:pPr>
        <w:ind w:left="5057" w:hanging="360"/>
      </w:pPr>
      <w:rPr>
        <w:rFonts w:ascii="Wingdings" w:hAnsi="Wingdings" w:hint="default"/>
      </w:rPr>
    </w:lvl>
    <w:lvl w:ilvl="6" w:tplc="FFFFFFFF">
      <w:start w:val="1"/>
      <w:numFmt w:val="bullet"/>
      <w:lvlText w:val=""/>
      <w:lvlJc w:val="left"/>
      <w:pPr>
        <w:ind w:left="5777" w:hanging="360"/>
      </w:pPr>
      <w:rPr>
        <w:rFonts w:ascii="Symbol" w:hAnsi="Symbol" w:hint="default"/>
      </w:rPr>
    </w:lvl>
    <w:lvl w:ilvl="7" w:tplc="FFFFFFFF">
      <w:start w:val="1"/>
      <w:numFmt w:val="bullet"/>
      <w:lvlText w:val="o"/>
      <w:lvlJc w:val="left"/>
      <w:pPr>
        <w:ind w:left="6497" w:hanging="360"/>
      </w:pPr>
      <w:rPr>
        <w:rFonts w:ascii="Courier New" w:hAnsi="Courier New" w:cs="Courier New" w:hint="default"/>
      </w:rPr>
    </w:lvl>
    <w:lvl w:ilvl="8" w:tplc="FFFFFFFF">
      <w:start w:val="1"/>
      <w:numFmt w:val="bullet"/>
      <w:lvlText w:val=""/>
      <w:lvlJc w:val="left"/>
      <w:pPr>
        <w:ind w:left="7217" w:hanging="360"/>
      </w:pPr>
      <w:rPr>
        <w:rFonts w:ascii="Wingdings" w:hAnsi="Wingdings" w:hint="default"/>
      </w:rPr>
    </w:lvl>
  </w:abstractNum>
  <w:abstractNum w:abstractNumId="50">
    <w:nsid w:val="71F761B5"/>
    <w:multiLevelType w:val="hybridMultilevel"/>
    <w:tmpl w:val="5D829914"/>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nsid w:val="733C16C0"/>
    <w:multiLevelType w:val="hybridMultilevel"/>
    <w:tmpl w:val="ACDAACD0"/>
    <w:lvl w:ilvl="0" w:tplc="04150001">
      <w:start w:val="1"/>
      <w:numFmt w:val="bullet"/>
      <w:lvlText w:val=""/>
      <w:lvlJc w:val="left"/>
      <w:pPr>
        <w:ind w:left="1477" w:hanging="360"/>
      </w:pPr>
      <w:rPr>
        <w:rFonts w:ascii="Symbol" w:hAnsi="Symbol" w:hint="default"/>
      </w:rPr>
    </w:lvl>
    <w:lvl w:ilvl="1" w:tplc="04150003" w:tentative="1">
      <w:start w:val="1"/>
      <w:numFmt w:val="bullet"/>
      <w:lvlText w:val="o"/>
      <w:lvlJc w:val="left"/>
      <w:pPr>
        <w:ind w:left="2197" w:hanging="360"/>
      </w:pPr>
      <w:rPr>
        <w:rFonts w:ascii="Courier New" w:hAnsi="Courier New" w:cs="Courier New" w:hint="default"/>
      </w:rPr>
    </w:lvl>
    <w:lvl w:ilvl="2" w:tplc="04150005" w:tentative="1">
      <w:start w:val="1"/>
      <w:numFmt w:val="bullet"/>
      <w:lvlText w:val=""/>
      <w:lvlJc w:val="left"/>
      <w:pPr>
        <w:ind w:left="2917" w:hanging="360"/>
      </w:pPr>
      <w:rPr>
        <w:rFonts w:ascii="Wingdings" w:hAnsi="Wingdings" w:hint="default"/>
      </w:rPr>
    </w:lvl>
    <w:lvl w:ilvl="3" w:tplc="04150001" w:tentative="1">
      <w:start w:val="1"/>
      <w:numFmt w:val="bullet"/>
      <w:lvlText w:val=""/>
      <w:lvlJc w:val="left"/>
      <w:pPr>
        <w:ind w:left="3637" w:hanging="360"/>
      </w:pPr>
      <w:rPr>
        <w:rFonts w:ascii="Symbol" w:hAnsi="Symbol" w:hint="default"/>
      </w:rPr>
    </w:lvl>
    <w:lvl w:ilvl="4" w:tplc="04150003" w:tentative="1">
      <w:start w:val="1"/>
      <w:numFmt w:val="bullet"/>
      <w:lvlText w:val="o"/>
      <w:lvlJc w:val="left"/>
      <w:pPr>
        <w:ind w:left="4357" w:hanging="360"/>
      </w:pPr>
      <w:rPr>
        <w:rFonts w:ascii="Courier New" w:hAnsi="Courier New" w:cs="Courier New" w:hint="default"/>
      </w:rPr>
    </w:lvl>
    <w:lvl w:ilvl="5" w:tplc="04150005" w:tentative="1">
      <w:start w:val="1"/>
      <w:numFmt w:val="bullet"/>
      <w:lvlText w:val=""/>
      <w:lvlJc w:val="left"/>
      <w:pPr>
        <w:ind w:left="5077" w:hanging="360"/>
      </w:pPr>
      <w:rPr>
        <w:rFonts w:ascii="Wingdings" w:hAnsi="Wingdings" w:hint="default"/>
      </w:rPr>
    </w:lvl>
    <w:lvl w:ilvl="6" w:tplc="04150001" w:tentative="1">
      <w:start w:val="1"/>
      <w:numFmt w:val="bullet"/>
      <w:lvlText w:val=""/>
      <w:lvlJc w:val="left"/>
      <w:pPr>
        <w:ind w:left="5797" w:hanging="360"/>
      </w:pPr>
      <w:rPr>
        <w:rFonts w:ascii="Symbol" w:hAnsi="Symbol" w:hint="default"/>
      </w:rPr>
    </w:lvl>
    <w:lvl w:ilvl="7" w:tplc="04150003" w:tentative="1">
      <w:start w:val="1"/>
      <w:numFmt w:val="bullet"/>
      <w:lvlText w:val="o"/>
      <w:lvlJc w:val="left"/>
      <w:pPr>
        <w:ind w:left="6517" w:hanging="360"/>
      </w:pPr>
      <w:rPr>
        <w:rFonts w:ascii="Courier New" w:hAnsi="Courier New" w:cs="Courier New" w:hint="default"/>
      </w:rPr>
    </w:lvl>
    <w:lvl w:ilvl="8" w:tplc="04150005" w:tentative="1">
      <w:start w:val="1"/>
      <w:numFmt w:val="bullet"/>
      <w:lvlText w:val=""/>
      <w:lvlJc w:val="left"/>
      <w:pPr>
        <w:ind w:left="7237" w:hanging="360"/>
      </w:pPr>
      <w:rPr>
        <w:rFonts w:ascii="Wingdings" w:hAnsi="Wingdings" w:hint="default"/>
      </w:rPr>
    </w:lvl>
  </w:abstractNum>
  <w:abstractNum w:abstractNumId="52">
    <w:nsid w:val="7C552B94"/>
    <w:multiLevelType w:val="hybridMultilevel"/>
    <w:tmpl w:val="11E0446C"/>
    <w:lvl w:ilvl="0" w:tplc="91525E1C">
      <w:start w:val="1"/>
      <w:numFmt w:val="lowerLetter"/>
      <w:lvlText w:val="%1)"/>
      <w:lvlJc w:val="left"/>
      <w:pPr>
        <w:tabs>
          <w:tab w:val="num" w:pos="786"/>
        </w:tabs>
        <w:ind w:left="786" w:hanging="360"/>
      </w:pPr>
      <w:rPr>
        <w:rFonts w:hint="default"/>
      </w:rPr>
    </w:lvl>
    <w:lvl w:ilvl="1" w:tplc="91525E1C">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3">
    <w:nsid w:val="7D9B7183"/>
    <w:multiLevelType w:val="hybridMultilevel"/>
    <w:tmpl w:val="2272B774"/>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4">
    <w:nsid w:val="7DF57CA1"/>
    <w:multiLevelType w:val="hybridMultilevel"/>
    <w:tmpl w:val="DE4A4C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34"/>
  </w:num>
  <w:num w:numId="2">
    <w:abstractNumId w:val="11"/>
  </w:num>
  <w:num w:numId="3">
    <w:abstractNumId w:val="9"/>
  </w:num>
  <w:num w:numId="4">
    <w:abstractNumId w:val="52"/>
  </w:num>
  <w:num w:numId="5">
    <w:abstractNumId w:val="35"/>
  </w:num>
  <w:num w:numId="6">
    <w:abstractNumId w:val="42"/>
  </w:num>
  <w:num w:numId="7">
    <w:abstractNumId w:val="27"/>
  </w:num>
  <w:num w:numId="8">
    <w:abstractNumId w:val="13"/>
  </w:num>
  <w:num w:numId="9">
    <w:abstractNumId w:val="47"/>
  </w:num>
  <w:num w:numId="10">
    <w:abstractNumId w:val="10"/>
  </w:num>
  <w:num w:numId="11">
    <w:abstractNumId w:val="30"/>
  </w:num>
  <w:num w:numId="12">
    <w:abstractNumId w:val="53"/>
  </w:num>
  <w:num w:numId="13">
    <w:abstractNumId w:val="12"/>
  </w:num>
  <w:num w:numId="14">
    <w:abstractNumId w:val="3"/>
  </w:num>
  <w:num w:numId="15">
    <w:abstractNumId w:val="50"/>
  </w:num>
  <w:num w:numId="16">
    <w:abstractNumId w:val="26"/>
  </w:num>
  <w:num w:numId="17">
    <w:abstractNumId w:val="16"/>
  </w:num>
  <w:num w:numId="18">
    <w:abstractNumId w:val="44"/>
  </w:num>
  <w:num w:numId="19">
    <w:abstractNumId w:val="28"/>
  </w:num>
  <w:num w:numId="20">
    <w:abstractNumId w:val="38"/>
  </w:num>
  <w:num w:numId="21">
    <w:abstractNumId w:val="36"/>
  </w:num>
  <w:num w:numId="22">
    <w:abstractNumId w:val="29"/>
  </w:num>
  <w:num w:numId="23">
    <w:abstractNumId w:val="31"/>
  </w:num>
  <w:num w:numId="24">
    <w:abstractNumId w:val="21"/>
  </w:num>
  <w:num w:numId="25">
    <w:abstractNumId w:val="45"/>
  </w:num>
  <w:num w:numId="26">
    <w:abstractNumId w:val="20"/>
  </w:num>
  <w:num w:numId="27">
    <w:abstractNumId w:val="23"/>
  </w:num>
  <w:num w:numId="28">
    <w:abstractNumId w:val="17"/>
  </w:num>
  <w:num w:numId="29">
    <w:abstractNumId w:val="41"/>
  </w:num>
  <w:num w:numId="30">
    <w:abstractNumId w:val="25"/>
  </w:num>
  <w:num w:numId="31">
    <w:abstractNumId w:val="51"/>
  </w:num>
  <w:num w:numId="32">
    <w:abstractNumId w:val="18"/>
  </w:num>
  <w:num w:numId="33">
    <w:abstractNumId w:val="43"/>
  </w:num>
  <w:num w:numId="34">
    <w:abstractNumId w:val="15"/>
  </w:num>
  <w:num w:numId="35">
    <w:abstractNumId w:val="39"/>
  </w:num>
  <w:num w:numId="36">
    <w:abstractNumId w:val="37"/>
    <w:lvlOverride w:ilvl="0">
      <w:startOverride w:val="1"/>
    </w:lvlOverride>
    <w:lvlOverride w:ilvl="1"/>
    <w:lvlOverride w:ilvl="2"/>
    <w:lvlOverride w:ilvl="3"/>
    <w:lvlOverride w:ilvl="4"/>
    <w:lvlOverride w:ilvl="5"/>
    <w:lvlOverride w:ilvl="6"/>
    <w:lvlOverride w:ilvl="7"/>
    <w:lvlOverride w:ilvl="8"/>
  </w:num>
  <w:num w:numId="37">
    <w:abstractNumId w:val="49"/>
    <w:lvlOverride w:ilvl="0">
      <w:startOverride w:val="1"/>
    </w:lvlOverride>
    <w:lvlOverride w:ilvl="1"/>
    <w:lvlOverride w:ilvl="2"/>
    <w:lvlOverride w:ilvl="3"/>
    <w:lvlOverride w:ilvl="4"/>
    <w:lvlOverride w:ilvl="5"/>
    <w:lvlOverride w:ilvl="6"/>
    <w:lvlOverride w:ilvl="7"/>
    <w:lvlOverride w:ilvl="8"/>
  </w:num>
  <w:num w:numId="38">
    <w:abstractNumId w:val="48"/>
    <w:lvlOverride w:ilvl="0">
      <w:startOverride w:val="1"/>
    </w:lvlOverride>
    <w:lvlOverride w:ilvl="1"/>
    <w:lvlOverride w:ilvl="2"/>
    <w:lvlOverride w:ilvl="3"/>
    <w:lvlOverride w:ilvl="4"/>
    <w:lvlOverride w:ilvl="5"/>
    <w:lvlOverride w:ilvl="6"/>
    <w:lvlOverride w:ilvl="7"/>
    <w:lvlOverride w:ilvl="8"/>
  </w:num>
  <w:num w:numId="39">
    <w:abstractNumId w:val="0"/>
  </w:num>
  <w:num w:numId="40">
    <w:abstractNumId w:val="1"/>
  </w:num>
  <w:num w:numId="41">
    <w:abstractNumId w:val="2"/>
  </w:num>
  <w:num w:numId="42">
    <w:abstractNumId w:val="22"/>
  </w:num>
  <w:num w:numId="43">
    <w:abstractNumId w:val="19"/>
  </w:num>
  <w:num w:numId="44">
    <w:abstractNumId w:val="32"/>
  </w:num>
  <w:num w:numId="45">
    <w:abstractNumId w:val="14"/>
  </w:num>
  <w:num w:numId="46">
    <w:abstractNumId w:val="7"/>
  </w:num>
  <w:num w:numId="47">
    <w:abstractNumId w:val="5"/>
  </w:num>
  <w:num w:numId="48">
    <w:abstractNumId w:val="24"/>
  </w:num>
  <w:num w:numId="49">
    <w:abstractNumId w:val="40"/>
  </w:num>
  <w:num w:numId="50">
    <w:abstractNumId w:val="46"/>
  </w:num>
  <w:num w:numId="51">
    <w:abstractNumId w:val="8"/>
  </w:num>
  <w:num w:numId="52">
    <w:abstractNumId w:val="4"/>
  </w:num>
  <w:num w:numId="53">
    <w:abstractNumId w:val="6"/>
  </w:num>
  <w:num w:numId="54">
    <w:abstractNumId w:val="54"/>
  </w:num>
  <w:num w:numId="55">
    <w:abstractNumId w:val="33"/>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5"/>
  <w:proofState w:spelling="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1F28"/>
    <w:rsid w:val="000128F3"/>
    <w:rsid w:val="000134DC"/>
    <w:rsid w:val="00061F28"/>
    <w:rsid w:val="000648A8"/>
    <w:rsid w:val="000701E5"/>
    <w:rsid w:val="000C5B15"/>
    <w:rsid w:val="000E3A3F"/>
    <w:rsid w:val="000F08FD"/>
    <w:rsid w:val="000F71AF"/>
    <w:rsid w:val="00130362"/>
    <w:rsid w:val="00177661"/>
    <w:rsid w:val="001B488D"/>
    <w:rsid w:val="001E79EA"/>
    <w:rsid w:val="001F1BD2"/>
    <w:rsid w:val="002F6175"/>
    <w:rsid w:val="00324704"/>
    <w:rsid w:val="003824E8"/>
    <w:rsid w:val="00383BD3"/>
    <w:rsid w:val="00444BC1"/>
    <w:rsid w:val="0050581D"/>
    <w:rsid w:val="0051082A"/>
    <w:rsid w:val="00522279"/>
    <w:rsid w:val="005A05D2"/>
    <w:rsid w:val="005C3224"/>
    <w:rsid w:val="005C6814"/>
    <w:rsid w:val="005D6D38"/>
    <w:rsid w:val="00690653"/>
    <w:rsid w:val="006B7927"/>
    <w:rsid w:val="006E3244"/>
    <w:rsid w:val="006F382B"/>
    <w:rsid w:val="00732A8B"/>
    <w:rsid w:val="00786E88"/>
    <w:rsid w:val="007F7399"/>
    <w:rsid w:val="0080640E"/>
    <w:rsid w:val="00810210"/>
    <w:rsid w:val="008316FA"/>
    <w:rsid w:val="00834719"/>
    <w:rsid w:val="00842986"/>
    <w:rsid w:val="00842C7D"/>
    <w:rsid w:val="008C31AF"/>
    <w:rsid w:val="008F577E"/>
    <w:rsid w:val="00927544"/>
    <w:rsid w:val="00936C94"/>
    <w:rsid w:val="0095504B"/>
    <w:rsid w:val="00964FD3"/>
    <w:rsid w:val="00994DF2"/>
    <w:rsid w:val="009A3CD6"/>
    <w:rsid w:val="009F22EF"/>
    <w:rsid w:val="00A06E6C"/>
    <w:rsid w:val="00A2200A"/>
    <w:rsid w:val="00A42FE1"/>
    <w:rsid w:val="00A5419D"/>
    <w:rsid w:val="00A6133B"/>
    <w:rsid w:val="00AD6110"/>
    <w:rsid w:val="00B54DA9"/>
    <w:rsid w:val="00B60039"/>
    <w:rsid w:val="00B63F45"/>
    <w:rsid w:val="00B77B56"/>
    <w:rsid w:val="00B9039F"/>
    <w:rsid w:val="00C51D27"/>
    <w:rsid w:val="00CD330F"/>
    <w:rsid w:val="00CE00F2"/>
    <w:rsid w:val="00CF25FD"/>
    <w:rsid w:val="00D0131E"/>
    <w:rsid w:val="00D64C82"/>
    <w:rsid w:val="00D8118E"/>
    <w:rsid w:val="00D87273"/>
    <w:rsid w:val="00DD6478"/>
    <w:rsid w:val="00DE128D"/>
    <w:rsid w:val="00E27A37"/>
    <w:rsid w:val="00E57E2A"/>
    <w:rsid w:val="00E661AD"/>
    <w:rsid w:val="00E83508"/>
    <w:rsid w:val="00E94ACF"/>
    <w:rsid w:val="00EE1D38"/>
    <w:rsid w:val="00EE5300"/>
    <w:rsid w:val="00EF4D06"/>
    <w:rsid w:val="00F02D36"/>
    <w:rsid w:val="00F0716C"/>
    <w:rsid w:val="00F07CE9"/>
    <w:rsid w:val="00F82A7A"/>
    <w:rsid w:val="00FA7853"/>
    <w:rsid w:val="00FB57B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F25FD"/>
    <w:pPr>
      <w:spacing w:after="200" w:line="276" w:lineRule="auto"/>
    </w:pPr>
    <w:rPr>
      <w:rFonts w:ascii="Arial" w:hAnsi="Arial"/>
      <w:sz w:val="22"/>
      <w:szCs w:val="22"/>
      <w:lang w:eastAsia="en-US"/>
    </w:rPr>
  </w:style>
  <w:style w:type="paragraph" w:styleId="Nagwek1">
    <w:name w:val="heading 1"/>
    <w:basedOn w:val="Normalny"/>
    <w:next w:val="Normalny"/>
    <w:link w:val="Nagwek1Znak"/>
    <w:autoRedefine/>
    <w:uiPriority w:val="9"/>
    <w:qFormat/>
    <w:rsid w:val="00AD6110"/>
    <w:pPr>
      <w:keepNext/>
      <w:keepLines/>
      <w:suppressAutoHyphens/>
      <w:spacing w:before="120" w:after="120" w:line="360" w:lineRule="auto"/>
      <w:outlineLvl w:val="0"/>
    </w:pPr>
    <w:rPr>
      <w:rFonts w:eastAsia="Times New Roman" w:cs="Arial"/>
      <w:b/>
      <w:bCs/>
      <w:smallCaps/>
      <w:lang w:eastAsia="ar-SA"/>
    </w:rPr>
  </w:style>
  <w:style w:type="paragraph" w:styleId="Nagwek2">
    <w:name w:val="heading 2"/>
    <w:basedOn w:val="Normalny"/>
    <w:next w:val="Normalny"/>
    <w:link w:val="Nagwek2Znak"/>
    <w:uiPriority w:val="9"/>
    <w:unhideWhenUsed/>
    <w:qFormat/>
    <w:rsid w:val="00936C94"/>
    <w:pPr>
      <w:keepNext/>
      <w:spacing w:before="240" w:after="60"/>
      <w:outlineLvl w:val="1"/>
    </w:pPr>
    <w:rPr>
      <w:rFonts w:ascii="Cambria" w:eastAsia="Times New Roman" w:hAnsi="Cambria"/>
      <w:b/>
      <w:bCs/>
      <w:i/>
      <w:iCs/>
      <w:sz w:val="28"/>
      <w:szCs w:val="28"/>
    </w:rPr>
  </w:style>
  <w:style w:type="paragraph" w:styleId="Nagwek3">
    <w:name w:val="heading 3"/>
    <w:basedOn w:val="Normalny"/>
    <w:next w:val="Normalny"/>
    <w:link w:val="Nagwek3Znak"/>
    <w:uiPriority w:val="9"/>
    <w:unhideWhenUsed/>
    <w:qFormat/>
    <w:rsid w:val="00936C94"/>
    <w:pPr>
      <w:keepNext/>
      <w:spacing w:before="240" w:after="60"/>
      <w:outlineLvl w:val="2"/>
    </w:pPr>
    <w:rPr>
      <w:rFonts w:ascii="Cambria" w:eastAsia="Times New Roman" w:hAnsi="Cambria"/>
      <w:b/>
      <w:bCs/>
      <w:sz w:val="26"/>
      <w:szCs w:val="26"/>
    </w:rPr>
  </w:style>
  <w:style w:type="paragraph" w:styleId="Nagwek4">
    <w:name w:val="heading 4"/>
    <w:basedOn w:val="Normalny"/>
    <w:next w:val="Normalny"/>
    <w:link w:val="Nagwek4Znak"/>
    <w:uiPriority w:val="9"/>
    <w:unhideWhenUsed/>
    <w:qFormat/>
    <w:rsid w:val="00936C94"/>
    <w:pPr>
      <w:keepNext/>
      <w:spacing w:before="240" w:after="60"/>
      <w:outlineLvl w:val="3"/>
    </w:pPr>
    <w:rPr>
      <w:rFonts w:ascii="Calibri" w:eastAsia="Times New Roman" w:hAnsi="Calibri"/>
      <w:b/>
      <w:bCs/>
      <w:sz w:val="28"/>
      <w:szCs w:val="28"/>
    </w:rPr>
  </w:style>
  <w:style w:type="paragraph" w:styleId="Nagwek5">
    <w:name w:val="heading 5"/>
    <w:basedOn w:val="Nagwek4"/>
    <w:next w:val="Normalny"/>
    <w:link w:val="Nagwek5Znak"/>
    <w:autoRedefine/>
    <w:uiPriority w:val="9"/>
    <w:unhideWhenUsed/>
    <w:qFormat/>
    <w:rsid w:val="00061F28"/>
    <w:pPr>
      <w:keepLines/>
      <w:widowControl w:val="0"/>
      <w:suppressAutoHyphens/>
      <w:autoSpaceDN w:val="0"/>
      <w:spacing w:before="120" w:after="0" w:line="240" w:lineRule="auto"/>
      <w:ind w:left="284"/>
      <w:contextualSpacing/>
      <w:jc w:val="both"/>
      <w:textAlignment w:val="baseline"/>
      <w:outlineLvl w:val="4"/>
    </w:pPr>
    <w:rPr>
      <w:rFonts w:ascii="Times New Roman" w:hAnsi="Times New Roman"/>
      <w:iCs/>
      <w:szCs w:val="22"/>
      <w:lang w:val="x-none" w:eastAsia="x-none"/>
    </w:rPr>
  </w:style>
  <w:style w:type="paragraph" w:styleId="Nagwek6">
    <w:name w:val="heading 6"/>
    <w:basedOn w:val="Nagwek5"/>
    <w:next w:val="Normalny"/>
    <w:link w:val="Nagwek6Znak"/>
    <w:autoRedefine/>
    <w:uiPriority w:val="9"/>
    <w:unhideWhenUsed/>
    <w:qFormat/>
    <w:rsid w:val="00061F28"/>
    <w:pPr>
      <w:outlineLvl w:val="5"/>
    </w:pPr>
    <w:rPr>
      <w:iCs w:val="0"/>
    </w:rPr>
  </w:style>
  <w:style w:type="paragraph" w:styleId="Nagwek7">
    <w:name w:val="heading 7"/>
    <w:basedOn w:val="Normalny"/>
    <w:next w:val="Normalny"/>
    <w:link w:val="Nagwek7Znak"/>
    <w:uiPriority w:val="9"/>
    <w:unhideWhenUsed/>
    <w:qFormat/>
    <w:rsid w:val="00061F28"/>
    <w:pPr>
      <w:keepNext/>
      <w:keepLines/>
      <w:widowControl w:val="0"/>
      <w:suppressAutoHyphens/>
      <w:autoSpaceDN w:val="0"/>
      <w:spacing w:before="200" w:after="0" w:line="240" w:lineRule="auto"/>
      <w:ind w:left="284"/>
      <w:contextualSpacing/>
      <w:jc w:val="both"/>
      <w:textAlignment w:val="baseline"/>
      <w:outlineLvl w:val="6"/>
    </w:pPr>
    <w:rPr>
      <w:rFonts w:ascii="Cambria" w:eastAsia="Times New Roman" w:hAnsi="Cambria"/>
      <w:i/>
      <w:iCs/>
      <w:color w:val="404040"/>
      <w:sz w:val="20"/>
      <w:lang w:val="x-none" w:eastAsia="x-none"/>
    </w:rPr>
  </w:style>
  <w:style w:type="paragraph" w:styleId="Nagwek8">
    <w:name w:val="heading 8"/>
    <w:basedOn w:val="Normalny"/>
    <w:next w:val="lista"/>
    <w:link w:val="Nagwek8Znak"/>
    <w:rsid w:val="00061F28"/>
    <w:pPr>
      <w:widowControl w:val="0"/>
      <w:suppressAutoHyphens/>
      <w:autoSpaceDN w:val="0"/>
      <w:spacing w:after="0" w:line="240" w:lineRule="auto"/>
      <w:ind w:left="708"/>
      <w:contextualSpacing/>
      <w:jc w:val="both"/>
      <w:textAlignment w:val="baseline"/>
      <w:outlineLvl w:val="7"/>
    </w:pPr>
    <w:rPr>
      <w:rFonts w:ascii="Times New Roman" w:eastAsia="Lucida Sans Unicode" w:hAnsi="Times New Roman" w:cs="Tahoma"/>
      <w:i/>
      <w:kern w:val="3"/>
      <w:szCs w:val="24"/>
      <w:lang w:eastAsia="pl-PL"/>
    </w:rPr>
  </w:style>
  <w:style w:type="paragraph" w:styleId="Nagwek9">
    <w:name w:val="heading 9"/>
    <w:basedOn w:val="Normalny"/>
    <w:next w:val="lista"/>
    <w:link w:val="Nagwek9Znak"/>
    <w:rsid w:val="00061F28"/>
    <w:pPr>
      <w:widowControl w:val="0"/>
      <w:suppressAutoHyphens/>
      <w:autoSpaceDN w:val="0"/>
      <w:spacing w:after="0" w:line="240" w:lineRule="auto"/>
      <w:ind w:left="708"/>
      <w:contextualSpacing/>
      <w:jc w:val="both"/>
      <w:textAlignment w:val="baseline"/>
      <w:outlineLvl w:val="8"/>
    </w:pPr>
    <w:rPr>
      <w:rFonts w:ascii="Times New Roman" w:eastAsia="Lucida Sans Unicode" w:hAnsi="Times New Roman" w:cs="Tahoma"/>
      <w:i/>
      <w:kern w:val="3"/>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AD6110"/>
    <w:rPr>
      <w:rFonts w:ascii="Arial" w:eastAsia="Times New Roman" w:hAnsi="Arial" w:cs="Arial"/>
      <w:b/>
      <w:bCs/>
      <w:smallCaps/>
      <w:sz w:val="22"/>
      <w:szCs w:val="22"/>
      <w:lang w:eastAsia="ar-SA"/>
    </w:rPr>
  </w:style>
  <w:style w:type="paragraph" w:customStyle="1" w:styleId="z4">
    <w:name w:val="z4"/>
    <w:rsid w:val="00B60039"/>
    <w:pPr>
      <w:widowControl w:val="0"/>
      <w:tabs>
        <w:tab w:val="left" w:pos="939"/>
      </w:tabs>
      <w:autoSpaceDE w:val="0"/>
      <w:autoSpaceDN w:val="0"/>
      <w:adjustRightInd w:val="0"/>
      <w:spacing w:before="57" w:line="360" w:lineRule="auto"/>
      <w:ind w:firstLine="397"/>
      <w:jc w:val="both"/>
    </w:pPr>
    <w:rPr>
      <w:rFonts w:ascii="Times New Roman" w:eastAsia="Times New Roman" w:hAnsi="Times New Roman"/>
      <w:color w:val="000000"/>
      <w:sz w:val="22"/>
      <w:szCs w:val="23"/>
    </w:rPr>
  </w:style>
  <w:style w:type="paragraph" w:customStyle="1" w:styleId="z3">
    <w:name w:val="z3"/>
    <w:rsid w:val="00B60039"/>
    <w:pPr>
      <w:keepNext/>
      <w:widowControl w:val="0"/>
      <w:autoSpaceDE w:val="0"/>
      <w:autoSpaceDN w:val="0"/>
      <w:adjustRightInd w:val="0"/>
      <w:spacing w:before="57" w:line="360" w:lineRule="auto"/>
      <w:ind w:left="397"/>
      <w:jc w:val="both"/>
    </w:pPr>
    <w:rPr>
      <w:rFonts w:ascii="Times New Roman" w:eastAsia="Times New Roman" w:hAnsi="Times New Roman"/>
      <w:color w:val="000000"/>
      <w:sz w:val="22"/>
      <w:szCs w:val="23"/>
    </w:rPr>
  </w:style>
  <w:style w:type="paragraph" w:customStyle="1" w:styleId="znormal">
    <w:name w:val="z_normal"/>
    <w:rsid w:val="00B60039"/>
    <w:pPr>
      <w:widowControl w:val="0"/>
      <w:autoSpaceDE w:val="0"/>
      <w:autoSpaceDN w:val="0"/>
      <w:adjustRightInd w:val="0"/>
      <w:spacing w:line="360" w:lineRule="auto"/>
      <w:ind w:left="397"/>
      <w:jc w:val="both"/>
    </w:pPr>
    <w:rPr>
      <w:rFonts w:ascii="Times New Roman" w:eastAsia="Times New Roman" w:hAnsi="Times New Roman"/>
      <w:color w:val="000000"/>
      <w:sz w:val="22"/>
      <w:szCs w:val="23"/>
    </w:rPr>
  </w:style>
  <w:style w:type="paragraph" w:customStyle="1" w:styleId="zal">
    <w:name w:val="zal"/>
    <w:rsid w:val="00B60039"/>
    <w:pPr>
      <w:widowControl w:val="0"/>
      <w:autoSpaceDE w:val="0"/>
      <w:autoSpaceDN w:val="0"/>
      <w:adjustRightInd w:val="0"/>
      <w:spacing w:after="113" w:line="259" w:lineRule="exact"/>
      <w:ind w:firstLine="283"/>
      <w:jc w:val="right"/>
    </w:pPr>
    <w:rPr>
      <w:rFonts w:ascii="Times New Roman" w:eastAsia="Times New Roman" w:hAnsi="Times New Roman"/>
      <w:b/>
      <w:bCs/>
      <w:color w:val="000000"/>
      <w:sz w:val="22"/>
      <w:szCs w:val="23"/>
      <w:u w:val="single"/>
    </w:rPr>
  </w:style>
  <w:style w:type="paragraph" w:styleId="Tekstpodstawowy">
    <w:name w:val="Body Text"/>
    <w:basedOn w:val="Normalny"/>
    <w:link w:val="TekstpodstawowyZnak"/>
    <w:semiHidden/>
    <w:rsid w:val="00B60039"/>
    <w:pPr>
      <w:widowControl w:val="0"/>
      <w:autoSpaceDE w:val="0"/>
      <w:autoSpaceDN w:val="0"/>
      <w:adjustRightInd w:val="0"/>
      <w:spacing w:after="0" w:line="259" w:lineRule="exact"/>
    </w:pPr>
    <w:rPr>
      <w:rFonts w:ascii="Times New Roman" w:eastAsia="Times New Roman" w:hAnsi="Times New Roman"/>
      <w:b/>
      <w:bCs/>
      <w:color w:val="000000"/>
      <w:lang w:eastAsia="pl-PL"/>
    </w:rPr>
  </w:style>
  <w:style w:type="character" w:customStyle="1" w:styleId="TekstpodstawowyZnak">
    <w:name w:val="Tekst podstawowy Znak"/>
    <w:link w:val="Tekstpodstawowy"/>
    <w:semiHidden/>
    <w:rsid w:val="00B60039"/>
    <w:rPr>
      <w:rFonts w:ascii="Times New Roman" w:eastAsia="Times New Roman" w:hAnsi="Times New Roman" w:cs="Times New Roman"/>
      <w:b/>
      <w:bCs/>
      <w:color w:val="000000"/>
      <w:lang w:eastAsia="pl-PL"/>
    </w:rPr>
  </w:style>
  <w:style w:type="paragraph" w:customStyle="1" w:styleId="KRESKA">
    <w:name w:val="KRESKA"/>
    <w:basedOn w:val="znormal"/>
    <w:rsid w:val="00B60039"/>
    <w:pPr>
      <w:numPr>
        <w:numId w:val="1"/>
      </w:numPr>
      <w:tabs>
        <w:tab w:val="clear" w:pos="1381"/>
        <w:tab w:val="num" w:pos="851"/>
      </w:tabs>
      <w:ind w:left="851" w:hanging="425"/>
    </w:pPr>
  </w:style>
  <w:style w:type="paragraph" w:customStyle="1" w:styleId="z11">
    <w:name w:val="z11"/>
    <w:rsid w:val="00B60039"/>
    <w:pPr>
      <w:widowControl w:val="0"/>
      <w:autoSpaceDE w:val="0"/>
      <w:autoSpaceDN w:val="0"/>
      <w:adjustRightInd w:val="0"/>
      <w:spacing w:before="57" w:line="224" w:lineRule="exact"/>
      <w:jc w:val="both"/>
    </w:pPr>
    <w:rPr>
      <w:rFonts w:ascii="Times New Roman" w:eastAsia="Times New Roman" w:hAnsi="Times New Roman"/>
      <w:color w:val="000000"/>
      <w:sz w:val="19"/>
      <w:szCs w:val="19"/>
      <w:u w:val="single"/>
    </w:rPr>
  </w:style>
  <w:style w:type="paragraph" w:styleId="Stopka">
    <w:name w:val="footer"/>
    <w:basedOn w:val="Normalny"/>
    <w:link w:val="StopkaZnak"/>
    <w:uiPriority w:val="99"/>
    <w:unhideWhenUsed/>
    <w:rsid w:val="00B60039"/>
    <w:pPr>
      <w:widowControl w:val="0"/>
      <w:tabs>
        <w:tab w:val="center" w:pos="4536"/>
        <w:tab w:val="right" w:pos="9072"/>
      </w:tabs>
      <w:autoSpaceDE w:val="0"/>
      <w:autoSpaceDN w:val="0"/>
      <w:adjustRightInd w:val="0"/>
      <w:spacing w:after="0" w:line="360" w:lineRule="auto"/>
      <w:ind w:firstLine="284"/>
      <w:jc w:val="both"/>
    </w:pPr>
    <w:rPr>
      <w:rFonts w:ascii="Times New Roman" w:eastAsia="Times New Roman" w:hAnsi="Times New Roman"/>
      <w:color w:val="000000"/>
      <w:lang w:eastAsia="pl-PL"/>
    </w:rPr>
  </w:style>
  <w:style w:type="character" w:customStyle="1" w:styleId="StopkaZnak">
    <w:name w:val="Stopka Znak"/>
    <w:link w:val="Stopka"/>
    <w:uiPriority w:val="99"/>
    <w:rsid w:val="00B60039"/>
    <w:rPr>
      <w:rFonts w:ascii="Times New Roman" w:eastAsia="Times New Roman" w:hAnsi="Times New Roman" w:cs="Times New Roman"/>
      <w:color w:val="000000"/>
      <w:lang w:eastAsia="pl-PL"/>
    </w:rPr>
  </w:style>
  <w:style w:type="paragraph" w:customStyle="1" w:styleId="NRST">
    <w:name w:val="NR ST"/>
    <w:basedOn w:val="Normalny"/>
    <w:next w:val="Nagwek1"/>
    <w:qFormat/>
    <w:rsid w:val="00CF25FD"/>
    <w:pPr>
      <w:widowControl w:val="0"/>
      <w:suppressLineNumbers/>
      <w:tabs>
        <w:tab w:val="left" w:pos="-31680"/>
        <w:tab w:val="left" w:pos="-31279"/>
        <w:tab w:val="left" w:pos="-30379"/>
        <w:tab w:val="left" w:pos="58"/>
        <w:tab w:val="left" w:pos="957"/>
        <w:tab w:val="left" w:pos="1857"/>
        <w:tab w:val="left" w:pos="2757"/>
        <w:tab w:val="left" w:pos="3657"/>
        <w:tab w:val="left" w:pos="4557"/>
        <w:tab w:val="left" w:pos="5457"/>
        <w:tab w:val="left" w:pos="6357"/>
        <w:tab w:val="left" w:pos="7257"/>
        <w:tab w:val="left" w:pos="8157"/>
        <w:tab w:val="left" w:pos="9057"/>
        <w:tab w:val="left" w:pos="9957"/>
        <w:tab w:val="left" w:pos="10857"/>
        <w:tab w:val="left" w:pos="11757"/>
        <w:tab w:val="left" w:pos="12657"/>
        <w:tab w:val="left" w:pos="13557"/>
        <w:tab w:val="left" w:pos="14457"/>
        <w:tab w:val="left" w:pos="15357"/>
        <w:tab w:val="left" w:pos="16257"/>
        <w:tab w:val="left" w:pos="17157"/>
        <w:tab w:val="left" w:pos="18057"/>
        <w:tab w:val="left" w:pos="18957"/>
        <w:tab w:val="left" w:pos="19857"/>
        <w:tab w:val="left" w:pos="20757"/>
        <w:tab w:val="left" w:pos="21657"/>
        <w:tab w:val="left" w:pos="22557"/>
        <w:tab w:val="left" w:pos="23457"/>
        <w:tab w:val="left" w:pos="24357"/>
        <w:tab w:val="left" w:pos="25257"/>
        <w:tab w:val="left" w:pos="26157"/>
        <w:tab w:val="left" w:pos="27057"/>
        <w:tab w:val="left" w:pos="27957"/>
        <w:tab w:val="left" w:pos="28857"/>
        <w:tab w:val="left" w:pos="29757"/>
        <w:tab w:val="left" w:pos="30657"/>
        <w:tab w:val="left" w:pos="31557"/>
        <w:tab w:val="left" w:pos="31680"/>
      </w:tabs>
      <w:suppressAutoHyphens/>
      <w:spacing w:before="170" w:after="170" w:line="240" w:lineRule="auto"/>
      <w:jc w:val="both"/>
    </w:pPr>
    <w:rPr>
      <w:rFonts w:eastAsia="Times New Roman" w:cs="CG Times"/>
      <w:b/>
      <w:smallCaps/>
      <w:sz w:val="32"/>
      <w:szCs w:val="32"/>
      <w:lang w:eastAsia="ar-SA"/>
    </w:rPr>
  </w:style>
  <w:style w:type="paragraph" w:customStyle="1" w:styleId="z1">
    <w:name w:val="z1"/>
    <w:rsid w:val="00B60039"/>
    <w:pPr>
      <w:widowControl w:val="0"/>
      <w:tabs>
        <w:tab w:val="left" w:pos="397"/>
      </w:tabs>
      <w:autoSpaceDE w:val="0"/>
      <w:autoSpaceDN w:val="0"/>
      <w:adjustRightInd w:val="0"/>
      <w:spacing w:before="170" w:line="360" w:lineRule="auto"/>
      <w:jc w:val="both"/>
    </w:pPr>
    <w:rPr>
      <w:rFonts w:ascii="Times New Roman" w:eastAsia="Times New Roman" w:hAnsi="Times New Roman"/>
      <w:b/>
      <w:bCs/>
      <w:color w:val="000000"/>
      <w:sz w:val="28"/>
      <w:szCs w:val="23"/>
    </w:rPr>
  </w:style>
  <w:style w:type="paragraph" w:customStyle="1" w:styleId="tabela">
    <w:name w:val="tabela"/>
    <w:rsid w:val="00B60039"/>
    <w:pPr>
      <w:widowControl w:val="0"/>
      <w:autoSpaceDE w:val="0"/>
      <w:autoSpaceDN w:val="0"/>
      <w:adjustRightInd w:val="0"/>
      <w:spacing w:before="100" w:beforeAutospacing="1"/>
      <w:ind w:left="113"/>
    </w:pPr>
    <w:rPr>
      <w:rFonts w:ascii="Times New Roman" w:eastAsia="Times New Roman" w:hAnsi="Times New Roman"/>
      <w:color w:val="000000"/>
      <w:szCs w:val="19"/>
    </w:rPr>
  </w:style>
  <w:style w:type="paragraph" w:customStyle="1" w:styleId="abc">
    <w:name w:val="a b c"/>
    <w:basedOn w:val="znormal"/>
    <w:rsid w:val="00B60039"/>
    <w:pPr>
      <w:ind w:left="0"/>
    </w:pPr>
  </w:style>
  <w:style w:type="paragraph" w:customStyle="1" w:styleId="BOMBA">
    <w:name w:val="BOMBA"/>
    <w:basedOn w:val="Normalny"/>
    <w:rsid w:val="00B60039"/>
    <w:pPr>
      <w:widowControl w:val="0"/>
      <w:tabs>
        <w:tab w:val="num" w:pos="851"/>
      </w:tabs>
      <w:autoSpaceDE w:val="0"/>
      <w:autoSpaceDN w:val="0"/>
      <w:adjustRightInd w:val="0"/>
      <w:spacing w:after="0" w:line="360" w:lineRule="auto"/>
      <w:ind w:left="851" w:hanging="425"/>
      <w:jc w:val="both"/>
    </w:pPr>
    <w:rPr>
      <w:rFonts w:ascii="Times New Roman" w:eastAsia="Times New Roman" w:hAnsi="Times New Roman"/>
      <w:color w:val="000000"/>
      <w:szCs w:val="23"/>
      <w:lang w:eastAsia="pl-PL"/>
    </w:rPr>
  </w:style>
  <w:style w:type="paragraph" w:styleId="Tekstpodstawowywcity3">
    <w:name w:val="Body Text Indent 3"/>
    <w:basedOn w:val="Normalny"/>
    <w:link w:val="Tekstpodstawowywcity3Znak"/>
    <w:semiHidden/>
    <w:rsid w:val="00B60039"/>
    <w:pPr>
      <w:widowControl w:val="0"/>
      <w:numPr>
        <w:numId w:val="3"/>
      </w:numPr>
      <w:tabs>
        <w:tab w:val="clear" w:pos="1758"/>
      </w:tabs>
      <w:autoSpaceDE w:val="0"/>
      <w:autoSpaceDN w:val="0"/>
      <w:adjustRightInd w:val="0"/>
      <w:spacing w:after="0" w:line="360" w:lineRule="auto"/>
      <w:ind w:left="397" w:firstLine="0"/>
      <w:jc w:val="both"/>
    </w:pPr>
    <w:rPr>
      <w:rFonts w:ascii="Times New Roman" w:eastAsia="Times New Roman" w:hAnsi="Times New Roman"/>
      <w:szCs w:val="19"/>
      <w:lang w:eastAsia="pl-PL"/>
    </w:rPr>
  </w:style>
  <w:style w:type="character" w:customStyle="1" w:styleId="Tekstpodstawowywcity3Znak">
    <w:name w:val="Tekst podstawowy wcięty 3 Znak"/>
    <w:link w:val="Tekstpodstawowywcity3"/>
    <w:semiHidden/>
    <w:rsid w:val="00B60039"/>
    <w:rPr>
      <w:rFonts w:ascii="Times New Roman" w:eastAsia="Times New Roman" w:hAnsi="Times New Roman"/>
      <w:sz w:val="22"/>
      <w:szCs w:val="19"/>
    </w:rPr>
  </w:style>
  <w:style w:type="paragraph" w:customStyle="1" w:styleId="z2">
    <w:name w:val="z2"/>
    <w:rsid w:val="00B60039"/>
    <w:pPr>
      <w:keepNext/>
      <w:widowControl w:val="0"/>
      <w:autoSpaceDE w:val="0"/>
      <w:autoSpaceDN w:val="0"/>
      <w:adjustRightInd w:val="0"/>
      <w:spacing w:before="57" w:line="360" w:lineRule="auto"/>
      <w:jc w:val="both"/>
    </w:pPr>
    <w:rPr>
      <w:rFonts w:ascii="Times New Roman" w:eastAsia="Times New Roman" w:hAnsi="Times New Roman"/>
      <w:color w:val="000000"/>
      <w:sz w:val="22"/>
      <w:szCs w:val="23"/>
      <w:u w:val="single"/>
    </w:rPr>
  </w:style>
  <w:style w:type="paragraph" w:customStyle="1" w:styleId="ztabela">
    <w:name w:val="z_tabela"/>
    <w:rsid w:val="00B60039"/>
    <w:pPr>
      <w:widowControl w:val="0"/>
      <w:pBdr>
        <w:top w:val="single" w:sz="2" w:space="0" w:color="auto"/>
      </w:pBdr>
      <w:autoSpaceDE w:val="0"/>
      <w:autoSpaceDN w:val="0"/>
      <w:adjustRightInd w:val="0"/>
      <w:spacing w:before="57" w:line="360" w:lineRule="auto"/>
      <w:ind w:left="113"/>
    </w:pPr>
    <w:rPr>
      <w:rFonts w:ascii="Times New Roman" w:eastAsia="Times New Roman" w:hAnsi="Times New Roman"/>
      <w:color w:val="000000"/>
      <w:sz w:val="22"/>
      <w:szCs w:val="18"/>
    </w:rPr>
  </w:style>
  <w:style w:type="paragraph" w:styleId="Nagwek">
    <w:name w:val="header"/>
    <w:basedOn w:val="Normalny"/>
    <w:link w:val="NagwekZnak"/>
    <w:uiPriority w:val="99"/>
    <w:unhideWhenUsed/>
    <w:rsid w:val="00B6003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60039"/>
  </w:style>
  <w:style w:type="character" w:customStyle="1" w:styleId="SPP1-poziom1Znak">
    <w:name w:val="SP_P_1 - (poziom 1) Znak"/>
    <w:link w:val="SPP1-poziom1"/>
    <w:locked/>
    <w:rsid w:val="00786E88"/>
    <w:rPr>
      <w:rFonts w:ascii="Arial" w:eastAsia="Times New Roman" w:hAnsi="Arial"/>
      <w:b/>
      <w:bCs/>
      <w:smallCaps/>
      <w:color w:val="000000" w:themeColor="text1"/>
      <w:kern w:val="3"/>
      <w:sz w:val="28"/>
      <w:szCs w:val="28"/>
    </w:rPr>
  </w:style>
  <w:style w:type="paragraph" w:customStyle="1" w:styleId="SPP1-poziom1">
    <w:name w:val="SP_P_1 - (poziom 1)"/>
    <w:basedOn w:val="Nagwek1"/>
    <w:link w:val="SPP1-poziom1Znak"/>
    <w:qFormat/>
    <w:rsid w:val="00786E88"/>
    <w:pPr>
      <w:spacing w:before="0" w:after="40" w:line="240" w:lineRule="auto"/>
      <w:contextualSpacing/>
    </w:pPr>
    <w:rPr>
      <w:rFonts w:cs="Times New Roman"/>
      <w:color w:val="000000" w:themeColor="text1"/>
      <w:kern w:val="3"/>
      <w:sz w:val="28"/>
      <w:szCs w:val="28"/>
      <w:lang w:eastAsia="pl-PL"/>
    </w:rPr>
  </w:style>
  <w:style w:type="character" w:customStyle="1" w:styleId="SPP2-POZIOM2Znak">
    <w:name w:val="SP_P_2 - (POZIOM 2) Znak"/>
    <w:link w:val="SPP2-POZIOM2"/>
    <w:locked/>
    <w:rsid w:val="00964FD3"/>
    <w:rPr>
      <w:rFonts w:ascii="Arial" w:eastAsia="Times New Roman" w:hAnsi="Arial"/>
      <w:b/>
      <w:bCs/>
      <w:sz w:val="24"/>
      <w:szCs w:val="26"/>
    </w:rPr>
  </w:style>
  <w:style w:type="paragraph" w:customStyle="1" w:styleId="SPP2-POZIOM2">
    <w:name w:val="SP_P_2 - (POZIOM 2)"/>
    <w:basedOn w:val="Nagwek2"/>
    <w:link w:val="SPP2-POZIOM2Znak"/>
    <w:qFormat/>
    <w:rsid w:val="00964FD3"/>
    <w:pPr>
      <w:keepLines/>
      <w:suppressAutoHyphens/>
      <w:spacing w:before="120" w:after="160" w:line="240" w:lineRule="auto"/>
      <w:ind w:left="284"/>
      <w:contextualSpacing/>
    </w:pPr>
    <w:rPr>
      <w:rFonts w:ascii="Arial" w:hAnsi="Arial"/>
      <w:i w:val="0"/>
      <w:iCs w:val="0"/>
      <w:sz w:val="24"/>
      <w:szCs w:val="26"/>
      <w:lang w:eastAsia="pl-PL"/>
    </w:rPr>
  </w:style>
  <w:style w:type="character" w:customStyle="1" w:styleId="SPP3-POZIOM3Znak">
    <w:name w:val="SP_P_3 - (POZIOM 3) Znak"/>
    <w:link w:val="SPP3-POZIOM3"/>
    <w:locked/>
    <w:rsid w:val="00DD6478"/>
    <w:rPr>
      <w:rFonts w:ascii="Arial" w:eastAsia="Arial" w:hAnsi="Arial" w:cs="Arial"/>
      <w:b/>
      <w:sz w:val="22"/>
      <w:szCs w:val="22"/>
    </w:rPr>
  </w:style>
  <w:style w:type="paragraph" w:customStyle="1" w:styleId="SPP3-POZIOM3">
    <w:name w:val="SP_P_3 - (POZIOM 3)"/>
    <w:basedOn w:val="Nagwek3"/>
    <w:link w:val="SPP3-POZIOM3Znak"/>
    <w:autoRedefine/>
    <w:qFormat/>
    <w:rsid w:val="00DD6478"/>
    <w:pPr>
      <w:keepLines/>
      <w:suppressAutoHyphens/>
      <w:spacing w:before="0" w:after="0" w:line="360" w:lineRule="auto"/>
      <w:ind w:left="708" w:hanging="282"/>
      <w:contextualSpacing/>
      <w:jc w:val="both"/>
    </w:pPr>
    <w:rPr>
      <w:rFonts w:ascii="Arial" w:eastAsia="Arial" w:hAnsi="Arial" w:cs="Arial"/>
      <w:bCs w:val="0"/>
      <w:sz w:val="22"/>
      <w:szCs w:val="22"/>
      <w:lang w:eastAsia="pl-PL"/>
    </w:rPr>
  </w:style>
  <w:style w:type="character" w:customStyle="1" w:styleId="SPP4-POZIOM4Znak">
    <w:name w:val="SP_P_4 - (POZIOM 4) Znak"/>
    <w:link w:val="SPP4-POZIOM4"/>
    <w:locked/>
    <w:rsid w:val="00FB57B3"/>
    <w:rPr>
      <w:rFonts w:ascii="Arial" w:eastAsia="Times New Roman" w:hAnsi="Arial"/>
      <w:b/>
      <w:bCs/>
      <w:iCs/>
      <w:kern w:val="3"/>
      <w:sz w:val="22"/>
      <w:szCs w:val="24"/>
    </w:rPr>
  </w:style>
  <w:style w:type="paragraph" w:customStyle="1" w:styleId="SPP4-POZIOM4">
    <w:name w:val="SP_P_4 - (POZIOM 4)"/>
    <w:basedOn w:val="Nagwek4"/>
    <w:link w:val="SPP4-POZIOM4Znak"/>
    <w:qFormat/>
    <w:rsid w:val="00FB57B3"/>
    <w:pPr>
      <w:keepLines/>
      <w:suppressAutoHyphens/>
      <w:spacing w:before="0" w:after="40" w:line="240" w:lineRule="auto"/>
      <w:ind w:left="708"/>
      <w:contextualSpacing/>
    </w:pPr>
    <w:rPr>
      <w:rFonts w:ascii="Arial" w:hAnsi="Arial"/>
      <w:iCs/>
      <w:kern w:val="3"/>
      <w:sz w:val="22"/>
      <w:szCs w:val="24"/>
      <w:lang w:eastAsia="pl-PL"/>
    </w:rPr>
  </w:style>
  <w:style w:type="character" w:customStyle="1" w:styleId="SPTR-trepunktuZnak">
    <w:name w:val="SP_TR - (treść punktu) Znak"/>
    <w:link w:val="SPTR-trepunktu"/>
    <w:locked/>
    <w:rsid w:val="00936C94"/>
    <w:rPr>
      <w:rFonts w:eastAsia="Times New Roman" w:cs="Arial"/>
      <w:color w:val="000000"/>
      <w:sz w:val="22"/>
      <w:szCs w:val="24"/>
    </w:rPr>
  </w:style>
  <w:style w:type="paragraph" w:customStyle="1" w:styleId="SPTR-trepunktu">
    <w:name w:val="SP_TR - (treść punktu)"/>
    <w:basedOn w:val="Normalny"/>
    <w:link w:val="SPTR-trepunktuZnak"/>
    <w:qFormat/>
    <w:rsid w:val="00936C94"/>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spacing w:before="60" w:after="60" w:line="240" w:lineRule="auto"/>
      <w:ind w:left="737"/>
      <w:jc w:val="both"/>
    </w:pPr>
    <w:rPr>
      <w:rFonts w:eastAsia="Times New Roman" w:cs="Arial"/>
      <w:color w:val="000000"/>
      <w:szCs w:val="24"/>
      <w:lang w:eastAsia="pl-PL"/>
    </w:rPr>
  </w:style>
  <w:style w:type="character" w:customStyle="1" w:styleId="SPTABNAG-NagwekTabeliZnak">
    <w:name w:val="SP_TAB_NAG - (Nagłówek Tabeli) Znak"/>
    <w:link w:val="SPTABNAG-NagwekTabeli"/>
    <w:locked/>
    <w:rsid w:val="00936C94"/>
    <w:rPr>
      <w:rFonts w:eastAsia="Times New Roman" w:cs="Arial"/>
      <w:b/>
      <w:color w:val="000000"/>
      <w:sz w:val="24"/>
      <w:szCs w:val="28"/>
    </w:rPr>
  </w:style>
  <w:style w:type="paragraph" w:customStyle="1" w:styleId="SPTABNAG-NagwekTabeli">
    <w:name w:val="SP_TAB_NAG - (Nagłówek Tabeli)"/>
    <w:basedOn w:val="SPTR-trepunktu"/>
    <w:link w:val="SPTABNAG-NagwekTabeliZnak"/>
    <w:qFormat/>
    <w:rsid w:val="00936C94"/>
    <w:pPr>
      <w:spacing w:after="0"/>
      <w:ind w:left="0"/>
    </w:pPr>
    <w:rPr>
      <w:b/>
      <w:sz w:val="24"/>
      <w:szCs w:val="28"/>
    </w:rPr>
  </w:style>
  <w:style w:type="character" w:customStyle="1" w:styleId="SPTABTR-trewtabeliZnak">
    <w:name w:val="SP_TAB_TR - (treść w tabeli) Znak"/>
    <w:link w:val="SPTABTR-trewtabeli"/>
    <w:locked/>
    <w:rsid w:val="00936C94"/>
  </w:style>
  <w:style w:type="paragraph" w:customStyle="1" w:styleId="SPTABTR-trewtabeli">
    <w:name w:val="SP_TAB_TR - (treść w tabeli)"/>
    <w:basedOn w:val="SPTR-trepunktu"/>
    <w:link w:val="SPTABTR-trewtabeliZnak"/>
    <w:qFormat/>
    <w:rsid w:val="00936C94"/>
    <w:pPr>
      <w:spacing w:after="0"/>
      <w:ind w:left="0"/>
      <w:jc w:val="left"/>
    </w:pPr>
    <w:rPr>
      <w:rFonts w:eastAsia="Calibri" w:cs="Times New Roman"/>
      <w:color w:val="auto"/>
      <w:sz w:val="20"/>
      <w:szCs w:val="20"/>
    </w:rPr>
  </w:style>
  <w:style w:type="character" w:customStyle="1" w:styleId="SPTIR-wypunktowanieZnak">
    <w:name w:val="SP_TIR - (wypunktowanie) Znak"/>
    <w:link w:val="SPTIR-wypunktowanie"/>
    <w:locked/>
    <w:rsid w:val="00936C94"/>
    <w:rPr>
      <w:rFonts w:ascii="Arial" w:eastAsia="Times New Roman" w:hAnsi="Arial"/>
      <w:sz w:val="22"/>
      <w:szCs w:val="22"/>
    </w:rPr>
  </w:style>
  <w:style w:type="paragraph" w:customStyle="1" w:styleId="SPTIR-wypunktowanie">
    <w:name w:val="SP_TIR - (wypunktowanie)"/>
    <w:basedOn w:val="Normalny"/>
    <w:link w:val="SPTIR-wypunktowanieZnak"/>
    <w:qFormat/>
    <w:rsid w:val="00936C94"/>
    <w:pPr>
      <w:numPr>
        <w:numId w:val="34"/>
      </w:numPr>
      <w:suppressAutoHyphens/>
      <w:spacing w:after="40" w:line="240" w:lineRule="auto"/>
      <w:contextualSpacing/>
      <w:jc w:val="both"/>
    </w:pPr>
    <w:rPr>
      <w:rFonts w:eastAsia="Times New Roman"/>
      <w:lang w:eastAsia="pl-PL"/>
    </w:rPr>
  </w:style>
  <w:style w:type="character" w:customStyle="1" w:styleId="SPTRKPG-trekursywapogrubZnak">
    <w:name w:val="SP_TR_K_PG - (treść kursywa pogrub) Znak"/>
    <w:link w:val="SPTRKPG-trekursywapogrub"/>
    <w:locked/>
    <w:rsid w:val="00936C94"/>
    <w:rPr>
      <w:rFonts w:eastAsia="Times New Roman"/>
      <w:b/>
      <w:i/>
      <w:sz w:val="24"/>
      <w:szCs w:val="24"/>
    </w:rPr>
  </w:style>
  <w:style w:type="paragraph" w:customStyle="1" w:styleId="SPTRKPG-trekursywapogrub">
    <w:name w:val="SP_TR_K_PG - (treść kursywa pogrub)"/>
    <w:basedOn w:val="Normalny"/>
    <w:link w:val="SPTRKPG-trekursywapogrubZnak"/>
    <w:qFormat/>
    <w:rsid w:val="00936C94"/>
    <w:pPr>
      <w:suppressAutoHyphens/>
      <w:spacing w:after="40" w:line="240" w:lineRule="auto"/>
      <w:ind w:left="680"/>
      <w:contextualSpacing/>
      <w:jc w:val="both"/>
    </w:pPr>
    <w:rPr>
      <w:rFonts w:eastAsia="Times New Roman"/>
      <w:b/>
      <w:i/>
      <w:sz w:val="24"/>
      <w:szCs w:val="24"/>
      <w:lang w:eastAsia="pl-PL"/>
    </w:rPr>
  </w:style>
  <w:style w:type="paragraph" w:customStyle="1" w:styleId="Abulet">
    <w:name w:val="A bulet"/>
    <w:basedOn w:val="Normalny"/>
    <w:qFormat/>
    <w:rsid w:val="00936C94"/>
    <w:pPr>
      <w:numPr>
        <w:numId w:val="35"/>
      </w:numPr>
      <w:spacing w:before="120" w:after="0"/>
      <w:jc w:val="both"/>
    </w:pPr>
    <w:rPr>
      <w:rFonts w:eastAsia="Times New Roman"/>
      <w:szCs w:val="20"/>
      <w:lang w:eastAsia="pl-PL"/>
    </w:rPr>
  </w:style>
  <w:style w:type="paragraph" w:customStyle="1" w:styleId="Abuletpusty">
    <w:name w:val="A bulet pusty"/>
    <w:basedOn w:val="Abulet"/>
    <w:qFormat/>
    <w:rsid w:val="00936C94"/>
    <w:pPr>
      <w:numPr>
        <w:ilvl w:val="1"/>
      </w:numPr>
      <w:ind w:left="720"/>
    </w:pPr>
  </w:style>
  <w:style w:type="paragraph" w:customStyle="1" w:styleId="SPLISTLIT-listaliterowaa">
    <w:name w:val="SP_LIST_LIT - (lista literowa a)"/>
    <w:aliases w:val="b) ...)"/>
    <w:basedOn w:val="SPTIR-wypunktowanie"/>
    <w:link w:val="SPLISTLIT-listaliterowaaZnak"/>
    <w:qFormat/>
    <w:rsid w:val="00936C94"/>
    <w:pPr>
      <w:numPr>
        <w:numId w:val="36"/>
      </w:numPr>
    </w:pPr>
  </w:style>
  <w:style w:type="character" w:customStyle="1" w:styleId="SPLISTLIT-listaliterowaaZnak">
    <w:name w:val="SP_LIST_LIT - (lista literowa a) Znak"/>
    <w:aliases w:val="b) ...) Znak"/>
    <w:link w:val="SPLISTLIT-listaliterowaa"/>
    <w:locked/>
    <w:rsid w:val="00936C94"/>
    <w:rPr>
      <w:rFonts w:ascii="Arial" w:eastAsia="Times New Roman" w:hAnsi="Arial"/>
      <w:sz w:val="22"/>
      <w:szCs w:val="22"/>
    </w:rPr>
  </w:style>
  <w:style w:type="table" w:styleId="Tabela-Siatka">
    <w:name w:val="Table Grid"/>
    <w:basedOn w:val="Standardowy"/>
    <w:uiPriority w:val="59"/>
    <w:rsid w:val="00936C94"/>
    <w:rPr>
      <w:rFonts w:ascii="Times New Roman" w:eastAsia="Lucida Sans Unicode" w:hAnsi="Times New Roman" w:cs="Tahom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link w:val="Nagwek2"/>
    <w:uiPriority w:val="9"/>
    <w:rsid w:val="00936C94"/>
    <w:rPr>
      <w:rFonts w:ascii="Cambria" w:eastAsia="Times New Roman" w:hAnsi="Cambria" w:cs="Times New Roman"/>
      <w:b/>
      <w:bCs/>
      <w:i/>
      <w:iCs/>
      <w:sz w:val="28"/>
      <w:szCs w:val="28"/>
      <w:lang w:eastAsia="en-US"/>
    </w:rPr>
  </w:style>
  <w:style w:type="character" w:customStyle="1" w:styleId="Nagwek3Znak">
    <w:name w:val="Nagłówek 3 Znak"/>
    <w:link w:val="Nagwek3"/>
    <w:uiPriority w:val="9"/>
    <w:rsid w:val="00936C94"/>
    <w:rPr>
      <w:rFonts w:ascii="Cambria" w:eastAsia="Times New Roman" w:hAnsi="Cambria" w:cs="Times New Roman"/>
      <w:b/>
      <w:bCs/>
      <w:sz w:val="26"/>
      <w:szCs w:val="26"/>
      <w:lang w:eastAsia="en-US"/>
    </w:rPr>
  </w:style>
  <w:style w:type="character" w:customStyle="1" w:styleId="Nagwek4Znak">
    <w:name w:val="Nagłówek 4 Znak"/>
    <w:link w:val="Nagwek4"/>
    <w:uiPriority w:val="9"/>
    <w:rsid w:val="00936C94"/>
    <w:rPr>
      <w:rFonts w:ascii="Calibri" w:eastAsia="Times New Roman" w:hAnsi="Calibri" w:cs="Times New Roman"/>
      <w:b/>
      <w:bCs/>
      <w:sz w:val="28"/>
      <w:szCs w:val="28"/>
      <w:lang w:eastAsia="en-US"/>
    </w:rPr>
  </w:style>
  <w:style w:type="character" w:customStyle="1" w:styleId="Nagwek5Znak">
    <w:name w:val="Nagłówek 5 Znak"/>
    <w:link w:val="Nagwek5"/>
    <w:uiPriority w:val="9"/>
    <w:rsid w:val="00061F28"/>
    <w:rPr>
      <w:rFonts w:ascii="Times New Roman" w:eastAsia="Times New Roman" w:hAnsi="Times New Roman"/>
      <w:b/>
      <w:bCs/>
      <w:iCs/>
      <w:sz w:val="28"/>
      <w:szCs w:val="22"/>
      <w:lang w:val="x-none" w:eastAsia="x-none"/>
    </w:rPr>
  </w:style>
  <w:style w:type="character" w:customStyle="1" w:styleId="Nagwek6Znak">
    <w:name w:val="Nagłówek 6 Znak"/>
    <w:link w:val="Nagwek6"/>
    <w:uiPriority w:val="9"/>
    <w:rsid w:val="00061F28"/>
    <w:rPr>
      <w:rFonts w:ascii="Times New Roman" w:eastAsia="Times New Roman" w:hAnsi="Times New Roman"/>
      <w:b/>
      <w:bCs/>
      <w:sz w:val="28"/>
      <w:szCs w:val="22"/>
      <w:lang w:val="x-none" w:eastAsia="x-none"/>
    </w:rPr>
  </w:style>
  <w:style w:type="character" w:customStyle="1" w:styleId="Nagwek7Znak">
    <w:name w:val="Nagłówek 7 Znak"/>
    <w:link w:val="Nagwek7"/>
    <w:uiPriority w:val="9"/>
    <w:rsid w:val="00061F28"/>
    <w:rPr>
      <w:rFonts w:ascii="Cambria" w:eastAsia="Times New Roman" w:hAnsi="Cambria"/>
      <w:i/>
      <w:iCs/>
      <w:color w:val="404040"/>
      <w:szCs w:val="22"/>
      <w:lang w:val="x-none" w:eastAsia="x-none"/>
    </w:rPr>
  </w:style>
  <w:style w:type="character" w:customStyle="1" w:styleId="Nagwek8Znak">
    <w:name w:val="Nagłówek 8 Znak"/>
    <w:link w:val="Nagwek8"/>
    <w:rsid w:val="00061F28"/>
    <w:rPr>
      <w:rFonts w:ascii="Times New Roman" w:eastAsia="Lucida Sans Unicode" w:hAnsi="Times New Roman" w:cs="Tahoma"/>
      <w:i/>
      <w:kern w:val="3"/>
      <w:sz w:val="22"/>
      <w:szCs w:val="24"/>
    </w:rPr>
  </w:style>
  <w:style w:type="character" w:customStyle="1" w:styleId="Nagwek9Znak">
    <w:name w:val="Nagłówek 9 Znak"/>
    <w:link w:val="Nagwek9"/>
    <w:rsid w:val="00061F28"/>
    <w:rPr>
      <w:rFonts w:ascii="Times New Roman" w:eastAsia="Lucida Sans Unicode" w:hAnsi="Times New Roman" w:cs="Tahoma"/>
      <w:i/>
      <w:kern w:val="3"/>
      <w:sz w:val="22"/>
      <w:szCs w:val="24"/>
    </w:rPr>
  </w:style>
  <w:style w:type="paragraph" w:customStyle="1" w:styleId="SPTRPGPOD-trepunktupogrubionapodkrelenie">
    <w:name w:val="SP_TR_PG_POD - (treść punktu pogrubiona podkreślenie)"/>
    <w:basedOn w:val="SPTR-trepunktu"/>
    <w:link w:val="SPTRPGPOD-trepunktupogrubionapodkrelenieZnak"/>
    <w:qFormat/>
    <w:rsid w:val="00061F28"/>
    <w:pPr>
      <w:ind w:left="567"/>
    </w:pPr>
    <w:rPr>
      <w:rFonts w:eastAsia="Calibri"/>
      <w:b/>
      <w:kern w:val="2"/>
      <w:u w:val="single"/>
    </w:rPr>
  </w:style>
  <w:style w:type="paragraph" w:customStyle="1" w:styleId="lista">
    <w:name w:val="lista"/>
    <w:basedOn w:val="Normalny"/>
    <w:link w:val="listaZnak"/>
    <w:qFormat/>
    <w:rsid w:val="00061F28"/>
    <w:pPr>
      <w:numPr>
        <w:numId w:val="39"/>
      </w:numPr>
      <w:spacing w:after="0" w:line="240" w:lineRule="auto"/>
      <w:contextualSpacing/>
      <w:jc w:val="both"/>
    </w:pPr>
    <w:rPr>
      <w:rFonts w:ascii="Times New Roman" w:eastAsia="Times New Roman" w:hAnsi="Times New Roman"/>
      <w:noProof/>
      <w:szCs w:val="20"/>
      <w:lang w:val="en-US"/>
    </w:rPr>
  </w:style>
  <w:style w:type="paragraph" w:customStyle="1" w:styleId="punkty">
    <w:name w:val="punkty"/>
    <w:basedOn w:val="lista"/>
    <w:qFormat/>
    <w:rsid w:val="00061F28"/>
    <w:pPr>
      <w:numPr>
        <w:numId w:val="40"/>
      </w:numPr>
      <w:tabs>
        <w:tab w:val="clear" w:pos="1440"/>
        <w:tab w:val="left" w:pos="360"/>
        <w:tab w:val="num" w:pos="1413"/>
      </w:tabs>
      <w:ind w:left="1413"/>
    </w:pPr>
  </w:style>
  <w:style w:type="paragraph" w:customStyle="1" w:styleId="SPLISTLICZ-Lista1">
    <w:name w:val="SP_LIST_LICZ - (Lista 1)"/>
    <w:aliases w:val="2).. )"/>
    <w:basedOn w:val="Normalny"/>
    <w:link w:val="SPLISTLICZ-Lista1Znak"/>
    <w:qFormat/>
    <w:rsid w:val="00061F28"/>
    <w:pPr>
      <w:suppressAutoHyphens/>
      <w:spacing w:after="40" w:line="240" w:lineRule="auto"/>
      <w:contextualSpacing/>
      <w:jc w:val="both"/>
    </w:pPr>
    <w:rPr>
      <w:kern w:val="2"/>
      <w:sz w:val="21"/>
      <w:lang w:eastAsia="pl-PL"/>
    </w:rPr>
  </w:style>
  <w:style w:type="character" w:customStyle="1" w:styleId="listaZnak">
    <w:name w:val="lista Znak"/>
    <w:link w:val="lista"/>
    <w:rsid w:val="00061F28"/>
    <w:rPr>
      <w:rFonts w:ascii="Times New Roman" w:eastAsia="Times New Roman" w:hAnsi="Times New Roman"/>
      <w:noProof/>
      <w:sz w:val="22"/>
      <w:lang w:val="en-US" w:eastAsia="en-US"/>
    </w:rPr>
  </w:style>
  <w:style w:type="character" w:customStyle="1" w:styleId="SPLISTLICZ-Lista1Znak">
    <w:name w:val="SP_LIST_LICZ - (Lista 1) Znak"/>
    <w:aliases w:val="2).. ) Znak"/>
    <w:link w:val="SPLISTLICZ-Lista1"/>
    <w:rsid w:val="00061F28"/>
    <w:rPr>
      <w:kern w:val="2"/>
      <w:sz w:val="21"/>
      <w:szCs w:val="22"/>
    </w:rPr>
  </w:style>
  <w:style w:type="paragraph" w:customStyle="1" w:styleId="SPlista1">
    <w:name w:val="SP_lista 1."/>
    <w:basedOn w:val="Normalny"/>
    <w:link w:val="SPlista1Znak"/>
    <w:qFormat/>
    <w:rsid w:val="00061F28"/>
    <w:pPr>
      <w:numPr>
        <w:numId w:val="42"/>
      </w:numPr>
      <w:suppressAutoHyphens/>
      <w:spacing w:after="40" w:line="240" w:lineRule="auto"/>
      <w:contextualSpacing/>
      <w:jc w:val="both"/>
    </w:pPr>
    <w:rPr>
      <w:kern w:val="2"/>
      <w:sz w:val="21"/>
      <w:lang w:eastAsia="pl-PL"/>
    </w:rPr>
  </w:style>
  <w:style w:type="character" w:customStyle="1" w:styleId="SPlista1Znak">
    <w:name w:val="SP_lista 1. Znak"/>
    <w:link w:val="SPlista1"/>
    <w:rsid w:val="00061F28"/>
    <w:rPr>
      <w:rFonts w:ascii="Arial" w:hAnsi="Arial"/>
      <w:kern w:val="2"/>
      <w:sz w:val="21"/>
      <w:szCs w:val="22"/>
    </w:rPr>
  </w:style>
  <w:style w:type="character" w:customStyle="1" w:styleId="SPTRPGPOD-trepunktupogrubionapodkrelenieZnak">
    <w:name w:val="SP_TR_PG_POD - (treść punktu pogrubiona podkreślenie) Znak"/>
    <w:link w:val="SPTRPGPOD-trepunktupogrubionapodkrelenie"/>
    <w:rsid w:val="00061F28"/>
    <w:rPr>
      <w:rFonts w:cs="Arial"/>
      <w:b/>
      <w:color w:val="000000"/>
      <w:kern w:val="2"/>
      <w:sz w:val="22"/>
      <w:szCs w:val="24"/>
      <w:u w:val="single"/>
    </w:rPr>
  </w:style>
  <w:style w:type="paragraph" w:customStyle="1" w:styleId="SPSTRTYTTR">
    <w:name w:val="SP_STR_TYT_TR"/>
    <w:basedOn w:val="Normalny"/>
    <w:link w:val="SPSTRTYTTRZnak"/>
    <w:qFormat/>
    <w:rsid w:val="00061F28"/>
    <w:pPr>
      <w:suppressAutoHyphens/>
      <w:jc w:val="center"/>
    </w:pPr>
    <w:rPr>
      <w:rFonts w:ascii="Georgia" w:eastAsia="Times New Roman" w:hAnsi="Georgia"/>
      <w:b/>
      <w:bCs/>
      <w:kern w:val="2"/>
      <w:sz w:val="48"/>
      <w:szCs w:val="48"/>
    </w:rPr>
  </w:style>
  <w:style w:type="character" w:customStyle="1" w:styleId="SPSTRTYTTRZnak">
    <w:name w:val="SP_STR_TYT_TR Znak"/>
    <w:link w:val="SPSTRTYTTR"/>
    <w:rsid w:val="00061F28"/>
    <w:rPr>
      <w:rFonts w:ascii="Georgia" w:eastAsia="Times New Roman" w:hAnsi="Georgia"/>
      <w:b/>
      <w:bCs/>
      <w:kern w:val="2"/>
      <w:sz w:val="48"/>
      <w:szCs w:val="48"/>
      <w:lang w:eastAsia="en-US"/>
    </w:rPr>
  </w:style>
  <w:style w:type="paragraph" w:customStyle="1" w:styleId="SPTIR-wypunktowanie-">
    <w:name w:val="SP_TIR - (wypunktowanie &quot;-&quot;)"/>
    <w:basedOn w:val="SPTR-trepunktu"/>
    <w:link w:val="SPTIR-wypunktowanie-Znak"/>
    <w:qFormat/>
    <w:rsid w:val="00061F28"/>
    <w:pPr>
      <w:numPr>
        <w:numId w:val="43"/>
      </w:numPr>
      <w:spacing w:before="40" w:after="40"/>
    </w:pPr>
    <w:rPr>
      <w:rFonts w:eastAsia="Calibri" w:cs="Times New Roman"/>
      <w:kern w:val="2"/>
      <w:sz w:val="21"/>
    </w:rPr>
  </w:style>
  <w:style w:type="character" w:customStyle="1" w:styleId="SPTIR-wypunktowanie-Znak">
    <w:name w:val="SP_TIR - (wypunktowanie &quot;-&quot;) Znak"/>
    <w:link w:val="SPTIR-wypunktowanie-"/>
    <w:rsid w:val="00061F28"/>
    <w:rPr>
      <w:rFonts w:ascii="Arial" w:hAnsi="Arial"/>
      <w:color w:val="000000"/>
      <w:kern w:val="2"/>
      <w:sz w:val="21"/>
      <w:szCs w:val="24"/>
    </w:rPr>
  </w:style>
  <w:style w:type="paragraph" w:customStyle="1" w:styleId="SPTRK-trepunktukursywa">
    <w:name w:val="SP_TR_K -(treść punktu kursywa)"/>
    <w:basedOn w:val="SPTR-trepunktu"/>
    <w:link w:val="SPTRK-trepunktukursywaZnak"/>
    <w:qFormat/>
    <w:rsid w:val="00061F28"/>
    <w:rPr>
      <w:rFonts w:eastAsia="Calibri"/>
      <w:i/>
      <w:kern w:val="2"/>
    </w:rPr>
  </w:style>
  <w:style w:type="character" w:customStyle="1" w:styleId="SPTRK-trepunktukursywaZnak">
    <w:name w:val="SP_TR_K -(treść punktu kursywa) Znak"/>
    <w:link w:val="SPTRK-trepunktukursywa"/>
    <w:rsid w:val="00061F28"/>
    <w:rPr>
      <w:rFonts w:cs="Arial"/>
      <w:i/>
      <w:color w:val="000000"/>
      <w:kern w:val="2"/>
      <w:sz w:val="22"/>
      <w:szCs w:val="24"/>
    </w:rPr>
  </w:style>
  <w:style w:type="paragraph" w:customStyle="1" w:styleId="SPTRPGtrepunktupogrubiona">
    <w:name w:val="SP_TR_PG (treść punktu pogrubiona)"/>
    <w:basedOn w:val="SPTR-trepunktu"/>
    <w:link w:val="SPTRPGtrepunktupogrubionaZnak"/>
    <w:qFormat/>
    <w:rsid w:val="00061F28"/>
    <w:pPr>
      <w:ind w:left="567"/>
    </w:pPr>
    <w:rPr>
      <w:rFonts w:eastAsia="Calibri"/>
      <w:b/>
      <w:bCs/>
      <w:kern w:val="2"/>
    </w:rPr>
  </w:style>
  <w:style w:type="character" w:customStyle="1" w:styleId="SPTRPGtrepunktupogrubionaZnak">
    <w:name w:val="SP_TR_PG (treść punktu pogrubiona) Znak"/>
    <w:link w:val="SPTRPGtrepunktupogrubiona"/>
    <w:rsid w:val="00061F28"/>
    <w:rPr>
      <w:rFonts w:cs="Arial"/>
      <w:b/>
      <w:bCs/>
      <w:color w:val="000000"/>
      <w:kern w:val="2"/>
      <w:sz w:val="22"/>
      <w:szCs w:val="24"/>
    </w:rPr>
  </w:style>
  <w:style w:type="paragraph" w:customStyle="1" w:styleId="SP-TIRETwypunktowanie-">
    <w:name w:val="SP-TIRET (wypunktowanie &quot;-&quot;)"/>
    <w:basedOn w:val="SPLISTLICZ-Lista1"/>
    <w:link w:val="SP-TIRETwypunktowanie-Znak"/>
    <w:qFormat/>
    <w:rsid w:val="00061F28"/>
    <w:pPr>
      <w:numPr>
        <w:numId w:val="44"/>
      </w:numPr>
    </w:pPr>
    <w:rPr>
      <w:lang w:eastAsia="en-US"/>
    </w:rPr>
  </w:style>
  <w:style w:type="character" w:customStyle="1" w:styleId="SP-TIRETwypunktowanie-Znak">
    <w:name w:val="SP-TIRET (wypunktowanie &quot;-&quot;) Znak"/>
    <w:link w:val="SP-TIRETwypunktowanie-"/>
    <w:rsid w:val="00061F28"/>
    <w:rPr>
      <w:rFonts w:ascii="Arial" w:hAnsi="Arial"/>
      <w:kern w:val="2"/>
      <w:sz w:val="21"/>
      <w:szCs w:val="22"/>
      <w:lang w:eastAsia="en-US"/>
    </w:rPr>
  </w:style>
  <w:style w:type="paragraph" w:styleId="Tekstdymka">
    <w:name w:val="Balloon Text"/>
    <w:basedOn w:val="Normalny"/>
    <w:link w:val="TekstdymkaZnak"/>
    <w:uiPriority w:val="99"/>
    <w:semiHidden/>
    <w:unhideWhenUsed/>
    <w:rsid w:val="00061F28"/>
    <w:pPr>
      <w:spacing w:after="0" w:line="240" w:lineRule="auto"/>
      <w:contextualSpacing/>
      <w:jc w:val="both"/>
    </w:pPr>
    <w:rPr>
      <w:rFonts w:ascii="Tahoma" w:eastAsia="Arial Unicode MS" w:hAnsi="Tahoma"/>
      <w:color w:val="000000"/>
      <w:sz w:val="16"/>
      <w:szCs w:val="16"/>
      <w:lang w:val="pl" w:eastAsia="x-none"/>
    </w:rPr>
  </w:style>
  <w:style w:type="character" w:customStyle="1" w:styleId="TekstdymkaZnak">
    <w:name w:val="Tekst dymka Znak"/>
    <w:link w:val="Tekstdymka"/>
    <w:uiPriority w:val="99"/>
    <w:semiHidden/>
    <w:rsid w:val="00061F28"/>
    <w:rPr>
      <w:rFonts w:ascii="Tahoma" w:eastAsia="Arial Unicode MS" w:hAnsi="Tahoma"/>
      <w:color w:val="000000"/>
      <w:sz w:val="16"/>
      <w:szCs w:val="16"/>
      <w:lang w:val="pl" w:eastAsia="x-none"/>
    </w:rPr>
  </w:style>
  <w:style w:type="table" w:customStyle="1" w:styleId="TableNormal">
    <w:name w:val="Table Normal"/>
    <w:uiPriority w:val="2"/>
    <w:semiHidden/>
    <w:unhideWhenUsed/>
    <w:qFormat/>
    <w:rsid w:val="00842986"/>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842986"/>
    <w:pPr>
      <w:widowControl w:val="0"/>
      <w:autoSpaceDE w:val="0"/>
      <w:autoSpaceDN w:val="0"/>
      <w:spacing w:after="0" w:line="240" w:lineRule="auto"/>
    </w:pPr>
    <w:rPr>
      <w:rFonts w:ascii="Microsoft Sans Serif" w:eastAsia="Microsoft Sans Serif" w:hAnsi="Microsoft Sans Serif" w:cs="Microsoft Sans Serif"/>
    </w:rPr>
  </w:style>
  <w:style w:type="paragraph" w:styleId="Akapitzlist">
    <w:name w:val="List Paragraph"/>
    <w:basedOn w:val="Normalny"/>
    <w:uiPriority w:val="34"/>
    <w:qFormat/>
    <w:rsid w:val="0050581D"/>
    <w:pPr>
      <w:ind w:left="720"/>
      <w:contextualSpacing/>
    </w:pPr>
  </w:style>
  <w:style w:type="paragraph" w:styleId="Spistreci1">
    <w:name w:val="toc 1"/>
    <w:basedOn w:val="Normalny"/>
    <w:next w:val="Normalny"/>
    <w:autoRedefine/>
    <w:uiPriority w:val="39"/>
    <w:unhideWhenUsed/>
    <w:rsid w:val="00EF4D06"/>
    <w:pPr>
      <w:spacing w:after="100"/>
    </w:pPr>
  </w:style>
  <w:style w:type="paragraph" w:styleId="Spistreci2">
    <w:name w:val="toc 2"/>
    <w:basedOn w:val="Normalny"/>
    <w:next w:val="Normalny"/>
    <w:autoRedefine/>
    <w:uiPriority w:val="39"/>
    <w:unhideWhenUsed/>
    <w:rsid w:val="00EF4D06"/>
    <w:pPr>
      <w:spacing w:after="100"/>
      <w:ind w:left="220"/>
    </w:pPr>
  </w:style>
  <w:style w:type="paragraph" w:styleId="Spistreci3">
    <w:name w:val="toc 3"/>
    <w:basedOn w:val="Normalny"/>
    <w:next w:val="Normalny"/>
    <w:autoRedefine/>
    <w:uiPriority w:val="39"/>
    <w:unhideWhenUsed/>
    <w:rsid w:val="00EF4D06"/>
    <w:pPr>
      <w:spacing w:after="100"/>
      <w:ind w:left="440"/>
    </w:pPr>
  </w:style>
  <w:style w:type="paragraph" w:styleId="Spistreci4">
    <w:name w:val="toc 4"/>
    <w:basedOn w:val="Normalny"/>
    <w:next w:val="Normalny"/>
    <w:autoRedefine/>
    <w:uiPriority w:val="39"/>
    <w:unhideWhenUsed/>
    <w:rsid w:val="00EF4D06"/>
    <w:pPr>
      <w:spacing w:after="100"/>
      <w:ind w:left="660"/>
    </w:pPr>
    <w:rPr>
      <w:rFonts w:asciiTheme="minorHAnsi" w:eastAsiaTheme="minorEastAsia" w:hAnsiTheme="minorHAnsi" w:cstheme="minorBidi"/>
      <w:lang w:eastAsia="pl-PL"/>
    </w:rPr>
  </w:style>
  <w:style w:type="paragraph" w:styleId="Spistreci5">
    <w:name w:val="toc 5"/>
    <w:basedOn w:val="Normalny"/>
    <w:next w:val="Normalny"/>
    <w:autoRedefine/>
    <w:uiPriority w:val="39"/>
    <w:unhideWhenUsed/>
    <w:rsid w:val="00EF4D06"/>
    <w:pPr>
      <w:spacing w:after="100"/>
      <w:ind w:left="880"/>
    </w:pPr>
    <w:rPr>
      <w:rFonts w:asciiTheme="minorHAnsi" w:eastAsiaTheme="minorEastAsia" w:hAnsiTheme="minorHAnsi" w:cstheme="minorBidi"/>
      <w:lang w:eastAsia="pl-PL"/>
    </w:rPr>
  </w:style>
  <w:style w:type="paragraph" w:styleId="Spistreci6">
    <w:name w:val="toc 6"/>
    <w:basedOn w:val="Normalny"/>
    <w:next w:val="Normalny"/>
    <w:autoRedefine/>
    <w:uiPriority w:val="39"/>
    <w:unhideWhenUsed/>
    <w:rsid w:val="00EF4D06"/>
    <w:pPr>
      <w:spacing w:after="100"/>
      <w:ind w:left="1100"/>
    </w:pPr>
    <w:rPr>
      <w:rFonts w:asciiTheme="minorHAnsi" w:eastAsiaTheme="minorEastAsia" w:hAnsiTheme="minorHAnsi" w:cstheme="minorBidi"/>
      <w:lang w:eastAsia="pl-PL"/>
    </w:rPr>
  </w:style>
  <w:style w:type="paragraph" w:styleId="Spistreci7">
    <w:name w:val="toc 7"/>
    <w:basedOn w:val="Normalny"/>
    <w:next w:val="Normalny"/>
    <w:autoRedefine/>
    <w:uiPriority w:val="39"/>
    <w:unhideWhenUsed/>
    <w:rsid w:val="00EF4D06"/>
    <w:pPr>
      <w:spacing w:after="100"/>
      <w:ind w:left="1320"/>
    </w:pPr>
    <w:rPr>
      <w:rFonts w:asciiTheme="minorHAnsi" w:eastAsiaTheme="minorEastAsia" w:hAnsiTheme="minorHAnsi" w:cstheme="minorBidi"/>
      <w:lang w:eastAsia="pl-PL"/>
    </w:rPr>
  </w:style>
  <w:style w:type="paragraph" w:styleId="Spistreci8">
    <w:name w:val="toc 8"/>
    <w:basedOn w:val="Normalny"/>
    <w:next w:val="Normalny"/>
    <w:autoRedefine/>
    <w:uiPriority w:val="39"/>
    <w:unhideWhenUsed/>
    <w:rsid w:val="00EF4D06"/>
    <w:pPr>
      <w:spacing w:after="100"/>
      <w:ind w:left="1540"/>
    </w:pPr>
    <w:rPr>
      <w:rFonts w:asciiTheme="minorHAnsi" w:eastAsiaTheme="minorEastAsia" w:hAnsiTheme="minorHAnsi" w:cstheme="minorBidi"/>
      <w:lang w:eastAsia="pl-PL"/>
    </w:rPr>
  </w:style>
  <w:style w:type="paragraph" w:styleId="Spistreci9">
    <w:name w:val="toc 9"/>
    <w:basedOn w:val="Normalny"/>
    <w:next w:val="Normalny"/>
    <w:autoRedefine/>
    <w:uiPriority w:val="39"/>
    <w:unhideWhenUsed/>
    <w:rsid w:val="00EF4D06"/>
    <w:pPr>
      <w:spacing w:after="100"/>
      <w:ind w:left="1760"/>
    </w:pPr>
    <w:rPr>
      <w:rFonts w:asciiTheme="minorHAnsi" w:eastAsiaTheme="minorEastAsia" w:hAnsiTheme="minorHAnsi" w:cstheme="minorBidi"/>
      <w:lang w:eastAsia="pl-PL"/>
    </w:rPr>
  </w:style>
  <w:style w:type="character" w:styleId="Hipercze">
    <w:name w:val="Hyperlink"/>
    <w:basedOn w:val="Domylnaczcionkaakapitu"/>
    <w:uiPriority w:val="99"/>
    <w:unhideWhenUsed/>
    <w:rsid w:val="00EF4D06"/>
    <w:rPr>
      <w:color w:val="0000FF" w:themeColor="hyperlink"/>
      <w:u w:val="single"/>
    </w:rPr>
  </w:style>
  <w:style w:type="paragraph" w:customStyle="1" w:styleId="Standard">
    <w:name w:val="Standard"/>
    <w:rsid w:val="008C31AF"/>
    <w:pPr>
      <w:suppressAutoHyphens/>
      <w:autoSpaceDN w:val="0"/>
    </w:pPr>
    <w:rPr>
      <w:rFonts w:eastAsia="NSimSun" w:cs="Arial"/>
      <w:kern w:val="3"/>
      <w:sz w:val="22"/>
      <w:szCs w:val="24"/>
      <w:lang w:eastAsia="zh-CN" w:bidi="hi-IN"/>
    </w:rPr>
  </w:style>
  <w:style w:type="paragraph" w:styleId="Nagwekspisutreci">
    <w:name w:val="TOC Heading"/>
    <w:basedOn w:val="Nagwek1"/>
    <w:next w:val="Normalny"/>
    <w:uiPriority w:val="39"/>
    <w:semiHidden/>
    <w:unhideWhenUsed/>
    <w:qFormat/>
    <w:rsid w:val="00CE00F2"/>
    <w:pPr>
      <w:suppressAutoHyphens w:val="0"/>
      <w:spacing w:before="480" w:after="0" w:line="276" w:lineRule="auto"/>
      <w:outlineLvl w:val="9"/>
    </w:pPr>
    <w:rPr>
      <w:rFonts w:asciiTheme="majorHAnsi" w:eastAsiaTheme="majorEastAsia" w:hAnsiTheme="majorHAnsi" w:cstheme="majorBidi"/>
      <w:smallCaps w:val="0"/>
      <w:color w:val="365F91" w:themeColor="accent1" w:themeShade="BF"/>
      <w:sz w:val="28"/>
      <w:szCs w:val="28"/>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F25FD"/>
    <w:pPr>
      <w:spacing w:after="200" w:line="276" w:lineRule="auto"/>
    </w:pPr>
    <w:rPr>
      <w:rFonts w:ascii="Arial" w:hAnsi="Arial"/>
      <w:sz w:val="22"/>
      <w:szCs w:val="22"/>
      <w:lang w:eastAsia="en-US"/>
    </w:rPr>
  </w:style>
  <w:style w:type="paragraph" w:styleId="Nagwek1">
    <w:name w:val="heading 1"/>
    <w:basedOn w:val="Normalny"/>
    <w:next w:val="Normalny"/>
    <w:link w:val="Nagwek1Znak"/>
    <w:autoRedefine/>
    <w:uiPriority w:val="9"/>
    <w:qFormat/>
    <w:rsid w:val="00AD6110"/>
    <w:pPr>
      <w:keepNext/>
      <w:keepLines/>
      <w:suppressAutoHyphens/>
      <w:spacing w:before="120" w:after="120" w:line="360" w:lineRule="auto"/>
      <w:outlineLvl w:val="0"/>
    </w:pPr>
    <w:rPr>
      <w:rFonts w:eastAsia="Times New Roman" w:cs="Arial"/>
      <w:b/>
      <w:bCs/>
      <w:smallCaps/>
      <w:lang w:eastAsia="ar-SA"/>
    </w:rPr>
  </w:style>
  <w:style w:type="paragraph" w:styleId="Nagwek2">
    <w:name w:val="heading 2"/>
    <w:basedOn w:val="Normalny"/>
    <w:next w:val="Normalny"/>
    <w:link w:val="Nagwek2Znak"/>
    <w:uiPriority w:val="9"/>
    <w:unhideWhenUsed/>
    <w:qFormat/>
    <w:rsid w:val="00936C94"/>
    <w:pPr>
      <w:keepNext/>
      <w:spacing w:before="240" w:after="60"/>
      <w:outlineLvl w:val="1"/>
    </w:pPr>
    <w:rPr>
      <w:rFonts w:ascii="Cambria" w:eastAsia="Times New Roman" w:hAnsi="Cambria"/>
      <w:b/>
      <w:bCs/>
      <w:i/>
      <w:iCs/>
      <w:sz w:val="28"/>
      <w:szCs w:val="28"/>
    </w:rPr>
  </w:style>
  <w:style w:type="paragraph" w:styleId="Nagwek3">
    <w:name w:val="heading 3"/>
    <w:basedOn w:val="Normalny"/>
    <w:next w:val="Normalny"/>
    <w:link w:val="Nagwek3Znak"/>
    <w:uiPriority w:val="9"/>
    <w:unhideWhenUsed/>
    <w:qFormat/>
    <w:rsid w:val="00936C94"/>
    <w:pPr>
      <w:keepNext/>
      <w:spacing w:before="240" w:after="60"/>
      <w:outlineLvl w:val="2"/>
    </w:pPr>
    <w:rPr>
      <w:rFonts w:ascii="Cambria" w:eastAsia="Times New Roman" w:hAnsi="Cambria"/>
      <w:b/>
      <w:bCs/>
      <w:sz w:val="26"/>
      <w:szCs w:val="26"/>
    </w:rPr>
  </w:style>
  <w:style w:type="paragraph" w:styleId="Nagwek4">
    <w:name w:val="heading 4"/>
    <w:basedOn w:val="Normalny"/>
    <w:next w:val="Normalny"/>
    <w:link w:val="Nagwek4Znak"/>
    <w:uiPriority w:val="9"/>
    <w:unhideWhenUsed/>
    <w:qFormat/>
    <w:rsid w:val="00936C94"/>
    <w:pPr>
      <w:keepNext/>
      <w:spacing w:before="240" w:after="60"/>
      <w:outlineLvl w:val="3"/>
    </w:pPr>
    <w:rPr>
      <w:rFonts w:ascii="Calibri" w:eastAsia="Times New Roman" w:hAnsi="Calibri"/>
      <w:b/>
      <w:bCs/>
      <w:sz w:val="28"/>
      <w:szCs w:val="28"/>
    </w:rPr>
  </w:style>
  <w:style w:type="paragraph" w:styleId="Nagwek5">
    <w:name w:val="heading 5"/>
    <w:basedOn w:val="Nagwek4"/>
    <w:next w:val="Normalny"/>
    <w:link w:val="Nagwek5Znak"/>
    <w:autoRedefine/>
    <w:uiPriority w:val="9"/>
    <w:unhideWhenUsed/>
    <w:qFormat/>
    <w:rsid w:val="00061F28"/>
    <w:pPr>
      <w:keepLines/>
      <w:widowControl w:val="0"/>
      <w:suppressAutoHyphens/>
      <w:autoSpaceDN w:val="0"/>
      <w:spacing w:before="120" w:after="0" w:line="240" w:lineRule="auto"/>
      <w:ind w:left="284"/>
      <w:contextualSpacing/>
      <w:jc w:val="both"/>
      <w:textAlignment w:val="baseline"/>
      <w:outlineLvl w:val="4"/>
    </w:pPr>
    <w:rPr>
      <w:rFonts w:ascii="Times New Roman" w:hAnsi="Times New Roman"/>
      <w:iCs/>
      <w:szCs w:val="22"/>
      <w:lang w:val="x-none" w:eastAsia="x-none"/>
    </w:rPr>
  </w:style>
  <w:style w:type="paragraph" w:styleId="Nagwek6">
    <w:name w:val="heading 6"/>
    <w:basedOn w:val="Nagwek5"/>
    <w:next w:val="Normalny"/>
    <w:link w:val="Nagwek6Znak"/>
    <w:autoRedefine/>
    <w:uiPriority w:val="9"/>
    <w:unhideWhenUsed/>
    <w:qFormat/>
    <w:rsid w:val="00061F28"/>
    <w:pPr>
      <w:outlineLvl w:val="5"/>
    </w:pPr>
    <w:rPr>
      <w:iCs w:val="0"/>
    </w:rPr>
  </w:style>
  <w:style w:type="paragraph" w:styleId="Nagwek7">
    <w:name w:val="heading 7"/>
    <w:basedOn w:val="Normalny"/>
    <w:next w:val="Normalny"/>
    <w:link w:val="Nagwek7Znak"/>
    <w:uiPriority w:val="9"/>
    <w:unhideWhenUsed/>
    <w:qFormat/>
    <w:rsid w:val="00061F28"/>
    <w:pPr>
      <w:keepNext/>
      <w:keepLines/>
      <w:widowControl w:val="0"/>
      <w:suppressAutoHyphens/>
      <w:autoSpaceDN w:val="0"/>
      <w:spacing w:before="200" w:after="0" w:line="240" w:lineRule="auto"/>
      <w:ind w:left="284"/>
      <w:contextualSpacing/>
      <w:jc w:val="both"/>
      <w:textAlignment w:val="baseline"/>
      <w:outlineLvl w:val="6"/>
    </w:pPr>
    <w:rPr>
      <w:rFonts w:ascii="Cambria" w:eastAsia="Times New Roman" w:hAnsi="Cambria"/>
      <w:i/>
      <w:iCs/>
      <w:color w:val="404040"/>
      <w:sz w:val="20"/>
      <w:lang w:val="x-none" w:eastAsia="x-none"/>
    </w:rPr>
  </w:style>
  <w:style w:type="paragraph" w:styleId="Nagwek8">
    <w:name w:val="heading 8"/>
    <w:basedOn w:val="Normalny"/>
    <w:next w:val="lista"/>
    <w:link w:val="Nagwek8Znak"/>
    <w:rsid w:val="00061F28"/>
    <w:pPr>
      <w:widowControl w:val="0"/>
      <w:suppressAutoHyphens/>
      <w:autoSpaceDN w:val="0"/>
      <w:spacing w:after="0" w:line="240" w:lineRule="auto"/>
      <w:ind w:left="708"/>
      <w:contextualSpacing/>
      <w:jc w:val="both"/>
      <w:textAlignment w:val="baseline"/>
      <w:outlineLvl w:val="7"/>
    </w:pPr>
    <w:rPr>
      <w:rFonts w:ascii="Times New Roman" w:eastAsia="Lucida Sans Unicode" w:hAnsi="Times New Roman" w:cs="Tahoma"/>
      <w:i/>
      <w:kern w:val="3"/>
      <w:szCs w:val="24"/>
      <w:lang w:eastAsia="pl-PL"/>
    </w:rPr>
  </w:style>
  <w:style w:type="paragraph" w:styleId="Nagwek9">
    <w:name w:val="heading 9"/>
    <w:basedOn w:val="Normalny"/>
    <w:next w:val="lista"/>
    <w:link w:val="Nagwek9Znak"/>
    <w:rsid w:val="00061F28"/>
    <w:pPr>
      <w:widowControl w:val="0"/>
      <w:suppressAutoHyphens/>
      <w:autoSpaceDN w:val="0"/>
      <w:spacing w:after="0" w:line="240" w:lineRule="auto"/>
      <w:ind w:left="708"/>
      <w:contextualSpacing/>
      <w:jc w:val="both"/>
      <w:textAlignment w:val="baseline"/>
      <w:outlineLvl w:val="8"/>
    </w:pPr>
    <w:rPr>
      <w:rFonts w:ascii="Times New Roman" w:eastAsia="Lucida Sans Unicode" w:hAnsi="Times New Roman" w:cs="Tahoma"/>
      <w:i/>
      <w:kern w:val="3"/>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AD6110"/>
    <w:rPr>
      <w:rFonts w:ascii="Arial" w:eastAsia="Times New Roman" w:hAnsi="Arial" w:cs="Arial"/>
      <w:b/>
      <w:bCs/>
      <w:smallCaps/>
      <w:sz w:val="22"/>
      <w:szCs w:val="22"/>
      <w:lang w:eastAsia="ar-SA"/>
    </w:rPr>
  </w:style>
  <w:style w:type="paragraph" w:customStyle="1" w:styleId="z4">
    <w:name w:val="z4"/>
    <w:rsid w:val="00B60039"/>
    <w:pPr>
      <w:widowControl w:val="0"/>
      <w:tabs>
        <w:tab w:val="left" w:pos="939"/>
      </w:tabs>
      <w:autoSpaceDE w:val="0"/>
      <w:autoSpaceDN w:val="0"/>
      <w:adjustRightInd w:val="0"/>
      <w:spacing w:before="57" w:line="360" w:lineRule="auto"/>
      <w:ind w:firstLine="397"/>
      <w:jc w:val="both"/>
    </w:pPr>
    <w:rPr>
      <w:rFonts w:ascii="Times New Roman" w:eastAsia="Times New Roman" w:hAnsi="Times New Roman"/>
      <w:color w:val="000000"/>
      <w:sz w:val="22"/>
      <w:szCs w:val="23"/>
    </w:rPr>
  </w:style>
  <w:style w:type="paragraph" w:customStyle="1" w:styleId="z3">
    <w:name w:val="z3"/>
    <w:rsid w:val="00B60039"/>
    <w:pPr>
      <w:keepNext/>
      <w:widowControl w:val="0"/>
      <w:autoSpaceDE w:val="0"/>
      <w:autoSpaceDN w:val="0"/>
      <w:adjustRightInd w:val="0"/>
      <w:spacing w:before="57" w:line="360" w:lineRule="auto"/>
      <w:ind w:left="397"/>
      <w:jc w:val="both"/>
    </w:pPr>
    <w:rPr>
      <w:rFonts w:ascii="Times New Roman" w:eastAsia="Times New Roman" w:hAnsi="Times New Roman"/>
      <w:color w:val="000000"/>
      <w:sz w:val="22"/>
      <w:szCs w:val="23"/>
    </w:rPr>
  </w:style>
  <w:style w:type="paragraph" w:customStyle="1" w:styleId="znormal">
    <w:name w:val="z_normal"/>
    <w:rsid w:val="00B60039"/>
    <w:pPr>
      <w:widowControl w:val="0"/>
      <w:autoSpaceDE w:val="0"/>
      <w:autoSpaceDN w:val="0"/>
      <w:adjustRightInd w:val="0"/>
      <w:spacing w:line="360" w:lineRule="auto"/>
      <w:ind w:left="397"/>
      <w:jc w:val="both"/>
    </w:pPr>
    <w:rPr>
      <w:rFonts w:ascii="Times New Roman" w:eastAsia="Times New Roman" w:hAnsi="Times New Roman"/>
      <w:color w:val="000000"/>
      <w:sz w:val="22"/>
      <w:szCs w:val="23"/>
    </w:rPr>
  </w:style>
  <w:style w:type="paragraph" w:customStyle="1" w:styleId="zal">
    <w:name w:val="zal"/>
    <w:rsid w:val="00B60039"/>
    <w:pPr>
      <w:widowControl w:val="0"/>
      <w:autoSpaceDE w:val="0"/>
      <w:autoSpaceDN w:val="0"/>
      <w:adjustRightInd w:val="0"/>
      <w:spacing w:after="113" w:line="259" w:lineRule="exact"/>
      <w:ind w:firstLine="283"/>
      <w:jc w:val="right"/>
    </w:pPr>
    <w:rPr>
      <w:rFonts w:ascii="Times New Roman" w:eastAsia="Times New Roman" w:hAnsi="Times New Roman"/>
      <w:b/>
      <w:bCs/>
      <w:color w:val="000000"/>
      <w:sz w:val="22"/>
      <w:szCs w:val="23"/>
      <w:u w:val="single"/>
    </w:rPr>
  </w:style>
  <w:style w:type="paragraph" w:styleId="Tekstpodstawowy">
    <w:name w:val="Body Text"/>
    <w:basedOn w:val="Normalny"/>
    <w:link w:val="TekstpodstawowyZnak"/>
    <w:semiHidden/>
    <w:rsid w:val="00B60039"/>
    <w:pPr>
      <w:widowControl w:val="0"/>
      <w:autoSpaceDE w:val="0"/>
      <w:autoSpaceDN w:val="0"/>
      <w:adjustRightInd w:val="0"/>
      <w:spacing w:after="0" w:line="259" w:lineRule="exact"/>
    </w:pPr>
    <w:rPr>
      <w:rFonts w:ascii="Times New Roman" w:eastAsia="Times New Roman" w:hAnsi="Times New Roman"/>
      <w:b/>
      <w:bCs/>
      <w:color w:val="000000"/>
      <w:lang w:eastAsia="pl-PL"/>
    </w:rPr>
  </w:style>
  <w:style w:type="character" w:customStyle="1" w:styleId="TekstpodstawowyZnak">
    <w:name w:val="Tekst podstawowy Znak"/>
    <w:link w:val="Tekstpodstawowy"/>
    <w:semiHidden/>
    <w:rsid w:val="00B60039"/>
    <w:rPr>
      <w:rFonts w:ascii="Times New Roman" w:eastAsia="Times New Roman" w:hAnsi="Times New Roman" w:cs="Times New Roman"/>
      <w:b/>
      <w:bCs/>
      <w:color w:val="000000"/>
      <w:lang w:eastAsia="pl-PL"/>
    </w:rPr>
  </w:style>
  <w:style w:type="paragraph" w:customStyle="1" w:styleId="KRESKA">
    <w:name w:val="KRESKA"/>
    <w:basedOn w:val="znormal"/>
    <w:rsid w:val="00B60039"/>
    <w:pPr>
      <w:numPr>
        <w:numId w:val="1"/>
      </w:numPr>
      <w:tabs>
        <w:tab w:val="clear" w:pos="1381"/>
        <w:tab w:val="num" w:pos="851"/>
      </w:tabs>
      <w:ind w:left="851" w:hanging="425"/>
    </w:pPr>
  </w:style>
  <w:style w:type="paragraph" w:customStyle="1" w:styleId="z11">
    <w:name w:val="z11"/>
    <w:rsid w:val="00B60039"/>
    <w:pPr>
      <w:widowControl w:val="0"/>
      <w:autoSpaceDE w:val="0"/>
      <w:autoSpaceDN w:val="0"/>
      <w:adjustRightInd w:val="0"/>
      <w:spacing w:before="57" w:line="224" w:lineRule="exact"/>
      <w:jc w:val="both"/>
    </w:pPr>
    <w:rPr>
      <w:rFonts w:ascii="Times New Roman" w:eastAsia="Times New Roman" w:hAnsi="Times New Roman"/>
      <w:color w:val="000000"/>
      <w:sz w:val="19"/>
      <w:szCs w:val="19"/>
      <w:u w:val="single"/>
    </w:rPr>
  </w:style>
  <w:style w:type="paragraph" w:styleId="Stopka">
    <w:name w:val="footer"/>
    <w:basedOn w:val="Normalny"/>
    <w:link w:val="StopkaZnak"/>
    <w:uiPriority w:val="99"/>
    <w:unhideWhenUsed/>
    <w:rsid w:val="00B60039"/>
    <w:pPr>
      <w:widowControl w:val="0"/>
      <w:tabs>
        <w:tab w:val="center" w:pos="4536"/>
        <w:tab w:val="right" w:pos="9072"/>
      </w:tabs>
      <w:autoSpaceDE w:val="0"/>
      <w:autoSpaceDN w:val="0"/>
      <w:adjustRightInd w:val="0"/>
      <w:spacing w:after="0" w:line="360" w:lineRule="auto"/>
      <w:ind w:firstLine="284"/>
      <w:jc w:val="both"/>
    </w:pPr>
    <w:rPr>
      <w:rFonts w:ascii="Times New Roman" w:eastAsia="Times New Roman" w:hAnsi="Times New Roman"/>
      <w:color w:val="000000"/>
      <w:lang w:eastAsia="pl-PL"/>
    </w:rPr>
  </w:style>
  <w:style w:type="character" w:customStyle="1" w:styleId="StopkaZnak">
    <w:name w:val="Stopka Znak"/>
    <w:link w:val="Stopka"/>
    <w:uiPriority w:val="99"/>
    <w:rsid w:val="00B60039"/>
    <w:rPr>
      <w:rFonts w:ascii="Times New Roman" w:eastAsia="Times New Roman" w:hAnsi="Times New Roman" w:cs="Times New Roman"/>
      <w:color w:val="000000"/>
      <w:lang w:eastAsia="pl-PL"/>
    </w:rPr>
  </w:style>
  <w:style w:type="paragraph" w:customStyle="1" w:styleId="NRST">
    <w:name w:val="NR ST"/>
    <w:basedOn w:val="Normalny"/>
    <w:next w:val="Nagwek1"/>
    <w:qFormat/>
    <w:rsid w:val="00CF25FD"/>
    <w:pPr>
      <w:widowControl w:val="0"/>
      <w:suppressLineNumbers/>
      <w:tabs>
        <w:tab w:val="left" w:pos="-31680"/>
        <w:tab w:val="left" w:pos="-31279"/>
        <w:tab w:val="left" w:pos="-30379"/>
        <w:tab w:val="left" w:pos="58"/>
        <w:tab w:val="left" w:pos="957"/>
        <w:tab w:val="left" w:pos="1857"/>
        <w:tab w:val="left" w:pos="2757"/>
        <w:tab w:val="left" w:pos="3657"/>
        <w:tab w:val="left" w:pos="4557"/>
        <w:tab w:val="left" w:pos="5457"/>
        <w:tab w:val="left" w:pos="6357"/>
        <w:tab w:val="left" w:pos="7257"/>
        <w:tab w:val="left" w:pos="8157"/>
        <w:tab w:val="left" w:pos="9057"/>
        <w:tab w:val="left" w:pos="9957"/>
        <w:tab w:val="left" w:pos="10857"/>
        <w:tab w:val="left" w:pos="11757"/>
        <w:tab w:val="left" w:pos="12657"/>
        <w:tab w:val="left" w:pos="13557"/>
        <w:tab w:val="left" w:pos="14457"/>
        <w:tab w:val="left" w:pos="15357"/>
        <w:tab w:val="left" w:pos="16257"/>
        <w:tab w:val="left" w:pos="17157"/>
        <w:tab w:val="left" w:pos="18057"/>
        <w:tab w:val="left" w:pos="18957"/>
        <w:tab w:val="left" w:pos="19857"/>
        <w:tab w:val="left" w:pos="20757"/>
        <w:tab w:val="left" w:pos="21657"/>
        <w:tab w:val="left" w:pos="22557"/>
        <w:tab w:val="left" w:pos="23457"/>
        <w:tab w:val="left" w:pos="24357"/>
        <w:tab w:val="left" w:pos="25257"/>
        <w:tab w:val="left" w:pos="26157"/>
        <w:tab w:val="left" w:pos="27057"/>
        <w:tab w:val="left" w:pos="27957"/>
        <w:tab w:val="left" w:pos="28857"/>
        <w:tab w:val="left" w:pos="29757"/>
        <w:tab w:val="left" w:pos="30657"/>
        <w:tab w:val="left" w:pos="31557"/>
        <w:tab w:val="left" w:pos="31680"/>
      </w:tabs>
      <w:suppressAutoHyphens/>
      <w:spacing w:before="170" w:after="170" w:line="240" w:lineRule="auto"/>
      <w:jc w:val="both"/>
    </w:pPr>
    <w:rPr>
      <w:rFonts w:eastAsia="Times New Roman" w:cs="CG Times"/>
      <w:b/>
      <w:smallCaps/>
      <w:sz w:val="32"/>
      <w:szCs w:val="32"/>
      <w:lang w:eastAsia="ar-SA"/>
    </w:rPr>
  </w:style>
  <w:style w:type="paragraph" w:customStyle="1" w:styleId="z1">
    <w:name w:val="z1"/>
    <w:rsid w:val="00B60039"/>
    <w:pPr>
      <w:widowControl w:val="0"/>
      <w:tabs>
        <w:tab w:val="left" w:pos="397"/>
      </w:tabs>
      <w:autoSpaceDE w:val="0"/>
      <w:autoSpaceDN w:val="0"/>
      <w:adjustRightInd w:val="0"/>
      <w:spacing w:before="170" w:line="360" w:lineRule="auto"/>
      <w:jc w:val="both"/>
    </w:pPr>
    <w:rPr>
      <w:rFonts w:ascii="Times New Roman" w:eastAsia="Times New Roman" w:hAnsi="Times New Roman"/>
      <w:b/>
      <w:bCs/>
      <w:color w:val="000000"/>
      <w:sz w:val="28"/>
      <w:szCs w:val="23"/>
    </w:rPr>
  </w:style>
  <w:style w:type="paragraph" w:customStyle="1" w:styleId="tabela">
    <w:name w:val="tabela"/>
    <w:rsid w:val="00B60039"/>
    <w:pPr>
      <w:widowControl w:val="0"/>
      <w:autoSpaceDE w:val="0"/>
      <w:autoSpaceDN w:val="0"/>
      <w:adjustRightInd w:val="0"/>
      <w:spacing w:before="100" w:beforeAutospacing="1"/>
      <w:ind w:left="113"/>
    </w:pPr>
    <w:rPr>
      <w:rFonts w:ascii="Times New Roman" w:eastAsia="Times New Roman" w:hAnsi="Times New Roman"/>
      <w:color w:val="000000"/>
      <w:szCs w:val="19"/>
    </w:rPr>
  </w:style>
  <w:style w:type="paragraph" w:customStyle="1" w:styleId="abc">
    <w:name w:val="a b c"/>
    <w:basedOn w:val="znormal"/>
    <w:rsid w:val="00B60039"/>
    <w:pPr>
      <w:ind w:left="0"/>
    </w:pPr>
  </w:style>
  <w:style w:type="paragraph" w:customStyle="1" w:styleId="BOMBA">
    <w:name w:val="BOMBA"/>
    <w:basedOn w:val="Normalny"/>
    <w:rsid w:val="00B60039"/>
    <w:pPr>
      <w:widowControl w:val="0"/>
      <w:tabs>
        <w:tab w:val="num" w:pos="851"/>
      </w:tabs>
      <w:autoSpaceDE w:val="0"/>
      <w:autoSpaceDN w:val="0"/>
      <w:adjustRightInd w:val="0"/>
      <w:spacing w:after="0" w:line="360" w:lineRule="auto"/>
      <w:ind w:left="851" w:hanging="425"/>
      <w:jc w:val="both"/>
    </w:pPr>
    <w:rPr>
      <w:rFonts w:ascii="Times New Roman" w:eastAsia="Times New Roman" w:hAnsi="Times New Roman"/>
      <w:color w:val="000000"/>
      <w:szCs w:val="23"/>
      <w:lang w:eastAsia="pl-PL"/>
    </w:rPr>
  </w:style>
  <w:style w:type="paragraph" w:styleId="Tekstpodstawowywcity3">
    <w:name w:val="Body Text Indent 3"/>
    <w:basedOn w:val="Normalny"/>
    <w:link w:val="Tekstpodstawowywcity3Znak"/>
    <w:semiHidden/>
    <w:rsid w:val="00B60039"/>
    <w:pPr>
      <w:widowControl w:val="0"/>
      <w:numPr>
        <w:numId w:val="3"/>
      </w:numPr>
      <w:tabs>
        <w:tab w:val="clear" w:pos="1758"/>
      </w:tabs>
      <w:autoSpaceDE w:val="0"/>
      <w:autoSpaceDN w:val="0"/>
      <w:adjustRightInd w:val="0"/>
      <w:spacing w:after="0" w:line="360" w:lineRule="auto"/>
      <w:ind w:left="397" w:firstLine="0"/>
      <w:jc w:val="both"/>
    </w:pPr>
    <w:rPr>
      <w:rFonts w:ascii="Times New Roman" w:eastAsia="Times New Roman" w:hAnsi="Times New Roman"/>
      <w:szCs w:val="19"/>
      <w:lang w:eastAsia="pl-PL"/>
    </w:rPr>
  </w:style>
  <w:style w:type="character" w:customStyle="1" w:styleId="Tekstpodstawowywcity3Znak">
    <w:name w:val="Tekst podstawowy wcięty 3 Znak"/>
    <w:link w:val="Tekstpodstawowywcity3"/>
    <w:semiHidden/>
    <w:rsid w:val="00B60039"/>
    <w:rPr>
      <w:rFonts w:ascii="Times New Roman" w:eastAsia="Times New Roman" w:hAnsi="Times New Roman"/>
      <w:sz w:val="22"/>
      <w:szCs w:val="19"/>
    </w:rPr>
  </w:style>
  <w:style w:type="paragraph" w:customStyle="1" w:styleId="z2">
    <w:name w:val="z2"/>
    <w:rsid w:val="00B60039"/>
    <w:pPr>
      <w:keepNext/>
      <w:widowControl w:val="0"/>
      <w:autoSpaceDE w:val="0"/>
      <w:autoSpaceDN w:val="0"/>
      <w:adjustRightInd w:val="0"/>
      <w:spacing w:before="57" w:line="360" w:lineRule="auto"/>
      <w:jc w:val="both"/>
    </w:pPr>
    <w:rPr>
      <w:rFonts w:ascii="Times New Roman" w:eastAsia="Times New Roman" w:hAnsi="Times New Roman"/>
      <w:color w:val="000000"/>
      <w:sz w:val="22"/>
      <w:szCs w:val="23"/>
      <w:u w:val="single"/>
    </w:rPr>
  </w:style>
  <w:style w:type="paragraph" w:customStyle="1" w:styleId="ztabela">
    <w:name w:val="z_tabela"/>
    <w:rsid w:val="00B60039"/>
    <w:pPr>
      <w:widowControl w:val="0"/>
      <w:pBdr>
        <w:top w:val="single" w:sz="2" w:space="0" w:color="auto"/>
      </w:pBdr>
      <w:autoSpaceDE w:val="0"/>
      <w:autoSpaceDN w:val="0"/>
      <w:adjustRightInd w:val="0"/>
      <w:spacing w:before="57" w:line="360" w:lineRule="auto"/>
      <w:ind w:left="113"/>
    </w:pPr>
    <w:rPr>
      <w:rFonts w:ascii="Times New Roman" w:eastAsia="Times New Roman" w:hAnsi="Times New Roman"/>
      <w:color w:val="000000"/>
      <w:sz w:val="22"/>
      <w:szCs w:val="18"/>
    </w:rPr>
  </w:style>
  <w:style w:type="paragraph" w:styleId="Nagwek">
    <w:name w:val="header"/>
    <w:basedOn w:val="Normalny"/>
    <w:link w:val="NagwekZnak"/>
    <w:uiPriority w:val="99"/>
    <w:unhideWhenUsed/>
    <w:rsid w:val="00B6003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60039"/>
  </w:style>
  <w:style w:type="character" w:customStyle="1" w:styleId="SPP1-poziom1Znak">
    <w:name w:val="SP_P_1 - (poziom 1) Znak"/>
    <w:link w:val="SPP1-poziom1"/>
    <w:locked/>
    <w:rsid w:val="00786E88"/>
    <w:rPr>
      <w:rFonts w:ascii="Arial" w:eastAsia="Times New Roman" w:hAnsi="Arial"/>
      <w:b/>
      <w:bCs/>
      <w:smallCaps/>
      <w:color w:val="000000" w:themeColor="text1"/>
      <w:kern w:val="3"/>
      <w:sz w:val="28"/>
      <w:szCs w:val="28"/>
    </w:rPr>
  </w:style>
  <w:style w:type="paragraph" w:customStyle="1" w:styleId="SPP1-poziom1">
    <w:name w:val="SP_P_1 - (poziom 1)"/>
    <w:basedOn w:val="Nagwek1"/>
    <w:link w:val="SPP1-poziom1Znak"/>
    <w:qFormat/>
    <w:rsid w:val="00786E88"/>
    <w:pPr>
      <w:spacing w:before="0" w:after="40" w:line="240" w:lineRule="auto"/>
      <w:contextualSpacing/>
    </w:pPr>
    <w:rPr>
      <w:rFonts w:cs="Times New Roman"/>
      <w:color w:val="000000" w:themeColor="text1"/>
      <w:kern w:val="3"/>
      <w:sz w:val="28"/>
      <w:szCs w:val="28"/>
      <w:lang w:eastAsia="pl-PL"/>
    </w:rPr>
  </w:style>
  <w:style w:type="character" w:customStyle="1" w:styleId="SPP2-POZIOM2Znak">
    <w:name w:val="SP_P_2 - (POZIOM 2) Znak"/>
    <w:link w:val="SPP2-POZIOM2"/>
    <w:locked/>
    <w:rsid w:val="00964FD3"/>
    <w:rPr>
      <w:rFonts w:ascii="Arial" w:eastAsia="Times New Roman" w:hAnsi="Arial"/>
      <w:b/>
      <w:bCs/>
      <w:sz w:val="24"/>
      <w:szCs w:val="26"/>
    </w:rPr>
  </w:style>
  <w:style w:type="paragraph" w:customStyle="1" w:styleId="SPP2-POZIOM2">
    <w:name w:val="SP_P_2 - (POZIOM 2)"/>
    <w:basedOn w:val="Nagwek2"/>
    <w:link w:val="SPP2-POZIOM2Znak"/>
    <w:qFormat/>
    <w:rsid w:val="00964FD3"/>
    <w:pPr>
      <w:keepLines/>
      <w:suppressAutoHyphens/>
      <w:spacing w:before="120" w:after="160" w:line="240" w:lineRule="auto"/>
      <w:ind w:left="284"/>
      <w:contextualSpacing/>
    </w:pPr>
    <w:rPr>
      <w:rFonts w:ascii="Arial" w:hAnsi="Arial"/>
      <w:i w:val="0"/>
      <w:iCs w:val="0"/>
      <w:sz w:val="24"/>
      <w:szCs w:val="26"/>
      <w:lang w:eastAsia="pl-PL"/>
    </w:rPr>
  </w:style>
  <w:style w:type="character" w:customStyle="1" w:styleId="SPP3-POZIOM3Znak">
    <w:name w:val="SP_P_3 - (POZIOM 3) Znak"/>
    <w:link w:val="SPP3-POZIOM3"/>
    <w:locked/>
    <w:rsid w:val="00DD6478"/>
    <w:rPr>
      <w:rFonts w:ascii="Arial" w:eastAsia="Arial" w:hAnsi="Arial" w:cs="Arial"/>
      <w:b/>
      <w:sz w:val="22"/>
      <w:szCs w:val="22"/>
    </w:rPr>
  </w:style>
  <w:style w:type="paragraph" w:customStyle="1" w:styleId="SPP3-POZIOM3">
    <w:name w:val="SP_P_3 - (POZIOM 3)"/>
    <w:basedOn w:val="Nagwek3"/>
    <w:link w:val="SPP3-POZIOM3Znak"/>
    <w:autoRedefine/>
    <w:qFormat/>
    <w:rsid w:val="00DD6478"/>
    <w:pPr>
      <w:keepLines/>
      <w:suppressAutoHyphens/>
      <w:spacing w:before="0" w:after="0" w:line="360" w:lineRule="auto"/>
      <w:ind w:left="708" w:hanging="282"/>
      <w:contextualSpacing/>
      <w:jc w:val="both"/>
    </w:pPr>
    <w:rPr>
      <w:rFonts w:ascii="Arial" w:eastAsia="Arial" w:hAnsi="Arial" w:cs="Arial"/>
      <w:bCs w:val="0"/>
      <w:sz w:val="22"/>
      <w:szCs w:val="22"/>
      <w:lang w:eastAsia="pl-PL"/>
    </w:rPr>
  </w:style>
  <w:style w:type="character" w:customStyle="1" w:styleId="SPP4-POZIOM4Znak">
    <w:name w:val="SP_P_4 - (POZIOM 4) Znak"/>
    <w:link w:val="SPP4-POZIOM4"/>
    <w:locked/>
    <w:rsid w:val="00FB57B3"/>
    <w:rPr>
      <w:rFonts w:ascii="Arial" w:eastAsia="Times New Roman" w:hAnsi="Arial"/>
      <w:b/>
      <w:bCs/>
      <w:iCs/>
      <w:kern w:val="3"/>
      <w:sz w:val="22"/>
      <w:szCs w:val="24"/>
    </w:rPr>
  </w:style>
  <w:style w:type="paragraph" w:customStyle="1" w:styleId="SPP4-POZIOM4">
    <w:name w:val="SP_P_4 - (POZIOM 4)"/>
    <w:basedOn w:val="Nagwek4"/>
    <w:link w:val="SPP4-POZIOM4Znak"/>
    <w:qFormat/>
    <w:rsid w:val="00FB57B3"/>
    <w:pPr>
      <w:keepLines/>
      <w:suppressAutoHyphens/>
      <w:spacing w:before="0" w:after="40" w:line="240" w:lineRule="auto"/>
      <w:ind w:left="708"/>
      <w:contextualSpacing/>
    </w:pPr>
    <w:rPr>
      <w:rFonts w:ascii="Arial" w:hAnsi="Arial"/>
      <w:iCs/>
      <w:kern w:val="3"/>
      <w:sz w:val="22"/>
      <w:szCs w:val="24"/>
      <w:lang w:eastAsia="pl-PL"/>
    </w:rPr>
  </w:style>
  <w:style w:type="character" w:customStyle="1" w:styleId="SPTR-trepunktuZnak">
    <w:name w:val="SP_TR - (treść punktu) Znak"/>
    <w:link w:val="SPTR-trepunktu"/>
    <w:locked/>
    <w:rsid w:val="00936C94"/>
    <w:rPr>
      <w:rFonts w:eastAsia="Times New Roman" w:cs="Arial"/>
      <w:color w:val="000000"/>
      <w:sz w:val="22"/>
      <w:szCs w:val="24"/>
    </w:rPr>
  </w:style>
  <w:style w:type="paragraph" w:customStyle="1" w:styleId="SPTR-trepunktu">
    <w:name w:val="SP_TR - (treść punktu)"/>
    <w:basedOn w:val="Normalny"/>
    <w:link w:val="SPTR-trepunktuZnak"/>
    <w:qFormat/>
    <w:rsid w:val="00936C94"/>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spacing w:before="60" w:after="60" w:line="240" w:lineRule="auto"/>
      <w:ind w:left="737"/>
      <w:jc w:val="both"/>
    </w:pPr>
    <w:rPr>
      <w:rFonts w:eastAsia="Times New Roman" w:cs="Arial"/>
      <w:color w:val="000000"/>
      <w:szCs w:val="24"/>
      <w:lang w:eastAsia="pl-PL"/>
    </w:rPr>
  </w:style>
  <w:style w:type="character" w:customStyle="1" w:styleId="SPTABNAG-NagwekTabeliZnak">
    <w:name w:val="SP_TAB_NAG - (Nagłówek Tabeli) Znak"/>
    <w:link w:val="SPTABNAG-NagwekTabeli"/>
    <w:locked/>
    <w:rsid w:val="00936C94"/>
    <w:rPr>
      <w:rFonts w:eastAsia="Times New Roman" w:cs="Arial"/>
      <w:b/>
      <w:color w:val="000000"/>
      <w:sz w:val="24"/>
      <w:szCs w:val="28"/>
    </w:rPr>
  </w:style>
  <w:style w:type="paragraph" w:customStyle="1" w:styleId="SPTABNAG-NagwekTabeli">
    <w:name w:val="SP_TAB_NAG - (Nagłówek Tabeli)"/>
    <w:basedOn w:val="SPTR-trepunktu"/>
    <w:link w:val="SPTABNAG-NagwekTabeliZnak"/>
    <w:qFormat/>
    <w:rsid w:val="00936C94"/>
    <w:pPr>
      <w:spacing w:after="0"/>
      <w:ind w:left="0"/>
    </w:pPr>
    <w:rPr>
      <w:b/>
      <w:sz w:val="24"/>
      <w:szCs w:val="28"/>
    </w:rPr>
  </w:style>
  <w:style w:type="character" w:customStyle="1" w:styleId="SPTABTR-trewtabeliZnak">
    <w:name w:val="SP_TAB_TR - (treść w tabeli) Znak"/>
    <w:link w:val="SPTABTR-trewtabeli"/>
    <w:locked/>
    <w:rsid w:val="00936C94"/>
  </w:style>
  <w:style w:type="paragraph" w:customStyle="1" w:styleId="SPTABTR-trewtabeli">
    <w:name w:val="SP_TAB_TR - (treść w tabeli)"/>
    <w:basedOn w:val="SPTR-trepunktu"/>
    <w:link w:val="SPTABTR-trewtabeliZnak"/>
    <w:qFormat/>
    <w:rsid w:val="00936C94"/>
    <w:pPr>
      <w:spacing w:after="0"/>
      <w:ind w:left="0"/>
      <w:jc w:val="left"/>
    </w:pPr>
    <w:rPr>
      <w:rFonts w:eastAsia="Calibri" w:cs="Times New Roman"/>
      <w:color w:val="auto"/>
      <w:sz w:val="20"/>
      <w:szCs w:val="20"/>
    </w:rPr>
  </w:style>
  <w:style w:type="character" w:customStyle="1" w:styleId="SPTIR-wypunktowanieZnak">
    <w:name w:val="SP_TIR - (wypunktowanie) Znak"/>
    <w:link w:val="SPTIR-wypunktowanie"/>
    <w:locked/>
    <w:rsid w:val="00936C94"/>
    <w:rPr>
      <w:rFonts w:ascii="Arial" w:eastAsia="Times New Roman" w:hAnsi="Arial"/>
      <w:sz w:val="22"/>
      <w:szCs w:val="22"/>
    </w:rPr>
  </w:style>
  <w:style w:type="paragraph" w:customStyle="1" w:styleId="SPTIR-wypunktowanie">
    <w:name w:val="SP_TIR - (wypunktowanie)"/>
    <w:basedOn w:val="Normalny"/>
    <w:link w:val="SPTIR-wypunktowanieZnak"/>
    <w:qFormat/>
    <w:rsid w:val="00936C94"/>
    <w:pPr>
      <w:numPr>
        <w:numId w:val="34"/>
      </w:numPr>
      <w:suppressAutoHyphens/>
      <w:spacing w:after="40" w:line="240" w:lineRule="auto"/>
      <w:contextualSpacing/>
      <w:jc w:val="both"/>
    </w:pPr>
    <w:rPr>
      <w:rFonts w:eastAsia="Times New Roman"/>
      <w:lang w:eastAsia="pl-PL"/>
    </w:rPr>
  </w:style>
  <w:style w:type="character" w:customStyle="1" w:styleId="SPTRKPG-trekursywapogrubZnak">
    <w:name w:val="SP_TR_K_PG - (treść kursywa pogrub) Znak"/>
    <w:link w:val="SPTRKPG-trekursywapogrub"/>
    <w:locked/>
    <w:rsid w:val="00936C94"/>
    <w:rPr>
      <w:rFonts w:eastAsia="Times New Roman"/>
      <w:b/>
      <w:i/>
      <w:sz w:val="24"/>
      <w:szCs w:val="24"/>
    </w:rPr>
  </w:style>
  <w:style w:type="paragraph" w:customStyle="1" w:styleId="SPTRKPG-trekursywapogrub">
    <w:name w:val="SP_TR_K_PG - (treść kursywa pogrub)"/>
    <w:basedOn w:val="Normalny"/>
    <w:link w:val="SPTRKPG-trekursywapogrubZnak"/>
    <w:qFormat/>
    <w:rsid w:val="00936C94"/>
    <w:pPr>
      <w:suppressAutoHyphens/>
      <w:spacing w:after="40" w:line="240" w:lineRule="auto"/>
      <w:ind w:left="680"/>
      <w:contextualSpacing/>
      <w:jc w:val="both"/>
    </w:pPr>
    <w:rPr>
      <w:rFonts w:eastAsia="Times New Roman"/>
      <w:b/>
      <w:i/>
      <w:sz w:val="24"/>
      <w:szCs w:val="24"/>
      <w:lang w:eastAsia="pl-PL"/>
    </w:rPr>
  </w:style>
  <w:style w:type="paragraph" w:customStyle="1" w:styleId="Abulet">
    <w:name w:val="A bulet"/>
    <w:basedOn w:val="Normalny"/>
    <w:qFormat/>
    <w:rsid w:val="00936C94"/>
    <w:pPr>
      <w:numPr>
        <w:numId w:val="35"/>
      </w:numPr>
      <w:spacing w:before="120" w:after="0"/>
      <w:jc w:val="both"/>
    </w:pPr>
    <w:rPr>
      <w:rFonts w:eastAsia="Times New Roman"/>
      <w:szCs w:val="20"/>
      <w:lang w:eastAsia="pl-PL"/>
    </w:rPr>
  </w:style>
  <w:style w:type="paragraph" w:customStyle="1" w:styleId="Abuletpusty">
    <w:name w:val="A bulet pusty"/>
    <w:basedOn w:val="Abulet"/>
    <w:qFormat/>
    <w:rsid w:val="00936C94"/>
    <w:pPr>
      <w:numPr>
        <w:ilvl w:val="1"/>
      </w:numPr>
      <w:ind w:left="720"/>
    </w:pPr>
  </w:style>
  <w:style w:type="paragraph" w:customStyle="1" w:styleId="SPLISTLIT-listaliterowaa">
    <w:name w:val="SP_LIST_LIT - (lista literowa a)"/>
    <w:aliases w:val="b) ...)"/>
    <w:basedOn w:val="SPTIR-wypunktowanie"/>
    <w:link w:val="SPLISTLIT-listaliterowaaZnak"/>
    <w:qFormat/>
    <w:rsid w:val="00936C94"/>
    <w:pPr>
      <w:numPr>
        <w:numId w:val="36"/>
      </w:numPr>
    </w:pPr>
  </w:style>
  <w:style w:type="character" w:customStyle="1" w:styleId="SPLISTLIT-listaliterowaaZnak">
    <w:name w:val="SP_LIST_LIT - (lista literowa a) Znak"/>
    <w:aliases w:val="b) ...) Znak"/>
    <w:link w:val="SPLISTLIT-listaliterowaa"/>
    <w:locked/>
    <w:rsid w:val="00936C94"/>
    <w:rPr>
      <w:rFonts w:ascii="Arial" w:eastAsia="Times New Roman" w:hAnsi="Arial"/>
      <w:sz w:val="22"/>
      <w:szCs w:val="22"/>
    </w:rPr>
  </w:style>
  <w:style w:type="table" w:styleId="Tabela-Siatka">
    <w:name w:val="Table Grid"/>
    <w:basedOn w:val="Standardowy"/>
    <w:uiPriority w:val="59"/>
    <w:rsid w:val="00936C94"/>
    <w:rPr>
      <w:rFonts w:ascii="Times New Roman" w:eastAsia="Lucida Sans Unicode" w:hAnsi="Times New Roman" w:cs="Tahom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link w:val="Nagwek2"/>
    <w:uiPriority w:val="9"/>
    <w:rsid w:val="00936C94"/>
    <w:rPr>
      <w:rFonts w:ascii="Cambria" w:eastAsia="Times New Roman" w:hAnsi="Cambria" w:cs="Times New Roman"/>
      <w:b/>
      <w:bCs/>
      <w:i/>
      <w:iCs/>
      <w:sz w:val="28"/>
      <w:szCs w:val="28"/>
      <w:lang w:eastAsia="en-US"/>
    </w:rPr>
  </w:style>
  <w:style w:type="character" w:customStyle="1" w:styleId="Nagwek3Znak">
    <w:name w:val="Nagłówek 3 Znak"/>
    <w:link w:val="Nagwek3"/>
    <w:uiPriority w:val="9"/>
    <w:rsid w:val="00936C94"/>
    <w:rPr>
      <w:rFonts w:ascii="Cambria" w:eastAsia="Times New Roman" w:hAnsi="Cambria" w:cs="Times New Roman"/>
      <w:b/>
      <w:bCs/>
      <w:sz w:val="26"/>
      <w:szCs w:val="26"/>
      <w:lang w:eastAsia="en-US"/>
    </w:rPr>
  </w:style>
  <w:style w:type="character" w:customStyle="1" w:styleId="Nagwek4Znak">
    <w:name w:val="Nagłówek 4 Znak"/>
    <w:link w:val="Nagwek4"/>
    <w:uiPriority w:val="9"/>
    <w:rsid w:val="00936C94"/>
    <w:rPr>
      <w:rFonts w:ascii="Calibri" w:eastAsia="Times New Roman" w:hAnsi="Calibri" w:cs="Times New Roman"/>
      <w:b/>
      <w:bCs/>
      <w:sz w:val="28"/>
      <w:szCs w:val="28"/>
      <w:lang w:eastAsia="en-US"/>
    </w:rPr>
  </w:style>
  <w:style w:type="character" w:customStyle="1" w:styleId="Nagwek5Znak">
    <w:name w:val="Nagłówek 5 Znak"/>
    <w:link w:val="Nagwek5"/>
    <w:uiPriority w:val="9"/>
    <w:rsid w:val="00061F28"/>
    <w:rPr>
      <w:rFonts w:ascii="Times New Roman" w:eastAsia="Times New Roman" w:hAnsi="Times New Roman"/>
      <w:b/>
      <w:bCs/>
      <w:iCs/>
      <w:sz w:val="28"/>
      <w:szCs w:val="22"/>
      <w:lang w:val="x-none" w:eastAsia="x-none"/>
    </w:rPr>
  </w:style>
  <w:style w:type="character" w:customStyle="1" w:styleId="Nagwek6Znak">
    <w:name w:val="Nagłówek 6 Znak"/>
    <w:link w:val="Nagwek6"/>
    <w:uiPriority w:val="9"/>
    <w:rsid w:val="00061F28"/>
    <w:rPr>
      <w:rFonts w:ascii="Times New Roman" w:eastAsia="Times New Roman" w:hAnsi="Times New Roman"/>
      <w:b/>
      <w:bCs/>
      <w:sz w:val="28"/>
      <w:szCs w:val="22"/>
      <w:lang w:val="x-none" w:eastAsia="x-none"/>
    </w:rPr>
  </w:style>
  <w:style w:type="character" w:customStyle="1" w:styleId="Nagwek7Znak">
    <w:name w:val="Nagłówek 7 Znak"/>
    <w:link w:val="Nagwek7"/>
    <w:uiPriority w:val="9"/>
    <w:rsid w:val="00061F28"/>
    <w:rPr>
      <w:rFonts w:ascii="Cambria" w:eastAsia="Times New Roman" w:hAnsi="Cambria"/>
      <w:i/>
      <w:iCs/>
      <w:color w:val="404040"/>
      <w:szCs w:val="22"/>
      <w:lang w:val="x-none" w:eastAsia="x-none"/>
    </w:rPr>
  </w:style>
  <w:style w:type="character" w:customStyle="1" w:styleId="Nagwek8Znak">
    <w:name w:val="Nagłówek 8 Znak"/>
    <w:link w:val="Nagwek8"/>
    <w:rsid w:val="00061F28"/>
    <w:rPr>
      <w:rFonts w:ascii="Times New Roman" w:eastAsia="Lucida Sans Unicode" w:hAnsi="Times New Roman" w:cs="Tahoma"/>
      <w:i/>
      <w:kern w:val="3"/>
      <w:sz w:val="22"/>
      <w:szCs w:val="24"/>
    </w:rPr>
  </w:style>
  <w:style w:type="character" w:customStyle="1" w:styleId="Nagwek9Znak">
    <w:name w:val="Nagłówek 9 Znak"/>
    <w:link w:val="Nagwek9"/>
    <w:rsid w:val="00061F28"/>
    <w:rPr>
      <w:rFonts w:ascii="Times New Roman" w:eastAsia="Lucida Sans Unicode" w:hAnsi="Times New Roman" w:cs="Tahoma"/>
      <w:i/>
      <w:kern w:val="3"/>
      <w:sz w:val="22"/>
      <w:szCs w:val="24"/>
    </w:rPr>
  </w:style>
  <w:style w:type="paragraph" w:customStyle="1" w:styleId="SPTRPGPOD-trepunktupogrubionapodkrelenie">
    <w:name w:val="SP_TR_PG_POD - (treść punktu pogrubiona podkreślenie)"/>
    <w:basedOn w:val="SPTR-trepunktu"/>
    <w:link w:val="SPTRPGPOD-trepunktupogrubionapodkrelenieZnak"/>
    <w:qFormat/>
    <w:rsid w:val="00061F28"/>
    <w:pPr>
      <w:ind w:left="567"/>
    </w:pPr>
    <w:rPr>
      <w:rFonts w:eastAsia="Calibri"/>
      <w:b/>
      <w:kern w:val="2"/>
      <w:u w:val="single"/>
    </w:rPr>
  </w:style>
  <w:style w:type="paragraph" w:customStyle="1" w:styleId="lista">
    <w:name w:val="lista"/>
    <w:basedOn w:val="Normalny"/>
    <w:link w:val="listaZnak"/>
    <w:qFormat/>
    <w:rsid w:val="00061F28"/>
    <w:pPr>
      <w:numPr>
        <w:numId w:val="39"/>
      </w:numPr>
      <w:spacing w:after="0" w:line="240" w:lineRule="auto"/>
      <w:contextualSpacing/>
      <w:jc w:val="both"/>
    </w:pPr>
    <w:rPr>
      <w:rFonts w:ascii="Times New Roman" w:eastAsia="Times New Roman" w:hAnsi="Times New Roman"/>
      <w:noProof/>
      <w:szCs w:val="20"/>
      <w:lang w:val="en-US"/>
    </w:rPr>
  </w:style>
  <w:style w:type="paragraph" w:customStyle="1" w:styleId="punkty">
    <w:name w:val="punkty"/>
    <w:basedOn w:val="lista"/>
    <w:qFormat/>
    <w:rsid w:val="00061F28"/>
    <w:pPr>
      <w:numPr>
        <w:numId w:val="40"/>
      </w:numPr>
      <w:tabs>
        <w:tab w:val="clear" w:pos="1440"/>
        <w:tab w:val="left" w:pos="360"/>
        <w:tab w:val="num" w:pos="1413"/>
      </w:tabs>
      <w:ind w:left="1413"/>
    </w:pPr>
  </w:style>
  <w:style w:type="paragraph" w:customStyle="1" w:styleId="SPLISTLICZ-Lista1">
    <w:name w:val="SP_LIST_LICZ - (Lista 1)"/>
    <w:aliases w:val="2).. )"/>
    <w:basedOn w:val="Normalny"/>
    <w:link w:val="SPLISTLICZ-Lista1Znak"/>
    <w:qFormat/>
    <w:rsid w:val="00061F28"/>
    <w:pPr>
      <w:suppressAutoHyphens/>
      <w:spacing w:after="40" w:line="240" w:lineRule="auto"/>
      <w:contextualSpacing/>
      <w:jc w:val="both"/>
    </w:pPr>
    <w:rPr>
      <w:kern w:val="2"/>
      <w:sz w:val="21"/>
      <w:lang w:eastAsia="pl-PL"/>
    </w:rPr>
  </w:style>
  <w:style w:type="character" w:customStyle="1" w:styleId="listaZnak">
    <w:name w:val="lista Znak"/>
    <w:link w:val="lista"/>
    <w:rsid w:val="00061F28"/>
    <w:rPr>
      <w:rFonts w:ascii="Times New Roman" w:eastAsia="Times New Roman" w:hAnsi="Times New Roman"/>
      <w:noProof/>
      <w:sz w:val="22"/>
      <w:lang w:val="en-US" w:eastAsia="en-US"/>
    </w:rPr>
  </w:style>
  <w:style w:type="character" w:customStyle="1" w:styleId="SPLISTLICZ-Lista1Znak">
    <w:name w:val="SP_LIST_LICZ - (Lista 1) Znak"/>
    <w:aliases w:val="2).. ) Znak"/>
    <w:link w:val="SPLISTLICZ-Lista1"/>
    <w:rsid w:val="00061F28"/>
    <w:rPr>
      <w:kern w:val="2"/>
      <w:sz w:val="21"/>
      <w:szCs w:val="22"/>
    </w:rPr>
  </w:style>
  <w:style w:type="paragraph" w:customStyle="1" w:styleId="SPlista1">
    <w:name w:val="SP_lista 1."/>
    <w:basedOn w:val="Normalny"/>
    <w:link w:val="SPlista1Znak"/>
    <w:qFormat/>
    <w:rsid w:val="00061F28"/>
    <w:pPr>
      <w:numPr>
        <w:numId w:val="42"/>
      </w:numPr>
      <w:suppressAutoHyphens/>
      <w:spacing w:after="40" w:line="240" w:lineRule="auto"/>
      <w:contextualSpacing/>
      <w:jc w:val="both"/>
    </w:pPr>
    <w:rPr>
      <w:kern w:val="2"/>
      <w:sz w:val="21"/>
      <w:lang w:eastAsia="pl-PL"/>
    </w:rPr>
  </w:style>
  <w:style w:type="character" w:customStyle="1" w:styleId="SPlista1Znak">
    <w:name w:val="SP_lista 1. Znak"/>
    <w:link w:val="SPlista1"/>
    <w:rsid w:val="00061F28"/>
    <w:rPr>
      <w:rFonts w:ascii="Arial" w:hAnsi="Arial"/>
      <w:kern w:val="2"/>
      <w:sz w:val="21"/>
      <w:szCs w:val="22"/>
    </w:rPr>
  </w:style>
  <w:style w:type="character" w:customStyle="1" w:styleId="SPTRPGPOD-trepunktupogrubionapodkrelenieZnak">
    <w:name w:val="SP_TR_PG_POD - (treść punktu pogrubiona podkreślenie) Znak"/>
    <w:link w:val="SPTRPGPOD-trepunktupogrubionapodkrelenie"/>
    <w:rsid w:val="00061F28"/>
    <w:rPr>
      <w:rFonts w:cs="Arial"/>
      <w:b/>
      <w:color w:val="000000"/>
      <w:kern w:val="2"/>
      <w:sz w:val="22"/>
      <w:szCs w:val="24"/>
      <w:u w:val="single"/>
    </w:rPr>
  </w:style>
  <w:style w:type="paragraph" w:customStyle="1" w:styleId="SPSTRTYTTR">
    <w:name w:val="SP_STR_TYT_TR"/>
    <w:basedOn w:val="Normalny"/>
    <w:link w:val="SPSTRTYTTRZnak"/>
    <w:qFormat/>
    <w:rsid w:val="00061F28"/>
    <w:pPr>
      <w:suppressAutoHyphens/>
      <w:jc w:val="center"/>
    </w:pPr>
    <w:rPr>
      <w:rFonts w:ascii="Georgia" w:eastAsia="Times New Roman" w:hAnsi="Georgia"/>
      <w:b/>
      <w:bCs/>
      <w:kern w:val="2"/>
      <w:sz w:val="48"/>
      <w:szCs w:val="48"/>
    </w:rPr>
  </w:style>
  <w:style w:type="character" w:customStyle="1" w:styleId="SPSTRTYTTRZnak">
    <w:name w:val="SP_STR_TYT_TR Znak"/>
    <w:link w:val="SPSTRTYTTR"/>
    <w:rsid w:val="00061F28"/>
    <w:rPr>
      <w:rFonts w:ascii="Georgia" w:eastAsia="Times New Roman" w:hAnsi="Georgia"/>
      <w:b/>
      <w:bCs/>
      <w:kern w:val="2"/>
      <w:sz w:val="48"/>
      <w:szCs w:val="48"/>
      <w:lang w:eastAsia="en-US"/>
    </w:rPr>
  </w:style>
  <w:style w:type="paragraph" w:customStyle="1" w:styleId="SPTIR-wypunktowanie-">
    <w:name w:val="SP_TIR - (wypunktowanie &quot;-&quot;)"/>
    <w:basedOn w:val="SPTR-trepunktu"/>
    <w:link w:val="SPTIR-wypunktowanie-Znak"/>
    <w:qFormat/>
    <w:rsid w:val="00061F28"/>
    <w:pPr>
      <w:numPr>
        <w:numId w:val="43"/>
      </w:numPr>
      <w:spacing w:before="40" w:after="40"/>
    </w:pPr>
    <w:rPr>
      <w:rFonts w:eastAsia="Calibri" w:cs="Times New Roman"/>
      <w:kern w:val="2"/>
      <w:sz w:val="21"/>
    </w:rPr>
  </w:style>
  <w:style w:type="character" w:customStyle="1" w:styleId="SPTIR-wypunktowanie-Znak">
    <w:name w:val="SP_TIR - (wypunktowanie &quot;-&quot;) Znak"/>
    <w:link w:val="SPTIR-wypunktowanie-"/>
    <w:rsid w:val="00061F28"/>
    <w:rPr>
      <w:rFonts w:ascii="Arial" w:hAnsi="Arial"/>
      <w:color w:val="000000"/>
      <w:kern w:val="2"/>
      <w:sz w:val="21"/>
      <w:szCs w:val="24"/>
    </w:rPr>
  </w:style>
  <w:style w:type="paragraph" w:customStyle="1" w:styleId="SPTRK-trepunktukursywa">
    <w:name w:val="SP_TR_K -(treść punktu kursywa)"/>
    <w:basedOn w:val="SPTR-trepunktu"/>
    <w:link w:val="SPTRK-trepunktukursywaZnak"/>
    <w:qFormat/>
    <w:rsid w:val="00061F28"/>
    <w:rPr>
      <w:rFonts w:eastAsia="Calibri"/>
      <w:i/>
      <w:kern w:val="2"/>
    </w:rPr>
  </w:style>
  <w:style w:type="character" w:customStyle="1" w:styleId="SPTRK-trepunktukursywaZnak">
    <w:name w:val="SP_TR_K -(treść punktu kursywa) Znak"/>
    <w:link w:val="SPTRK-trepunktukursywa"/>
    <w:rsid w:val="00061F28"/>
    <w:rPr>
      <w:rFonts w:cs="Arial"/>
      <w:i/>
      <w:color w:val="000000"/>
      <w:kern w:val="2"/>
      <w:sz w:val="22"/>
      <w:szCs w:val="24"/>
    </w:rPr>
  </w:style>
  <w:style w:type="paragraph" w:customStyle="1" w:styleId="SPTRPGtrepunktupogrubiona">
    <w:name w:val="SP_TR_PG (treść punktu pogrubiona)"/>
    <w:basedOn w:val="SPTR-trepunktu"/>
    <w:link w:val="SPTRPGtrepunktupogrubionaZnak"/>
    <w:qFormat/>
    <w:rsid w:val="00061F28"/>
    <w:pPr>
      <w:ind w:left="567"/>
    </w:pPr>
    <w:rPr>
      <w:rFonts w:eastAsia="Calibri"/>
      <w:b/>
      <w:bCs/>
      <w:kern w:val="2"/>
    </w:rPr>
  </w:style>
  <w:style w:type="character" w:customStyle="1" w:styleId="SPTRPGtrepunktupogrubionaZnak">
    <w:name w:val="SP_TR_PG (treść punktu pogrubiona) Znak"/>
    <w:link w:val="SPTRPGtrepunktupogrubiona"/>
    <w:rsid w:val="00061F28"/>
    <w:rPr>
      <w:rFonts w:cs="Arial"/>
      <w:b/>
      <w:bCs/>
      <w:color w:val="000000"/>
      <w:kern w:val="2"/>
      <w:sz w:val="22"/>
      <w:szCs w:val="24"/>
    </w:rPr>
  </w:style>
  <w:style w:type="paragraph" w:customStyle="1" w:styleId="SP-TIRETwypunktowanie-">
    <w:name w:val="SP-TIRET (wypunktowanie &quot;-&quot;)"/>
    <w:basedOn w:val="SPLISTLICZ-Lista1"/>
    <w:link w:val="SP-TIRETwypunktowanie-Znak"/>
    <w:qFormat/>
    <w:rsid w:val="00061F28"/>
    <w:pPr>
      <w:numPr>
        <w:numId w:val="44"/>
      </w:numPr>
    </w:pPr>
    <w:rPr>
      <w:lang w:eastAsia="en-US"/>
    </w:rPr>
  </w:style>
  <w:style w:type="character" w:customStyle="1" w:styleId="SP-TIRETwypunktowanie-Znak">
    <w:name w:val="SP-TIRET (wypunktowanie &quot;-&quot;) Znak"/>
    <w:link w:val="SP-TIRETwypunktowanie-"/>
    <w:rsid w:val="00061F28"/>
    <w:rPr>
      <w:rFonts w:ascii="Arial" w:hAnsi="Arial"/>
      <w:kern w:val="2"/>
      <w:sz w:val="21"/>
      <w:szCs w:val="22"/>
      <w:lang w:eastAsia="en-US"/>
    </w:rPr>
  </w:style>
  <w:style w:type="paragraph" w:styleId="Tekstdymka">
    <w:name w:val="Balloon Text"/>
    <w:basedOn w:val="Normalny"/>
    <w:link w:val="TekstdymkaZnak"/>
    <w:uiPriority w:val="99"/>
    <w:semiHidden/>
    <w:unhideWhenUsed/>
    <w:rsid w:val="00061F28"/>
    <w:pPr>
      <w:spacing w:after="0" w:line="240" w:lineRule="auto"/>
      <w:contextualSpacing/>
      <w:jc w:val="both"/>
    </w:pPr>
    <w:rPr>
      <w:rFonts w:ascii="Tahoma" w:eastAsia="Arial Unicode MS" w:hAnsi="Tahoma"/>
      <w:color w:val="000000"/>
      <w:sz w:val="16"/>
      <w:szCs w:val="16"/>
      <w:lang w:val="pl" w:eastAsia="x-none"/>
    </w:rPr>
  </w:style>
  <w:style w:type="character" w:customStyle="1" w:styleId="TekstdymkaZnak">
    <w:name w:val="Tekst dymka Znak"/>
    <w:link w:val="Tekstdymka"/>
    <w:uiPriority w:val="99"/>
    <w:semiHidden/>
    <w:rsid w:val="00061F28"/>
    <w:rPr>
      <w:rFonts w:ascii="Tahoma" w:eastAsia="Arial Unicode MS" w:hAnsi="Tahoma"/>
      <w:color w:val="000000"/>
      <w:sz w:val="16"/>
      <w:szCs w:val="16"/>
      <w:lang w:val="pl" w:eastAsia="x-none"/>
    </w:rPr>
  </w:style>
  <w:style w:type="table" w:customStyle="1" w:styleId="TableNormal">
    <w:name w:val="Table Normal"/>
    <w:uiPriority w:val="2"/>
    <w:semiHidden/>
    <w:unhideWhenUsed/>
    <w:qFormat/>
    <w:rsid w:val="00842986"/>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842986"/>
    <w:pPr>
      <w:widowControl w:val="0"/>
      <w:autoSpaceDE w:val="0"/>
      <w:autoSpaceDN w:val="0"/>
      <w:spacing w:after="0" w:line="240" w:lineRule="auto"/>
    </w:pPr>
    <w:rPr>
      <w:rFonts w:ascii="Microsoft Sans Serif" w:eastAsia="Microsoft Sans Serif" w:hAnsi="Microsoft Sans Serif" w:cs="Microsoft Sans Serif"/>
    </w:rPr>
  </w:style>
  <w:style w:type="paragraph" w:styleId="Akapitzlist">
    <w:name w:val="List Paragraph"/>
    <w:basedOn w:val="Normalny"/>
    <w:uiPriority w:val="34"/>
    <w:qFormat/>
    <w:rsid w:val="0050581D"/>
    <w:pPr>
      <w:ind w:left="720"/>
      <w:contextualSpacing/>
    </w:pPr>
  </w:style>
  <w:style w:type="paragraph" w:styleId="Spistreci1">
    <w:name w:val="toc 1"/>
    <w:basedOn w:val="Normalny"/>
    <w:next w:val="Normalny"/>
    <w:autoRedefine/>
    <w:uiPriority w:val="39"/>
    <w:unhideWhenUsed/>
    <w:rsid w:val="00EF4D06"/>
    <w:pPr>
      <w:spacing w:after="100"/>
    </w:pPr>
  </w:style>
  <w:style w:type="paragraph" w:styleId="Spistreci2">
    <w:name w:val="toc 2"/>
    <w:basedOn w:val="Normalny"/>
    <w:next w:val="Normalny"/>
    <w:autoRedefine/>
    <w:uiPriority w:val="39"/>
    <w:unhideWhenUsed/>
    <w:rsid w:val="00EF4D06"/>
    <w:pPr>
      <w:spacing w:after="100"/>
      <w:ind w:left="220"/>
    </w:pPr>
  </w:style>
  <w:style w:type="paragraph" w:styleId="Spistreci3">
    <w:name w:val="toc 3"/>
    <w:basedOn w:val="Normalny"/>
    <w:next w:val="Normalny"/>
    <w:autoRedefine/>
    <w:uiPriority w:val="39"/>
    <w:unhideWhenUsed/>
    <w:rsid w:val="00EF4D06"/>
    <w:pPr>
      <w:spacing w:after="100"/>
      <w:ind w:left="440"/>
    </w:pPr>
  </w:style>
  <w:style w:type="paragraph" w:styleId="Spistreci4">
    <w:name w:val="toc 4"/>
    <w:basedOn w:val="Normalny"/>
    <w:next w:val="Normalny"/>
    <w:autoRedefine/>
    <w:uiPriority w:val="39"/>
    <w:unhideWhenUsed/>
    <w:rsid w:val="00EF4D06"/>
    <w:pPr>
      <w:spacing w:after="100"/>
      <w:ind w:left="660"/>
    </w:pPr>
    <w:rPr>
      <w:rFonts w:asciiTheme="minorHAnsi" w:eastAsiaTheme="minorEastAsia" w:hAnsiTheme="minorHAnsi" w:cstheme="minorBidi"/>
      <w:lang w:eastAsia="pl-PL"/>
    </w:rPr>
  </w:style>
  <w:style w:type="paragraph" w:styleId="Spistreci5">
    <w:name w:val="toc 5"/>
    <w:basedOn w:val="Normalny"/>
    <w:next w:val="Normalny"/>
    <w:autoRedefine/>
    <w:uiPriority w:val="39"/>
    <w:unhideWhenUsed/>
    <w:rsid w:val="00EF4D06"/>
    <w:pPr>
      <w:spacing w:after="100"/>
      <w:ind w:left="880"/>
    </w:pPr>
    <w:rPr>
      <w:rFonts w:asciiTheme="minorHAnsi" w:eastAsiaTheme="minorEastAsia" w:hAnsiTheme="minorHAnsi" w:cstheme="minorBidi"/>
      <w:lang w:eastAsia="pl-PL"/>
    </w:rPr>
  </w:style>
  <w:style w:type="paragraph" w:styleId="Spistreci6">
    <w:name w:val="toc 6"/>
    <w:basedOn w:val="Normalny"/>
    <w:next w:val="Normalny"/>
    <w:autoRedefine/>
    <w:uiPriority w:val="39"/>
    <w:unhideWhenUsed/>
    <w:rsid w:val="00EF4D06"/>
    <w:pPr>
      <w:spacing w:after="100"/>
      <w:ind w:left="1100"/>
    </w:pPr>
    <w:rPr>
      <w:rFonts w:asciiTheme="minorHAnsi" w:eastAsiaTheme="minorEastAsia" w:hAnsiTheme="minorHAnsi" w:cstheme="minorBidi"/>
      <w:lang w:eastAsia="pl-PL"/>
    </w:rPr>
  </w:style>
  <w:style w:type="paragraph" w:styleId="Spistreci7">
    <w:name w:val="toc 7"/>
    <w:basedOn w:val="Normalny"/>
    <w:next w:val="Normalny"/>
    <w:autoRedefine/>
    <w:uiPriority w:val="39"/>
    <w:unhideWhenUsed/>
    <w:rsid w:val="00EF4D06"/>
    <w:pPr>
      <w:spacing w:after="100"/>
      <w:ind w:left="1320"/>
    </w:pPr>
    <w:rPr>
      <w:rFonts w:asciiTheme="minorHAnsi" w:eastAsiaTheme="minorEastAsia" w:hAnsiTheme="minorHAnsi" w:cstheme="minorBidi"/>
      <w:lang w:eastAsia="pl-PL"/>
    </w:rPr>
  </w:style>
  <w:style w:type="paragraph" w:styleId="Spistreci8">
    <w:name w:val="toc 8"/>
    <w:basedOn w:val="Normalny"/>
    <w:next w:val="Normalny"/>
    <w:autoRedefine/>
    <w:uiPriority w:val="39"/>
    <w:unhideWhenUsed/>
    <w:rsid w:val="00EF4D06"/>
    <w:pPr>
      <w:spacing w:after="100"/>
      <w:ind w:left="1540"/>
    </w:pPr>
    <w:rPr>
      <w:rFonts w:asciiTheme="minorHAnsi" w:eastAsiaTheme="minorEastAsia" w:hAnsiTheme="minorHAnsi" w:cstheme="minorBidi"/>
      <w:lang w:eastAsia="pl-PL"/>
    </w:rPr>
  </w:style>
  <w:style w:type="paragraph" w:styleId="Spistreci9">
    <w:name w:val="toc 9"/>
    <w:basedOn w:val="Normalny"/>
    <w:next w:val="Normalny"/>
    <w:autoRedefine/>
    <w:uiPriority w:val="39"/>
    <w:unhideWhenUsed/>
    <w:rsid w:val="00EF4D06"/>
    <w:pPr>
      <w:spacing w:after="100"/>
      <w:ind w:left="1760"/>
    </w:pPr>
    <w:rPr>
      <w:rFonts w:asciiTheme="minorHAnsi" w:eastAsiaTheme="minorEastAsia" w:hAnsiTheme="minorHAnsi" w:cstheme="minorBidi"/>
      <w:lang w:eastAsia="pl-PL"/>
    </w:rPr>
  </w:style>
  <w:style w:type="character" w:styleId="Hipercze">
    <w:name w:val="Hyperlink"/>
    <w:basedOn w:val="Domylnaczcionkaakapitu"/>
    <w:uiPriority w:val="99"/>
    <w:unhideWhenUsed/>
    <w:rsid w:val="00EF4D06"/>
    <w:rPr>
      <w:color w:val="0000FF" w:themeColor="hyperlink"/>
      <w:u w:val="single"/>
    </w:rPr>
  </w:style>
  <w:style w:type="paragraph" w:customStyle="1" w:styleId="Standard">
    <w:name w:val="Standard"/>
    <w:rsid w:val="008C31AF"/>
    <w:pPr>
      <w:suppressAutoHyphens/>
      <w:autoSpaceDN w:val="0"/>
    </w:pPr>
    <w:rPr>
      <w:rFonts w:eastAsia="NSimSun" w:cs="Arial"/>
      <w:kern w:val="3"/>
      <w:sz w:val="22"/>
      <w:szCs w:val="24"/>
      <w:lang w:eastAsia="zh-CN" w:bidi="hi-IN"/>
    </w:rPr>
  </w:style>
  <w:style w:type="paragraph" w:styleId="Nagwekspisutreci">
    <w:name w:val="TOC Heading"/>
    <w:basedOn w:val="Nagwek1"/>
    <w:next w:val="Normalny"/>
    <w:uiPriority w:val="39"/>
    <w:semiHidden/>
    <w:unhideWhenUsed/>
    <w:qFormat/>
    <w:rsid w:val="00CE00F2"/>
    <w:pPr>
      <w:suppressAutoHyphens w:val="0"/>
      <w:spacing w:before="480" w:after="0" w:line="276" w:lineRule="auto"/>
      <w:outlineLvl w:val="9"/>
    </w:pPr>
    <w:rPr>
      <w:rFonts w:asciiTheme="majorHAnsi" w:eastAsiaTheme="majorEastAsia" w:hAnsiTheme="majorHAnsi" w:cstheme="majorBidi"/>
      <w:smallCaps w:val="0"/>
      <w:color w:val="365F91" w:themeColor="accent1" w:themeShade="BF"/>
      <w:sz w:val="28"/>
      <w:szCs w:val="2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6869550">
      <w:bodyDiv w:val="1"/>
      <w:marLeft w:val="0"/>
      <w:marRight w:val="0"/>
      <w:marTop w:val="0"/>
      <w:marBottom w:val="0"/>
      <w:divBdr>
        <w:top w:val="none" w:sz="0" w:space="0" w:color="auto"/>
        <w:left w:val="none" w:sz="0" w:space="0" w:color="auto"/>
        <w:bottom w:val="none" w:sz="0" w:space="0" w:color="auto"/>
        <w:right w:val="none" w:sz="0" w:space="0" w:color="auto"/>
      </w:divBdr>
    </w:div>
    <w:div w:id="1637176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nsbi\OneDrive\Desktop\STWIORB_BRAN&#379;A%20BUDOWLANA_AKTUALN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874BCD-8624-4D31-9058-616B01009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STWIORB_BRANŻA BUDOWLANA_AKTUALNE</Template>
  <TotalTime>356</TotalTime>
  <Pages>141</Pages>
  <Words>38973</Words>
  <Characters>233838</Characters>
  <Application>Microsoft Office Word</Application>
  <DocSecurity>0</DocSecurity>
  <Lines>1948</Lines>
  <Paragraphs>544</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272267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Kacper Wawro</dc:creator>
  <cp:lastModifiedBy>Kacper Wawro</cp:lastModifiedBy>
  <cp:revision>25</cp:revision>
  <cp:lastPrinted>2026-03-04T08:56:00Z</cp:lastPrinted>
  <dcterms:created xsi:type="dcterms:W3CDTF">2025-11-06T12:22:00Z</dcterms:created>
  <dcterms:modified xsi:type="dcterms:W3CDTF">2026-03-04T08:59:00Z</dcterms:modified>
</cp:coreProperties>
</file>